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8EF134" w14:textId="77777777" w:rsidR="003A0DD4" w:rsidRPr="00BC00E6" w:rsidRDefault="00534016" w:rsidP="00241B73">
      <w:pPr>
        <w:jc w:val="center"/>
        <w:rPr>
          <w:rFonts w:asciiTheme="minorHAnsi" w:hAnsiTheme="minorHAnsi" w:cstheme="minorHAnsi"/>
          <w:b/>
          <w:color w:val="0070C0"/>
          <w:sz w:val="32"/>
        </w:rPr>
      </w:pPr>
      <w:r w:rsidRPr="00BC00E6">
        <w:rPr>
          <w:rFonts w:asciiTheme="minorHAnsi" w:hAnsiTheme="minorHAnsi" w:cstheme="minorHAnsi"/>
          <w:noProof/>
          <w:lang w:eastAsia="en-GB"/>
        </w:rPr>
        <w:drawing>
          <wp:anchor distT="0" distB="0" distL="114300" distR="114300" simplePos="0" relativeHeight="251659776" behindDoc="0" locked="0" layoutInCell="1" allowOverlap="1" wp14:anchorId="7DAE8433" wp14:editId="2B129EE0">
            <wp:simplePos x="0" y="0"/>
            <wp:positionH relativeFrom="column">
              <wp:posOffset>5461000</wp:posOffset>
            </wp:positionH>
            <wp:positionV relativeFrom="paragraph">
              <wp:posOffset>0</wp:posOffset>
            </wp:positionV>
            <wp:extent cx="825500" cy="1600200"/>
            <wp:effectExtent l="0" t="0" r="0" b="0"/>
            <wp:wrapNone/>
            <wp:docPr id="5" name="Picture 5" descr="UNDP logo"/>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cstate="print"/>
                    <a:srcRect/>
                    <a:stretch>
                      <a:fillRect/>
                    </a:stretch>
                  </pic:blipFill>
                  <pic:spPr bwMode="auto">
                    <a:xfrm>
                      <a:off x="0" y="0"/>
                      <a:ext cx="82550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2946" w:rsidRPr="00BC00E6">
        <w:rPr>
          <w:rFonts w:asciiTheme="minorHAnsi" w:hAnsiTheme="minorHAnsi" w:cstheme="minorHAnsi"/>
          <w:b/>
          <w:color w:val="0070C0"/>
          <w:sz w:val="32"/>
        </w:rPr>
        <w:t>R</w:t>
      </w:r>
      <w:r w:rsidR="003A0DD4" w:rsidRPr="00BC00E6">
        <w:rPr>
          <w:rFonts w:asciiTheme="minorHAnsi" w:hAnsiTheme="minorHAnsi" w:cstheme="minorHAnsi"/>
          <w:b/>
          <w:color w:val="0070C0"/>
          <w:sz w:val="32"/>
        </w:rPr>
        <w:t>esponse to COVID-19</w:t>
      </w:r>
    </w:p>
    <w:p w14:paraId="05C81855" w14:textId="77777777" w:rsidR="00EE47EA" w:rsidRPr="00BC00E6" w:rsidRDefault="003A0DD4" w:rsidP="00241B73">
      <w:pPr>
        <w:jc w:val="center"/>
        <w:rPr>
          <w:rFonts w:asciiTheme="minorHAnsi" w:hAnsiTheme="minorHAnsi" w:cstheme="minorHAnsi"/>
          <w:b/>
          <w:color w:val="0070C0"/>
          <w:sz w:val="28"/>
        </w:rPr>
      </w:pPr>
      <w:r w:rsidRPr="00BC00E6">
        <w:rPr>
          <w:rFonts w:asciiTheme="minorHAnsi" w:hAnsiTheme="minorHAnsi" w:cstheme="minorHAnsi"/>
          <w:b/>
          <w:color w:val="0070C0"/>
          <w:sz w:val="32"/>
          <w:szCs w:val="32"/>
        </w:rPr>
        <w:t>Emergency and early recovery support</w:t>
      </w:r>
      <w:r w:rsidR="00DD5166" w:rsidRPr="00BC00E6">
        <w:rPr>
          <w:rFonts w:asciiTheme="minorHAnsi" w:hAnsiTheme="minorHAnsi" w:cstheme="minorHAnsi"/>
          <w:b/>
          <w:noProof/>
          <w:color w:val="0070C0"/>
          <w:sz w:val="32"/>
          <w:lang w:eastAsia="en-GB"/>
        </w:rPr>
        <w:drawing>
          <wp:anchor distT="0" distB="0" distL="114300" distR="114300" simplePos="0" relativeHeight="251657728" behindDoc="0" locked="0" layoutInCell="1" allowOverlap="1" wp14:anchorId="0465C514" wp14:editId="4F46519A">
            <wp:simplePos x="0" y="0"/>
            <wp:positionH relativeFrom="margin">
              <wp:posOffset>5457825</wp:posOffset>
            </wp:positionH>
            <wp:positionV relativeFrom="paragraph">
              <wp:posOffset>-285750</wp:posOffset>
            </wp:positionV>
            <wp:extent cx="723900" cy="1546860"/>
            <wp:effectExtent l="0" t="0" r="0" b="0"/>
            <wp:wrapThrough wrapText="bothSides">
              <wp:wrapPolygon edited="0">
                <wp:start x="1137" y="0"/>
                <wp:lineTo x="0" y="16493"/>
                <wp:lineTo x="0" y="19419"/>
                <wp:lineTo x="1137" y="19951"/>
                <wp:lineTo x="21032" y="19951"/>
                <wp:lineTo x="21032" y="17025"/>
                <wp:lineTo x="19326" y="0"/>
                <wp:lineTo x="1137"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1546860"/>
                    </a:xfrm>
                    <a:prstGeom prst="rect">
                      <a:avLst/>
                    </a:prstGeom>
                    <a:noFill/>
                  </pic:spPr>
                </pic:pic>
              </a:graphicData>
            </a:graphic>
            <wp14:sizeRelH relativeFrom="page">
              <wp14:pctWidth>0</wp14:pctWidth>
            </wp14:sizeRelH>
            <wp14:sizeRelV relativeFrom="page">
              <wp14:pctHeight>0</wp14:pctHeight>
            </wp14:sizeRelV>
          </wp:anchor>
        </w:drawing>
      </w:r>
    </w:p>
    <w:p w14:paraId="685A3072" w14:textId="77777777" w:rsidR="00513942" w:rsidRPr="00BC00E6" w:rsidRDefault="00513942" w:rsidP="00241B73">
      <w:pPr>
        <w:jc w:val="center"/>
        <w:rPr>
          <w:rFonts w:asciiTheme="minorHAnsi" w:hAnsiTheme="minorHAnsi" w:cstheme="minorHAnsi"/>
          <w:b/>
        </w:rPr>
      </w:pPr>
    </w:p>
    <w:p w14:paraId="67016EC3" w14:textId="77777777" w:rsidR="00513942" w:rsidRPr="00BC00E6" w:rsidRDefault="00513942" w:rsidP="00241B73">
      <w:pPr>
        <w:jc w:val="center"/>
        <w:rPr>
          <w:rFonts w:asciiTheme="minorHAnsi" w:hAnsiTheme="minorHAnsi" w:cstheme="minorHAnsi"/>
          <w:b/>
        </w:rPr>
      </w:pPr>
    </w:p>
    <w:p w14:paraId="3D031784" w14:textId="77777777" w:rsidR="00513942" w:rsidRPr="00BC00E6" w:rsidRDefault="00513942" w:rsidP="00241B73">
      <w:pPr>
        <w:jc w:val="center"/>
        <w:rPr>
          <w:rFonts w:asciiTheme="minorHAnsi" w:hAnsiTheme="minorHAnsi" w:cstheme="minorHAnsi"/>
          <w:b/>
        </w:rPr>
      </w:pPr>
    </w:p>
    <w:p w14:paraId="3AA9F347" w14:textId="77777777" w:rsidR="00513942" w:rsidRPr="00BC00E6" w:rsidRDefault="00513942" w:rsidP="00241B73">
      <w:pPr>
        <w:jc w:val="center"/>
        <w:rPr>
          <w:rFonts w:asciiTheme="minorHAnsi" w:hAnsiTheme="minorHAnsi" w:cstheme="minorHAnsi"/>
          <w:b/>
          <w:sz w:val="22"/>
          <w:szCs w:val="22"/>
        </w:rPr>
      </w:pPr>
    </w:p>
    <w:p w14:paraId="24E6B9D8" w14:textId="339C0810" w:rsidR="00513942" w:rsidRPr="00BC00E6" w:rsidRDefault="00EC788B" w:rsidP="00EC788B">
      <w:pPr>
        <w:rPr>
          <w:rFonts w:asciiTheme="minorHAnsi" w:hAnsiTheme="minorHAnsi" w:cstheme="minorHAnsi"/>
        </w:rPr>
      </w:pPr>
      <w:r w:rsidRPr="00BC00E6">
        <w:rPr>
          <w:rFonts w:asciiTheme="minorHAnsi" w:hAnsiTheme="minorHAnsi" w:cstheme="minorHAnsi"/>
          <w:b/>
        </w:rPr>
        <w:t>Country:</w:t>
      </w:r>
      <w:r w:rsidRPr="00BC00E6">
        <w:rPr>
          <w:rFonts w:asciiTheme="minorHAnsi" w:hAnsiTheme="minorHAnsi" w:cstheme="minorHAnsi"/>
        </w:rPr>
        <w:t xml:space="preserve"> </w:t>
      </w:r>
      <w:r w:rsidR="001E248B" w:rsidRPr="00BC00E6">
        <w:rPr>
          <w:rFonts w:asciiTheme="minorHAnsi" w:hAnsiTheme="minorHAnsi" w:cstheme="minorHAnsi"/>
        </w:rPr>
        <w:tab/>
      </w:r>
      <w:r w:rsidR="00A61507">
        <w:rPr>
          <w:rFonts w:asciiTheme="minorHAnsi" w:hAnsiTheme="minorHAnsi" w:cstheme="minorHAnsi"/>
        </w:rPr>
        <w:tab/>
      </w:r>
      <w:r w:rsidR="00F81C51" w:rsidRPr="00BC00E6">
        <w:rPr>
          <w:rFonts w:asciiTheme="minorHAnsi" w:hAnsiTheme="minorHAnsi" w:cstheme="minorHAnsi"/>
        </w:rPr>
        <w:t>Kosovo</w:t>
      </w:r>
      <w:r w:rsidR="00705421" w:rsidRPr="00BC00E6">
        <w:rPr>
          <w:rStyle w:val="FootnoteReference"/>
          <w:rFonts w:asciiTheme="minorHAnsi" w:hAnsiTheme="minorHAnsi" w:cstheme="minorHAnsi"/>
        </w:rPr>
        <w:footnoteReference w:id="2"/>
      </w:r>
    </w:p>
    <w:p w14:paraId="0572F9D1" w14:textId="03EE2136" w:rsidR="008522CE" w:rsidRDefault="008522CE" w:rsidP="009172F6">
      <w:pPr>
        <w:rPr>
          <w:rFonts w:asciiTheme="minorHAnsi" w:hAnsiTheme="minorHAnsi" w:cstheme="minorHAnsi"/>
        </w:rPr>
      </w:pPr>
      <w:r w:rsidRPr="00BC00E6">
        <w:rPr>
          <w:rFonts w:asciiTheme="minorHAnsi" w:hAnsiTheme="minorHAnsi" w:cstheme="minorHAnsi"/>
          <w:b/>
          <w:bCs/>
        </w:rPr>
        <w:t>Duration</w:t>
      </w:r>
      <w:r w:rsidRPr="00BC00E6">
        <w:rPr>
          <w:rFonts w:asciiTheme="minorHAnsi" w:hAnsiTheme="minorHAnsi" w:cstheme="minorHAnsi"/>
        </w:rPr>
        <w:t>:</w:t>
      </w:r>
      <w:r w:rsidRPr="00BC00E6">
        <w:rPr>
          <w:rFonts w:asciiTheme="minorHAnsi" w:hAnsiTheme="minorHAnsi" w:cstheme="minorHAnsi"/>
        </w:rPr>
        <w:tab/>
      </w:r>
      <w:r w:rsidR="00A61507">
        <w:rPr>
          <w:rFonts w:asciiTheme="minorHAnsi" w:hAnsiTheme="minorHAnsi" w:cstheme="minorHAnsi"/>
        </w:rPr>
        <w:tab/>
      </w:r>
      <w:r w:rsidR="00812C10" w:rsidRPr="00BC00E6">
        <w:rPr>
          <w:rFonts w:asciiTheme="minorHAnsi" w:hAnsiTheme="minorHAnsi" w:cstheme="minorHAnsi"/>
        </w:rPr>
        <w:t>24</w:t>
      </w:r>
      <w:r w:rsidRPr="00BC00E6">
        <w:rPr>
          <w:rFonts w:asciiTheme="minorHAnsi" w:hAnsiTheme="minorHAnsi" w:cstheme="minorHAnsi"/>
        </w:rPr>
        <w:t xml:space="preserve"> </w:t>
      </w:r>
      <w:r w:rsidR="002D71D2" w:rsidRPr="00BC00E6">
        <w:rPr>
          <w:rFonts w:asciiTheme="minorHAnsi" w:hAnsiTheme="minorHAnsi" w:cstheme="minorHAnsi"/>
        </w:rPr>
        <w:t>m</w:t>
      </w:r>
      <w:r w:rsidRPr="00BC00E6">
        <w:rPr>
          <w:rFonts w:asciiTheme="minorHAnsi" w:hAnsiTheme="minorHAnsi" w:cstheme="minorHAnsi"/>
        </w:rPr>
        <w:t>onths</w:t>
      </w:r>
      <w:r w:rsidR="002D71D2" w:rsidRPr="00BC00E6">
        <w:rPr>
          <w:rFonts w:asciiTheme="minorHAnsi" w:hAnsiTheme="minorHAnsi" w:cstheme="minorHAnsi"/>
        </w:rPr>
        <w:t xml:space="preserve"> from start</w:t>
      </w:r>
    </w:p>
    <w:p w14:paraId="72284B54" w14:textId="60463B77" w:rsidR="00A61507" w:rsidRPr="00BC00E6" w:rsidRDefault="00A61507" w:rsidP="009172F6">
      <w:pPr>
        <w:rPr>
          <w:rFonts w:asciiTheme="minorHAnsi" w:hAnsiTheme="minorHAnsi" w:cstheme="minorHAnsi"/>
        </w:rPr>
      </w:pPr>
      <w:r w:rsidRPr="006E2F76">
        <w:rPr>
          <w:rFonts w:asciiTheme="minorHAnsi" w:hAnsiTheme="minorHAnsi" w:cstheme="minorHAnsi"/>
          <w:b/>
          <w:bCs/>
        </w:rPr>
        <w:t>Estimated start date</w:t>
      </w:r>
      <w:r>
        <w:rPr>
          <w:rFonts w:asciiTheme="minorHAnsi" w:hAnsiTheme="minorHAnsi" w:cstheme="minorHAnsi"/>
        </w:rPr>
        <w:t>:</w:t>
      </w:r>
      <w:r>
        <w:rPr>
          <w:rFonts w:asciiTheme="minorHAnsi" w:hAnsiTheme="minorHAnsi" w:cstheme="minorHAnsi"/>
        </w:rPr>
        <w:tab/>
        <w:t>October 2020</w:t>
      </w:r>
    </w:p>
    <w:p w14:paraId="26E68591" w14:textId="10100FFE" w:rsidR="002D71D2" w:rsidRPr="00BC00E6" w:rsidRDefault="002D71D2" w:rsidP="009172F6">
      <w:pPr>
        <w:rPr>
          <w:rFonts w:asciiTheme="minorHAnsi" w:hAnsiTheme="minorHAnsi" w:cstheme="minorHAnsi"/>
          <w:b/>
        </w:rPr>
      </w:pPr>
      <w:r w:rsidRPr="00BC00E6">
        <w:rPr>
          <w:rFonts w:asciiTheme="minorHAnsi" w:hAnsiTheme="minorHAnsi" w:cstheme="minorHAnsi"/>
          <w:b/>
          <w:bCs/>
        </w:rPr>
        <w:t>Est. budget</w:t>
      </w:r>
      <w:r w:rsidRPr="00BC00E6">
        <w:rPr>
          <w:rFonts w:asciiTheme="minorHAnsi" w:hAnsiTheme="minorHAnsi" w:cstheme="minorHAnsi"/>
        </w:rPr>
        <w:t>:</w:t>
      </w:r>
      <w:r w:rsidRPr="00BC00E6">
        <w:rPr>
          <w:rFonts w:asciiTheme="minorHAnsi" w:hAnsiTheme="minorHAnsi" w:cstheme="minorHAnsi"/>
        </w:rPr>
        <w:tab/>
      </w:r>
      <w:r w:rsidR="006E2F76">
        <w:rPr>
          <w:rFonts w:asciiTheme="minorHAnsi" w:hAnsiTheme="minorHAnsi" w:cstheme="minorHAnsi"/>
        </w:rPr>
        <w:tab/>
      </w:r>
      <w:r w:rsidR="00B71AA8" w:rsidRPr="00BC00E6">
        <w:rPr>
          <w:rFonts w:asciiTheme="minorHAnsi" w:hAnsiTheme="minorHAnsi" w:cstheme="minorHAnsi"/>
        </w:rPr>
        <w:t xml:space="preserve">EUR </w:t>
      </w:r>
      <w:r w:rsidR="006E2F76">
        <w:rPr>
          <w:rFonts w:asciiTheme="minorHAnsi" w:hAnsiTheme="minorHAnsi" w:cstheme="minorHAnsi"/>
        </w:rPr>
        <w:t>4,999,28</w:t>
      </w:r>
      <w:r w:rsidR="00707B14">
        <w:rPr>
          <w:rFonts w:asciiTheme="minorHAnsi" w:hAnsiTheme="minorHAnsi" w:cstheme="minorHAnsi"/>
        </w:rPr>
        <w:t>4</w:t>
      </w:r>
      <w:r w:rsidR="00FB48D8">
        <w:rPr>
          <w:rFonts w:asciiTheme="minorHAnsi" w:hAnsiTheme="minorHAnsi" w:cstheme="minorHAnsi"/>
        </w:rPr>
        <w:t>.00</w:t>
      </w:r>
    </w:p>
    <w:p w14:paraId="749EDFD1" w14:textId="77777777" w:rsidR="00513942" w:rsidRPr="00BC00E6" w:rsidRDefault="00513942" w:rsidP="00EC788B">
      <w:pPr>
        <w:rPr>
          <w:rFonts w:asciiTheme="minorHAnsi" w:hAnsiTheme="minorHAnsi" w:cstheme="minorHAnsi"/>
          <w:b/>
        </w:rPr>
      </w:pPr>
    </w:p>
    <w:p w14:paraId="0DFD5475" w14:textId="63084AC2" w:rsidR="005A2946" w:rsidRPr="00FF21C8" w:rsidRDefault="005A2946" w:rsidP="00DE0CC9">
      <w:pPr>
        <w:pStyle w:val="ListParagraph"/>
        <w:numPr>
          <w:ilvl w:val="0"/>
          <w:numId w:val="15"/>
        </w:numPr>
        <w:spacing w:line="276" w:lineRule="auto"/>
        <w:ind w:left="450" w:hanging="450"/>
        <w:jc w:val="both"/>
        <w:rPr>
          <w:rFonts w:ascii="Century Gothic" w:eastAsia="Times New Roman" w:hAnsi="Century Gothic" w:cs="Times New Roman"/>
          <w:b/>
          <w:smallCaps/>
          <w:spacing w:val="-2"/>
          <w:sz w:val="24"/>
          <w:szCs w:val="24"/>
          <w:lang w:eastAsia="en-US"/>
        </w:rPr>
      </w:pPr>
      <w:bookmarkStart w:id="0" w:name="_Hlk35854297"/>
      <w:r w:rsidRPr="00FF21C8">
        <w:rPr>
          <w:rFonts w:ascii="Century Gothic" w:eastAsia="Times New Roman" w:hAnsi="Century Gothic" w:cs="Times New Roman"/>
          <w:b/>
          <w:smallCaps/>
          <w:spacing w:val="-2"/>
          <w:sz w:val="24"/>
          <w:szCs w:val="24"/>
          <w:lang w:eastAsia="en-US"/>
        </w:rPr>
        <w:t xml:space="preserve">Background and Situation Analysis </w:t>
      </w:r>
    </w:p>
    <w:p w14:paraId="089B3060" w14:textId="28DBDBFC" w:rsidR="00CE44D4" w:rsidRPr="00BC00E6" w:rsidRDefault="00A63F9C" w:rsidP="00F713AF">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As of </w:t>
      </w:r>
      <w:r w:rsidR="00C86588">
        <w:rPr>
          <w:rFonts w:asciiTheme="minorHAnsi" w:hAnsiTheme="minorHAnsi" w:cstheme="minorHAnsi"/>
          <w:bCs/>
          <w:sz w:val="22"/>
          <w:szCs w:val="22"/>
        </w:rPr>
        <w:t>29</w:t>
      </w:r>
      <w:r w:rsidR="00C86588" w:rsidRPr="00C86588">
        <w:rPr>
          <w:rFonts w:asciiTheme="minorHAnsi" w:hAnsiTheme="minorHAnsi" w:cstheme="minorHAnsi"/>
          <w:bCs/>
          <w:sz w:val="22"/>
          <w:szCs w:val="22"/>
          <w:vertAlign w:val="superscript"/>
        </w:rPr>
        <w:t>t</w:t>
      </w:r>
      <w:r w:rsidR="00C86588">
        <w:rPr>
          <w:rFonts w:asciiTheme="minorHAnsi" w:hAnsiTheme="minorHAnsi" w:cstheme="minorHAnsi"/>
          <w:bCs/>
          <w:sz w:val="22"/>
          <w:szCs w:val="22"/>
        </w:rPr>
        <w:t xml:space="preserve"> August</w:t>
      </w:r>
      <w:r w:rsidR="0047566C" w:rsidRPr="00BC00E6">
        <w:rPr>
          <w:rFonts w:asciiTheme="minorHAnsi" w:hAnsiTheme="minorHAnsi" w:cstheme="minorHAnsi"/>
          <w:bCs/>
          <w:sz w:val="22"/>
          <w:szCs w:val="22"/>
        </w:rPr>
        <w:t xml:space="preserve">, </w:t>
      </w:r>
      <w:r w:rsidR="002C7F0E" w:rsidRPr="00BC00E6">
        <w:rPr>
          <w:rFonts w:asciiTheme="minorHAnsi" w:hAnsiTheme="minorHAnsi" w:cstheme="minorHAnsi"/>
          <w:bCs/>
          <w:sz w:val="22"/>
          <w:szCs w:val="22"/>
        </w:rPr>
        <w:t>t</w:t>
      </w:r>
      <w:r w:rsidR="005A2946" w:rsidRPr="00BC00E6">
        <w:rPr>
          <w:rFonts w:asciiTheme="minorHAnsi" w:hAnsiTheme="minorHAnsi" w:cstheme="minorHAnsi"/>
          <w:bCs/>
          <w:sz w:val="22"/>
          <w:szCs w:val="22"/>
        </w:rPr>
        <w:t>he COVID-19 pandemic</w:t>
      </w:r>
      <w:r w:rsidR="002C7F0E" w:rsidRPr="00BC00E6">
        <w:rPr>
          <w:rFonts w:asciiTheme="minorHAnsi" w:hAnsiTheme="minorHAnsi" w:cstheme="minorHAnsi"/>
          <w:bCs/>
          <w:sz w:val="22"/>
          <w:szCs w:val="22"/>
        </w:rPr>
        <w:t xml:space="preserve"> </w:t>
      </w:r>
      <w:r w:rsidR="00FB064D" w:rsidRPr="00BC00E6">
        <w:rPr>
          <w:rFonts w:asciiTheme="minorHAnsi" w:hAnsiTheme="minorHAnsi" w:cstheme="minorHAnsi"/>
          <w:bCs/>
          <w:sz w:val="22"/>
          <w:szCs w:val="22"/>
        </w:rPr>
        <w:t xml:space="preserve">has </w:t>
      </w:r>
      <w:r w:rsidR="00F24979" w:rsidRPr="00BC00E6">
        <w:rPr>
          <w:rFonts w:asciiTheme="minorHAnsi" w:hAnsiTheme="minorHAnsi" w:cstheme="minorHAnsi"/>
          <w:bCs/>
          <w:sz w:val="22"/>
          <w:szCs w:val="22"/>
        </w:rPr>
        <w:t>affect</w:t>
      </w:r>
      <w:r w:rsidR="00FB064D" w:rsidRPr="00BC00E6">
        <w:rPr>
          <w:rFonts w:asciiTheme="minorHAnsi" w:hAnsiTheme="minorHAnsi" w:cstheme="minorHAnsi"/>
          <w:bCs/>
          <w:sz w:val="22"/>
          <w:szCs w:val="22"/>
        </w:rPr>
        <w:t>ed</w:t>
      </w:r>
      <w:r w:rsidR="00F24979" w:rsidRPr="00BC00E6">
        <w:rPr>
          <w:rFonts w:asciiTheme="minorHAnsi" w:hAnsiTheme="minorHAnsi" w:cstheme="minorHAnsi"/>
          <w:bCs/>
          <w:sz w:val="22"/>
          <w:szCs w:val="22"/>
        </w:rPr>
        <w:t xml:space="preserve"> </w:t>
      </w:r>
      <w:r w:rsidR="00E72727" w:rsidRPr="00BC00E6">
        <w:rPr>
          <w:rFonts w:asciiTheme="minorHAnsi" w:hAnsiTheme="minorHAnsi" w:cstheme="minorHAnsi"/>
          <w:bCs/>
          <w:sz w:val="22"/>
          <w:szCs w:val="22"/>
        </w:rPr>
        <w:t>2</w:t>
      </w:r>
      <w:r w:rsidR="002E59B6" w:rsidRPr="00BC00E6">
        <w:rPr>
          <w:rFonts w:asciiTheme="minorHAnsi" w:hAnsiTheme="minorHAnsi" w:cstheme="minorHAnsi"/>
          <w:bCs/>
          <w:sz w:val="22"/>
          <w:szCs w:val="22"/>
        </w:rPr>
        <w:t>13</w:t>
      </w:r>
      <w:r w:rsidR="00F90460" w:rsidRPr="00BC00E6">
        <w:rPr>
          <w:rFonts w:asciiTheme="minorHAnsi" w:hAnsiTheme="minorHAnsi" w:cstheme="minorHAnsi"/>
          <w:bCs/>
          <w:sz w:val="22"/>
          <w:szCs w:val="22"/>
        </w:rPr>
        <w:t xml:space="preserve"> countries, </w:t>
      </w:r>
      <w:r w:rsidR="00622C94" w:rsidRPr="00BC00E6">
        <w:rPr>
          <w:rFonts w:asciiTheme="minorHAnsi" w:hAnsiTheme="minorHAnsi" w:cstheme="minorHAnsi"/>
          <w:bCs/>
          <w:sz w:val="22"/>
          <w:szCs w:val="22"/>
        </w:rPr>
        <w:t xml:space="preserve">with </w:t>
      </w:r>
      <w:r w:rsidR="00C86588">
        <w:rPr>
          <w:rFonts w:asciiTheme="minorHAnsi" w:hAnsiTheme="minorHAnsi" w:cstheme="minorHAnsi"/>
          <w:bCs/>
          <w:sz w:val="22"/>
          <w:szCs w:val="22"/>
        </w:rPr>
        <w:t>25,410,278</w:t>
      </w:r>
      <w:r w:rsidR="00542DA6">
        <w:rPr>
          <w:rFonts w:asciiTheme="minorHAnsi" w:hAnsiTheme="minorHAnsi" w:cstheme="minorHAnsi"/>
          <w:bCs/>
          <w:sz w:val="22"/>
          <w:szCs w:val="22"/>
        </w:rPr>
        <w:t>6</w:t>
      </w:r>
      <w:r w:rsidR="00A824F4">
        <w:rPr>
          <w:rFonts w:asciiTheme="minorHAnsi" w:hAnsiTheme="minorHAnsi" w:cstheme="minorHAnsi"/>
          <w:bCs/>
          <w:sz w:val="22"/>
          <w:szCs w:val="22"/>
        </w:rPr>
        <w:t xml:space="preserve"> </w:t>
      </w:r>
      <w:r w:rsidR="002E59B6" w:rsidRPr="00BC00E6">
        <w:rPr>
          <w:rFonts w:asciiTheme="minorHAnsi" w:hAnsiTheme="minorHAnsi" w:cstheme="minorHAnsi"/>
          <w:sz w:val="22"/>
          <w:szCs w:val="22"/>
        </w:rPr>
        <w:t xml:space="preserve">confirmed cases </w:t>
      </w:r>
      <w:r w:rsidR="002E59B6" w:rsidRPr="00BC00E6">
        <w:rPr>
          <w:rFonts w:asciiTheme="minorHAnsi" w:hAnsiTheme="minorHAnsi" w:cstheme="minorHAnsi"/>
          <w:bCs/>
          <w:sz w:val="22"/>
          <w:szCs w:val="22"/>
        </w:rPr>
        <w:t xml:space="preserve">of COVID-19, including </w:t>
      </w:r>
      <w:r w:rsidR="00C86588">
        <w:rPr>
          <w:rFonts w:asciiTheme="minorHAnsi" w:hAnsiTheme="minorHAnsi" w:cstheme="minorHAnsi"/>
          <w:bCs/>
          <w:sz w:val="22"/>
          <w:szCs w:val="22"/>
        </w:rPr>
        <w:t>850,917</w:t>
      </w:r>
      <w:r w:rsidR="00896600" w:rsidRPr="00BC00E6">
        <w:rPr>
          <w:rFonts w:asciiTheme="minorHAnsi" w:hAnsiTheme="minorHAnsi" w:cstheme="minorHAnsi"/>
          <w:bCs/>
          <w:sz w:val="22"/>
          <w:szCs w:val="22"/>
          <w:vertAlign w:val="superscript"/>
        </w:rPr>
        <w:footnoteReference w:id="3"/>
      </w:r>
      <w:r w:rsidR="00F90460" w:rsidRPr="00BC00E6">
        <w:rPr>
          <w:rFonts w:asciiTheme="minorHAnsi" w:hAnsiTheme="minorHAnsi" w:cstheme="minorHAnsi"/>
          <w:bCs/>
          <w:sz w:val="22"/>
          <w:szCs w:val="22"/>
        </w:rPr>
        <w:t xml:space="preserve">. </w:t>
      </w:r>
      <w:r w:rsidR="002C7F0E" w:rsidRPr="00BC00E6">
        <w:rPr>
          <w:rFonts w:asciiTheme="minorHAnsi" w:hAnsiTheme="minorHAnsi" w:cstheme="minorHAnsi"/>
          <w:bCs/>
          <w:sz w:val="22"/>
          <w:szCs w:val="22"/>
        </w:rPr>
        <w:t xml:space="preserve">While the pandemic began as a health crisis, </w:t>
      </w:r>
      <w:r w:rsidR="009843E7" w:rsidRPr="00BC00E6">
        <w:rPr>
          <w:rFonts w:asciiTheme="minorHAnsi" w:hAnsiTheme="minorHAnsi" w:cstheme="minorHAnsi"/>
          <w:bCs/>
          <w:sz w:val="22"/>
          <w:szCs w:val="22"/>
        </w:rPr>
        <w:t>it has how turned into a multi</w:t>
      </w:r>
      <w:r w:rsidR="00785ADE" w:rsidRPr="00BC00E6">
        <w:rPr>
          <w:rFonts w:asciiTheme="minorHAnsi" w:hAnsiTheme="minorHAnsi" w:cstheme="minorHAnsi"/>
          <w:bCs/>
          <w:sz w:val="22"/>
          <w:szCs w:val="22"/>
        </w:rPr>
        <w:t xml:space="preserve">-dimensional crisis with </w:t>
      </w:r>
      <w:r w:rsidR="002C7F0E" w:rsidRPr="00BC00E6">
        <w:rPr>
          <w:rFonts w:asciiTheme="minorHAnsi" w:hAnsiTheme="minorHAnsi" w:cstheme="minorHAnsi"/>
          <w:bCs/>
          <w:sz w:val="22"/>
          <w:szCs w:val="22"/>
        </w:rPr>
        <w:t>far-reaching socio-economic implications</w:t>
      </w:r>
      <w:r w:rsidR="008555EE" w:rsidRPr="00BC00E6">
        <w:rPr>
          <w:rFonts w:asciiTheme="minorHAnsi" w:hAnsiTheme="minorHAnsi" w:cstheme="minorHAnsi"/>
          <w:bCs/>
          <w:sz w:val="22"/>
          <w:szCs w:val="22"/>
        </w:rPr>
        <w:t xml:space="preserve">. </w:t>
      </w:r>
      <w:r w:rsidR="00A26E03" w:rsidRPr="00BC00E6">
        <w:rPr>
          <w:rFonts w:asciiTheme="minorHAnsi" w:hAnsiTheme="minorHAnsi" w:cstheme="minorHAnsi"/>
          <w:bCs/>
          <w:sz w:val="22"/>
          <w:szCs w:val="22"/>
        </w:rPr>
        <w:t xml:space="preserve">The speed and scale of the spread, the severity of cases, and the societal and economic disruption </w:t>
      </w:r>
      <w:r w:rsidR="00121FC9" w:rsidRPr="00BC00E6">
        <w:rPr>
          <w:rFonts w:asciiTheme="minorHAnsi" w:hAnsiTheme="minorHAnsi" w:cstheme="minorHAnsi"/>
          <w:bCs/>
          <w:sz w:val="22"/>
          <w:szCs w:val="22"/>
        </w:rPr>
        <w:t xml:space="preserve">is </w:t>
      </w:r>
      <w:r w:rsidR="00A26E03" w:rsidRPr="00BC00E6">
        <w:rPr>
          <w:rFonts w:asciiTheme="minorHAnsi" w:hAnsiTheme="minorHAnsi" w:cstheme="minorHAnsi"/>
          <w:bCs/>
          <w:sz w:val="22"/>
          <w:szCs w:val="22"/>
        </w:rPr>
        <w:t>dramatic</w:t>
      </w:r>
      <w:r w:rsidR="00785ADE" w:rsidRPr="00BC00E6">
        <w:rPr>
          <w:rFonts w:asciiTheme="minorHAnsi" w:hAnsiTheme="minorHAnsi" w:cstheme="minorHAnsi"/>
          <w:bCs/>
          <w:sz w:val="22"/>
          <w:szCs w:val="22"/>
        </w:rPr>
        <w:t xml:space="preserve"> </w:t>
      </w:r>
      <w:r w:rsidR="00A05DAF" w:rsidRPr="00BC00E6">
        <w:rPr>
          <w:rFonts w:asciiTheme="minorHAnsi" w:hAnsiTheme="minorHAnsi" w:cstheme="minorHAnsi"/>
          <w:bCs/>
          <w:sz w:val="22"/>
          <w:szCs w:val="22"/>
        </w:rPr>
        <w:t>for both developed and developing countries.</w:t>
      </w:r>
      <w:r w:rsidR="009843E7" w:rsidRPr="00BC00E6">
        <w:rPr>
          <w:rFonts w:asciiTheme="minorHAnsi" w:hAnsiTheme="minorHAnsi" w:cstheme="minorHAnsi"/>
          <w:bCs/>
          <w:sz w:val="22"/>
          <w:szCs w:val="22"/>
        </w:rPr>
        <w:t xml:space="preserve"> At the same time</w:t>
      </w:r>
      <w:r w:rsidR="00E07782" w:rsidRPr="00BC00E6">
        <w:rPr>
          <w:rFonts w:asciiTheme="minorHAnsi" w:hAnsiTheme="minorHAnsi" w:cstheme="minorHAnsi"/>
          <w:bCs/>
          <w:sz w:val="22"/>
          <w:szCs w:val="22"/>
        </w:rPr>
        <w:t>,</w:t>
      </w:r>
      <w:r w:rsidR="009843E7" w:rsidRPr="00BC00E6">
        <w:rPr>
          <w:rFonts w:asciiTheme="minorHAnsi" w:hAnsiTheme="minorHAnsi" w:cstheme="minorHAnsi"/>
          <w:bCs/>
          <w:sz w:val="22"/>
          <w:szCs w:val="22"/>
        </w:rPr>
        <w:t xml:space="preserve"> gaps in institutional set-up</w:t>
      </w:r>
      <w:r w:rsidR="00E07782" w:rsidRPr="00BC00E6">
        <w:rPr>
          <w:rFonts w:asciiTheme="minorHAnsi" w:hAnsiTheme="minorHAnsi" w:cstheme="minorHAnsi"/>
          <w:bCs/>
          <w:sz w:val="22"/>
          <w:szCs w:val="22"/>
        </w:rPr>
        <w:t>,</w:t>
      </w:r>
      <w:r w:rsidR="00CE44D4" w:rsidRPr="00BC00E6">
        <w:rPr>
          <w:rFonts w:asciiTheme="minorHAnsi" w:hAnsiTheme="minorHAnsi" w:cstheme="minorHAnsi"/>
          <w:bCs/>
          <w:sz w:val="22"/>
          <w:szCs w:val="22"/>
        </w:rPr>
        <w:t xml:space="preserve"> effectiveness and capacities were exposed.</w:t>
      </w:r>
    </w:p>
    <w:p w14:paraId="4A9DC5F9" w14:textId="03B1CE57" w:rsidR="00A439E6" w:rsidRPr="00BC00E6" w:rsidRDefault="00121FC9" w:rsidP="00F713AF">
      <w:pPr>
        <w:spacing w:before="120" w:after="120"/>
        <w:jc w:val="both"/>
        <w:rPr>
          <w:rFonts w:asciiTheme="minorHAnsi" w:eastAsia="Calibri" w:hAnsiTheme="minorHAnsi" w:cstheme="minorHAnsi"/>
          <w:bCs/>
          <w:sz w:val="22"/>
          <w:szCs w:val="22"/>
        </w:rPr>
      </w:pPr>
      <w:r w:rsidRPr="00BC00E6">
        <w:rPr>
          <w:rFonts w:asciiTheme="minorHAnsi" w:hAnsiTheme="minorHAnsi" w:cstheme="minorHAnsi"/>
          <w:bCs/>
          <w:sz w:val="22"/>
          <w:szCs w:val="22"/>
        </w:rPr>
        <w:t xml:space="preserve">The effects on people and the formal and informal economy is </w:t>
      </w:r>
      <w:r w:rsidR="007E6C04" w:rsidRPr="00BC00E6">
        <w:rPr>
          <w:rFonts w:asciiTheme="minorHAnsi" w:hAnsiTheme="minorHAnsi" w:cstheme="minorHAnsi"/>
          <w:bCs/>
          <w:sz w:val="22"/>
          <w:szCs w:val="22"/>
        </w:rPr>
        <w:t xml:space="preserve">worsening </w:t>
      </w:r>
      <w:r w:rsidRPr="00BC00E6">
        <w:rPr>
          <w:rFonts w:asciiTheme="minorHAnsi" w:hAnsiTheme="minorHAnsi" w:cstheme="minorHAnsi"/>
          <w:bCs/>
          <w:sz w:val="22"/>
          <w:szCs w:val="22"/>
        </w:rPr>
        <w:t>an already weak and fragile world economy</w:t>
      </w:r>
      <w:r w:rsidR="007E6C04" w:rsidRPr="00BC00E6">
        <w:rPr>
          <w:rFonts w:asciiTheme="minorHAnsi" w:hAnsiTheme="minorHAnsi" w:cstheme="minorHAnsi"/>
          <w:bCs/>
          <w:sz w:val="22"/>
          <w:szCs w:val="22"/>
        </w:rPr>
        <w:t xml:space="preserve">. </w:t>
      </w:r>
      <w:r w:rsidR="00695C84" w:rsidRPr="00BC00E6">
        <w:rPr>
          <w:rFonts w:asciiTheme="minorHAnsi" w:hAnsiTheme="minorHAnsi" w:cstheme="minorHAnsi"/>
          <w:bCs/>
          <w:sz w:val="22"/>
          <w:szCs w:val="22"/>
        </w:rPr>
        <w:t>A new “underclass” has emerged - individuals and families who were able to get by and who now are unable to secure their living</w:t>
      </w:r>
      <w:r w:rsidR="002602C1">
        <w:rPr>
          <w:rFonts w:asciiTheme="minorHAnsi" w:hAnsiTheme="minorHAnsi" w:cstheme="minorHAnsi"/>
          <w:bCs/>
          <w:sz w:val="22"/>
          <w:szCs w:val="22"/>
        </w:rPr>
        <w:t>.</w:t>
      </w:r>
      <w:r w:rsidR="00695C84" w:rsidRPr="00BC00E6">
        <w:rPr>
          <w:rFonts w:asciiTheme="minorHAnsi" w:hAnsiTheme="minorHAnsi" w:cstheme="minorHAnsi"/>
          <w:bCs/>
          <w:sz w:val="22"/>
          <w:szCs w:val="22"/>
        </w:rPr>
        <w:t xml:space="preserve"> </w:t>
      </w:r>
      <w:r w:rsidR="00A439E6" w:rsidRPr="00BC00E6">
        <w:rPr>
          <w:rFonts w:asciiTheme="minorHAnsi" w:hAnsiTheme="minorHAnsi" w:cstheme="minorHAnsi"/>
          <w:bCs/>
          <w:sz w:val="22"/>
          <w:szCs w:val="22"/>
        </w:rPr>
        <w:t xml:space="preserve">With an estimated 55 per cent of the global population having no access to social protection, these losses will reverberate across societies, impacting education, human </w:t>
      </w:r>
      <w:r w:rsidR="00A439E6" w:rsidRPr="00BC00E6">
        <w:rPr>
          <w:rFonts w:asciiTheme="minorHAnsi" w:eastAsia="Calibri" w:hAnsiTheme="minorHAnsi" w:cstheme="minorHAnsi"/>
          <w:bCs/>
          <w:sz w:val="22"/>
          <w:szCs w:val="22"/>
        </w:rPr>
        <w:t>rights and, in the most severe cases, basic food security and nutrition</w:t>
      </w:r>
      <w:r w:rsidR="00B60D95" w:rsidRPr="00BC00E6">
        <w:rPr>
          <w:rFonts w:asciiTheme="minorHAnsi" w:eastAsia="Calibri" w:hAnsiTheme="minorHAnsi" w:cstheme="minorHAnsi"/>
          <w:vertAlign w:val="superscript"/>
        </w:rPr>
        <w:footnoteReference w:id="4"/>
      </w:r>
      <w:r w:rsidR="00A439E6" w:rsidRPr="00BC00E6">
        <w:rPr>
          <w:rFonts w:asciiTheme="minorHAnsi" w:eastAsia="Calibri" w:hAnsiTheme="minorHAnsi" w:cstheme="minorHAnsi"/>
          <w:bCs/>
          <w:sz w:val="22"/>
          <w:szCs w:val="22"/>
        </w:rPr>
        <w:t>.</w:t>
      </w:r>
      <w:r w:rsidR="00853023" w:rsidRPr="00BC00E6">
        <w:rPr>
          <w:rFonts w:asciiTheme="minorHAnsi" w:eastAsia="Calibri" w:hAnsiTheme="minorHAnsi" w:cstheme="minorHAnsi"/>
          <w:bCs/>
          <w:sz w:val="22"/>
          <w:szCs w:val="22"/>
        </w:rPr>
        <w:t xml:space="preserve"> The C</w:t>
      </w:r>
      <w:r w:rsidR="001F30F1">
        <w:rPr>
          <w:rFonts w:asciiTheme="minorHAnsi" w:eastAsia="Calibri" w:hAnsiTheme="minorHAnsi" w:cstheme="minorHAnsi"/>
          <w:bCs/>
          <w:sz w:val="22"/>
          <w:szCs w:val="22"/>
        </w:rPr>
        <w:t xml:space="preserve">OVID-19 </w:t>
      </w:r>
      <w:r w:rsidR="00853023" w:rsidRPr="00BC00E6">
        <w:rPr>
          <w:rFonts w:asciiTheme="minorHAnsi" w:eastAsia="Calibri" w:hAnsiTheme="minorHAnsi" w:cstheme="minorHAnsi"/>
          <w:bCs/>
          <w:sz w:val="22"/>
          <w:szCs w:val="22"/>
        </w:rPr>
        <w:t>infection curve has not flattened in some of the most populous countries (Brazil, Mexico, India, Pakistan, Iran, Russia) and is, in fact, accelerating, with resurgence in some countries. There will be more socio-economic hardship of a scale and magnitude we have not seen.</w:t>
      </w:r>
    </w:p>
    <w:p w14:paraId="2986A5EB" w14:textId="2EFD2003" w:rsidR="00237146" w:rsidRDefault="00237146" w:rsidP="00F713AF">
      <w:pPr>
        <w:spacing w:before="120" w:after="120"/>
        <w:jc w:val="both"/>
        <w:rPr>
          <w:rFonts w:asciiTheme="minorHAnsi" w:eastAsia="Calibri" w:hAnsiTheme="minorHAnsi" w:cstheme="minorHAnsi"/>
          <w:bCs/>
          <w:sz w:val="22"/>
          <w:szCs w:val="22"/>
        </w:rPr>
      </w:pPr>
    </w:p>
    <w:p w14:paraId="3FC1E1B1" w14:textId="596A0774" w:rsidR="00C86588" w:rsidRDefault="00C86588" w:rsidP="00C86588">
      <w:pPr>
        <w:spacing w:before="120" w:after="120"/>
        <w:jc w:val="center"/>
        <w:rPr>
          <w:rFonts w:asciiTheme="minorHAnsi" w:eastAsia="Calibri" w:hAnsiTheme="minorHAnsi" w:cstheme="minorHAnsi"/>
          <w:bCs/>
          <w:sz w:val="22"/>
          <w:szCs w:val="22"/>
        </w:rPr>
      </w:pPr>
      <w:r>
        <w:rPr>
          <w:rFonts w:asciiTheme="minorHAnsi" w:eastAsia="Calibri" w:hAnsiTheme="minorHAnsi" w:cstheme="minorHAnsi"/>
          <w:bCs/>
          <w:noProof/>
          <w:sz w:val="22"/>
          <w:szCs w:val="22"/>
        </w:rPr>
        <w:drawing>
          <wp:inline distT="0" distB="0" distL="0" distR="0" wp14:anchorId="52E4ED8B" wp14:editId="3C3E3643">
            <wp:extent cx="6249529"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2083" cy="3120932"/>
                    </a:xfrm>
                    <a:prstGeom prst="rect">
                      <a:avLst/>
                    </a:prstGeom>
                    <a:noFill/>
                  </pic:spPr>
                </pic:pic>
              </a:graphicData>
            </a:graphic>
          </wp:inline>
        </w:drawing>
      </w:r>
    </w:p>
    <w:p w14:paraId="5F533E24" w14:textId="77777777" w:rsidR="00C86588" w:rsidRPr="00BC00E6" w:rsidRDefault="00C86588" w:rsidP="00F713AF">
      <w:pPr>
        <w:spacing w:before="120" w:after="120"/>
        <w:jc w:val="both"/>
        <w:rPr>
          <w:rFonts w:asciiTheme="minorHAnsi" w:eastAsia="Calibri" w:hAnsiTheme="minorHAnsi" w:cstheme="minorHAnsi"/>
          <w:bCs/>
          <w:sz w:val="22"/>
          <w:szCs w:val="22"/>
        </w:rPr>
      </w:pPr>
    </w:p>
    <w:p w14:paraId="21C0C783" w14:textId="5792EFC3" w:rsidR="00665EB1" w:rsidRPr="00BC00E6" w:rsidRDefault="001F4433" w:rsidP="00F713AF">
      <w:pPr>
        <w:spacing w:before="120" w:after="120"/>
        <w:jc w:val="both"/>
        <w:rPr>
          <w:rFonts w:asciiTheme="minorHAnsi" w:eastAsia="Calibri" w:hAnsiTheme="minorHAnsi" w:cstheme="minorHAnsi"/>
          <w:bCs/>
          <w:sz w:val="22"/>
          <w:szCs w:val="22"/>
        </w:rPr>
      </w:pPr>
      <w:r w:rsidRPr="00BC00E6">
        <w:rPr>
          <w:rFonts w:asciiTheme="minorHAnsi" w:hAnsiTheme="minorHAnsi" w:cstheme="minorHAnsi"/>
          <w:bCs/>
          <w:sz w:val="22"/>
          <w:szCs w:val="22"/>
        </w:rPr>
        <w:lastRenderedPageBreak/>
        <w:t>High-frequency data from China (where the pandemic began) point to an unprecedented 40% reduction in Chinese real GDP during the first quarter of 2020 (compared to the previous quarter</w:t>
      </w:r>
      <w:proofErr w:type="gramStart"/>
      <w:r w:rsidRPr="00BC00E6">
        <w:rPr>
          <w:rFonts w:asciiTheme="minorHAnsi" w:hAnsiTheme="minorHAnsi" w:cstheme="minorHAnsi"/>
          <w:bCs/>
          <w:sz w:val="22"/>
          <w:szCs w:val="22"/>
        </w:rPr>
        <w:t>).</w:t>
      </w:r>
      <w:r w:rsidRPr="00BC00E6">
        <w:rPr>
          <w:rFonts w:asciiTheme="minorHAnsi" w:hAnsiTheme="minorHAnsi" w:cstheme="minorHAnsi"/>
          <w:bCs/>
          <w:sz w:val="22"/>
          <w:szCs w:val="22"/>
          <w:vertAlign w:val="superscript"/>
        </w:rPr>
        <w:t>.</w:t>
      </w:r>
      <w:proofErr w:type="gramEnd"/>
      <w:r w:rsidRPr="00BC00E6">
        <w:rPr>
          <w:rFonts w:asciiTheme="minorHAnsi" w:hAnsiTheme="minorHAnsi" w:cstheme="minorHAnsi"/>
          <w:bCs/>
          <w:sz w:val="22"/>
          <w:szCs w:val="22"/>
          <w:vertAlign w:val="superscript"/>
        </w:rPr>
        <w:footnoteReference w:id="5"/>
      </w:r>
      <w:r w:rsidRPr="00BC00E6">
        <w:rPr>
          <w:rFonts w:asciiTheme="minorHAnsi" w:hAnsiTheme="minorHAnsi" w:cstheme="minorHAnsi"/>
          <w:bCs/>
          <w:sz w:val="22"/>
          <w:szCs w:val="22"/>
          <w:vertAlign w:val="superscript"/>
        </w:rPr>
        <w:t xml:space="preserve"> </w:t>
      </w:r>
      <w:r w:rsidR="007E6C04" w:rsidRPr="00BC00E6">
        <w:rPr>
          <w:rFonts w:asciiTheme="minorHAnsi" w:eastAsia="Calibri" w:hAnsiTheme="minorHAnsi" w:cstheme="minorHAnsi"/>
          <w:bCs/>
          <w:sz w:val="22"/>
          <w:szCs w:val="22"/>
        </w:rPr>
        <w:t xml:space="preserve">IMF </w:t>
      </w:r>
      <w:r w:rsidR="00F23E82" w:rsidRPr="00BC00E6">
        <w:rPr>
          <w:rFonts w:asciiTheme="minorHAnsi" w:eastAsia="Calibri" w:hAnsiTheme="minorHAnsi" w:cstheme="minorHAnsi"/>
          <w:bCs/>
          <w:sz w:val="22"/>
          <w:szCs w:val="22"/>
        </w:rPr>
        <w:t xml:space="preserve">reassessed the prospect for growth for 2020 and 2021 </w:t>
      </w:r>
      <w:r w:rsidR="00692B5D" w:rsidRPr="00BC00E6">
        <w:rPr>
          <w:rFonts w:asciiTheme="minorHAnsi" w:eastAsia="Calibri" w:hAnsiTheme="minorHAnsi" w:cstheme="minorHAnsi"/>
          <w:bCs/>
          <w:sz w:val="22"/>
          <w:szCs w:val="22"/>
        </w:rPr>
        <w:t>report</w:t>
      </w:r>
      <w:r w:rsidR="00430544" w:rsidRPr="00BC00E6">
        <w:rPr>
          <w:rFonts w:asciiTheme="minorHAnsi" w:eastAsia="Calibri" w:hAnsiTheme="minorHAnsi" w:cstheme="minorHAnsi"/>
          <w:bCs/>
          <w:sz w:val="22"/>
          <w:szCs w:val="22"/>
        </w:rPr>
        <w:t>ing</w:t>
      </w:r>
      <w:r w:rsidR="00692B5D" w:rsidRPr="00BC00E6">
        <w:rPr>
          <w:rFonts w:asciiTheme="minorHAnsi" w:eastAsia="Calibri" w:hAnsiTheme="minorHAnsi" w:cstheme="minorHAnsi"/>
          <w:bCs/>
          <w:sz w:val="22"/>
          <w:szCs w:val="22"/>
          <w:vertAlign w:val="superscript"/>
        </w:rPr>
        <w:footnoteReference w:id="6"/>
      </w:r>
      <w:r w:rsidR="00692B5D" w:rsidRPr="00BC00E6">
        <w:rPr>
          <w:rFonts w:asciiTheme="minorHAnsi" w:eastAsia="Calibri" w:hAnsiTheme="minorHAnsi" w:cstheme="minorHAnsi"/>
          <w:bCs/>
          <w:sz w:val="22"/>
          <w:szCs w:val="22"/>
        </w:rPr>
        <w:t xml:space="preserve"> that </w:t>
      </w:r>
      <w:r w:rsidR="00121FC9" w:rsidRPr="00BC00E6">
        <w:rPr>
          <w:rFonts w:asciiTheme="minorHAnsi" w:eastAsia="Calibri" w:hAnsiTheme="minorHAnsi" w:cstheme="minorHAnsi"/>
          <w:bCs/>
          <w:sz w:val="22"/>
          <w:szCs w:val="22"/>
        </w:rPr>
        <w:t xml:space="preserve">world economy </w:t>
      </w:r>
      <w:r w:rsidR="00430544" w:rsidRPr="00BC00E6">
        <w:rPr>
          <w:rFonts w:asciiTheme="minorHAnsi" w:eastAsia="Calibri" w:hAnsiTheme="minorHAnsi" w:cstheme="minorHAnsi"/>
          <w:bCs/>
          <w:sz w:val="22"/>
          <w:szCs w:val="22"/>
        </w:rPr>
        <w:t xml:space="preserve">is in </w:t>
      </w:r>
      <w:r w:rsidR="00121FC9" w:rsidRPr="00BC00E6">
        <w:rPr>
          <w:rFonts w:asciiTheme="minorHAnsi" w:eastAsia="Calibri" w:hAnsiTheme="minorHAnsi" w:cstheme="minorHAnsi"/>
          <w:bCs/>
          <w:sz w:val="22"/>
          <w:szCs w:val="22"/>
        </w:rPr>
        <w:t>recession</w:t>
      </w:r>
      <w:r w:rsidR="00430544" w:rsidRPr="00BC00E6">
        <w:rPr>
          <w:rFonts w:asciiTheme="minorHAnsi" w:eastAsia="Calibri" w:hAnsiTheme="minorHAnsi" w:cstheme="minorHAnsi"/>
          <w:bCs/>
          <w:sz w:val="22"/>
          <w:szCs w:val="22"/>
        </w:rPr>
        <w:t xml:space="preserve">. </w:t>
      </w:r>
      <w:r w:rsidR="001B5811" w:rsidRPr="00BC00E6">
        <w:rPr>
          <w:rFonts w:asciiTheme="minorHAnsi" w:eastAsia="Calibri" w:hAnsiTheme="minorHAnsi" w:cstheme="minorHAnsi"/>
          <w:bCs/>
          <w:sz w:val="22"/>
          <w:szCs w:val="22"/>
        </w:rPr>
        <w:t xml:space="preserve">While recovery </w:t>
      </w:r>
      <w:r w:rsidR="00BB5726" w:rsidRPr="00BC00E6">
        <w:rPr>
          <w:rFonts w:asciiTheme="minorHAnsi" w:eastAsia="Calibri" w:hAnsiTheme="minorHAnsi" w:cstheme="minorHAnsi"/>
          <w:bCs/>
          <w:sz w:val="22"/>
          <w:szCs w:val="22"/>
        </w:rPr>
        <w:t>is projected for 2021, i</w:t>
      </w:r>
      <w:r w:rsidR="00002DDE" w:rsidRPr="00BC00E6">
        <w:rPr>
          <w:rFonts w:asciiTheme="minorHAnsi" w:eastAsia="Calibri" w:hAnsiTheme="minorHAnsi" w:cstheme="minorHAnsi"/>
          <w:bCs/>
          <w:sz w:val="22"/>
          <w:szCs w:val="22"/>
        </w:rPr>
        <w:t>t</w:t>
      </w:r>
      <w:r w:rsidR="00BB5726" w:rsidRPr="00BC00E6">
        <w:rPr>
          <w:rFonts w:asciiTheme="minorHAnsi" w:eastAsia="Calibri" w:hAnsiTheme="minorHAnsi" w:cstheme="minorHAnsi"/>
          <w:bCs/>
          <w:sz w:val="22"/>
          <w:szCs w:val="22"/>
        </w:rPr>
        <w:t xml:space="preserve"> is dependent on the </w:t>
      </w:r>
      <w:r w:rsidR="00822B92" w:rsidRPr="00BC00E6">
        <w:rPr>
          <w:rFonts w:asciiTheme="minorHAnsi" w:eastAsia="Calibri" w:hAnsiTheme="minorHAnsi" w:cstheme="minorHAnsi"/>
          <w:bCs/>
          <w:sz w:val="22"/>
          <w:szCs w:val="22"/>
        </w:rPr>
        <w:t xml:space="preserve">ability to contain further contamination, </w:t>
      </w:r>
      <w:r w:rsidR="00B50E22" w:rsidRPr="00BC00E6">
        <w:rPr>
          <w:rFonts w:asciiTheme="minorHAnsi" w:eastAsia="Calibri" w:hAnsiTheme="minorHAnsi" w:cstheme="minorHAnsi"/>
          <w:bCs/>
          <w:sz w:val="22"/>
          <w:szCs w:val="22"/>
        </w:rPr>
        <w:t>policy responses of national governments, and on economic recovery trajectories.</w:t>
      </w:r>
      <w:r w:rsidR="00002DDE" w:rsidRPr="00BC00E6">
        <w:rPr>
          <w:rFonts w:asciiTheme="minorHAnsi" w:eastAsia="Calibri" w:hAnsiTheme="minorHAnsi" w:cstheme="minorHAnsi"/>
          <w:bCs/>
          <w:sz w:val="22"/>
          <w:szCs w:val="22"/>
        </w:rPr>
        <w:t xml:space="preserve"> </w:t>
      </w:r>
      <w:r w:rsidR="002A6C3B" w:rsidRPr="00BC00E6">
        <w:rPr>
          <w:rFonts w:asciiTheme="minorHAnsi" w:eastAsia="Calibri" w:hAnsiTheme="minorHAnsi" w:cstheme="minorHAnsi"/>
          <w:bCs/>
          <w:sz w:val="22"/>
          <w:szCs w:val="22"/>
        </w:rPr>
        <w:t>ILO estimates</w:t>
      </w:r>
      <w:r w:rsidR="00F8336E" w:rsidRPr="00BC00E6">
        <w:rPr>
          <w:rFonts w:asciiTheme="minorHAnsi" w:eastAsia="Calibri" w:hAnsiTheme="minorHAnsi" w:cstheme="minorHAnsi"/>
          <w:bCs/>
          <w:sz w:val="22"/>
          <w:szCs w:val="22"/>
        </w:rPr>
        <w:t xml:space="preserve"> a loss of </w:t>
      </w:r>
      <w:r w:rsidR="002A6C3B" w:rsidRPr="00BC00E6">
        <w:rPr>
          <w:rFonts w:asciiTheme="minorHAnsi" w:eastAsia="Calibri" w:hAnsiTheme="minorHAnsi" w:cstheme="minorHAnsi"/>
          <w:bCs/>
          <w:sz w:val="22"/>
          <w:szCs w:val="22"/>
        </w:rPr>
        <w:t xml:space="preserve">between 5 million and 25 million jobs and losses in labour income in the range of USD 860 billion to USD 3,4 trillion. Small and medium enterprises, the self-employed, and daily wage earners are </w:t>
      </w:r>
      <w:r w:rsidR="00FD06E0" w:rsidRPr="00BC00E6">
        <w:rPr>
          <w:rFonts w:asciiTheme="minorHAnsi" w:eastAsia="Calibri" w:hAnsiTheme="minorHAnsi" w:cstheme="minorHAnsi"/>
          <w:bCs/>
          <w:sz w:val="22"/>
          <w:szCs w:val="22"/>
        </w:rPr>
        <w:t>the most affected.</w:t>
      </w:r>
      <w:r w:rsidR="005B1B6D" w:rsidRPr="00BC00E6">
        <w:rPr>
          <w:rFonts w:asciiTheme="minorHAnsi" w:eastAsia="Calibri" w:hAnsiTheme="minorHAnsi" w:cstheme="minorHAnsi"/>
          <w:bCs/>
          <w:sz w:val="22"/>
          <w:szCs w:val="22"/>
        </w:rPr>
        <w:t xml:space="preserve"> </w:t>
      </w:r>
    </w:p>
    <w:p w14:paraId="7BB2AF33" w14:textId="77777777" w:rsidR="00326461" w:rsidRPr="00BC00E6" w:rsidRDefault="002C7F0E" w:rsidP="00F713AF">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These “sudden stop” declines in economic activity (which have large implications for household incomes, employment, and welfare) reflect </w:t>
      </w:r>
      <w:r w:rsidR="00326461" w:rsidRPr="00BC00E6">
        <w:rPr>
          <w:rFonts w:asciiTheme="minorHAnsi" w:eastAsia="Calibri" w:hAnsiTheme="minorHAnsi" w:cstheme="minorHAnsi"/>
          <w:bCs/>
          <w:sz w:val="22"/>
          <w:szCs w:val="22"/>
        </w:rPr>
        <w:t xml:space="preserve">two </w:t>
      </w:r>
      <w:r w:rsidRPr="00BC00E6">
        <w:rPr>
          <w:rFonts w:asciiTheme="minorHAnsi" w:eastAsia="Calibri" w:hAnsiTheme="minorHAnsi" w:cstheme="minorHAnsi"/>
          <w:bCs/>
          <w:sz w:val="22"/>
          <w:szCs w:val="22"/>
        </w:rPr>
        <w:t>interlinked shocks</w:t>
      </w:r>
      <w:r w:rsidR="00326461" w:rsidRPr="00BC00E6">
        <w:rPr>
          <w:rFonts w:asciiTheme="minorHAnsi" w:eastAsia="Calibri" w:hAnsiTheme="minorHAnsi" w:cstheme="minorHAnsi"/>
          <w:bCs/>
          <w:sz w:val="22"/>
          <w:szCs w:val="22"/>
        </w:rPr>
        <w:t xml:space="preserve"> which are applicable to Kosovo as well</w:t>
      </w:r>
      <w:r w:rsidR="00A54752" w:rsidRPr="00BC00E6">
        <w:rPr>
          <w:rFonts w:asciiTheme="minorHAnsi" w:eastAsia="Calibri" w:hAnsiTheme="minorHAnsi" w:cstheme="minorHAnsi"/>
          <w:bCs/>
          <w:sz w:val="22"/>
          <w:szCs w:val="22"/>
        </w:rPr>
        <w:t>, especially due to government’s suppression measures</w:t>
      </w:r>
      <w:r w:rsidR="00326461" w:rsidRPr="00BC00E6">
        <w:rPr>
          <w:rFonts w:asciiTheme="minorHAnsi" w:eastAsia="Calibri" w:hAnsiTheme="minorHAnsi" w:cstheme="minorHAnsi"/>
          <w:bCs/>
          <w:sz w:val="22"/>
          <w:szCs w:val="22"/>
        </w:rPr>
        <w:t>:</w:t>
      </w:r>
    </w:p>
    <w:p w14:paraId="10F823BA" w14:textId="77777777" w:rsidR="008D03D7" w:rsidRPr="00BC00E6" w:rsidRDefault="00E353CE" w:rsidP="0095015E">
      <w:pPr>
        <w:numPr>
          <w:ilvl w:val="0"/>
          <w:numId w:val="2"/>
        </w:numPr>
        <w:shd w:val="clear" w:color="auto" w:fill="FAFAFA"/>
        <w:ind w:left="450"/>
        <w:rPr>
          <w:rFonts w:asciiTheme="minorHAnsi" w:hAnsiTheme="minorHAnsi" w:cstheme="minorHAnsi"/>
          <w:bCs/>
          <w:sz w:val="22"/>
          <w:szCs w:val="22"/>
        </w:rPr>
      </w:pPr>
      <w:r w:rsidRPr="00BC00E6">
        <w:rPr>
          <w:rFonts w:asciiTheme="minorHAnsi" w:hAnsiTheme="minorHAnsi" w:cstheme="minorHAnsi"/>
          <w:bCs/>
          <w:sz w:val="22"/>
          <w:szCs w:val="22"/>
        </w:rPr>
        <w:t xml:space="preserve">Supply shocks as a result of disruption of global value chains </w:t>
      </w:r>
      <w:r w:rsidR="000D5435" w:rsidRPr="00BC00E6">
        <w:rPr>
          <w:rFonts w:asciiTheme="minorHAnsi" w:hAnsiTheme="minorHAnsi" w:cstheme="minorHAnsi"/>
          <w:bCs/>
          <w:sz w:val="22"/>
          <w:szCs w:val="22"/>
        </w:rPr>
        <w:t>due to government efforts to suppress the spread of the virus by closing borders, cities, and workplaces;</w:t>
      </w:r>
    </w:p>
    <w:p w14:paraId="1A7F5523" w14:textId="77777777" w:rsidR="000D5435" w:rsidRPr="00BC00E6" w:rsidRDefault="000D5435" w:rsidP="0095015E">
      <w:pPr>
        <w:numPr>
          <w:ilvl w:val="0"/>
          <w:numId w:val="2"/>
        </w:numPr>
        <w:shd w:val="clear" w:color="auto" w:fill="FAFAFA"/>
        <w:ind w:left="450"/>
        <w:rPr>
          <w:rFonts w:asciiTheme="minorHAnsi" w:hAnsiTheme="minorHAnsi" w:cstheme="minorHAnsi"/>
          <w:bCs/>
          <w:sz w:val="22"/>
          <w:szCs w:val="22"/>
        </w:rPr>
      </w:pPr>
      <w:r w:rsidRPr="00BC00E6">
        <w:rPr>
          <w:rFonts w:asciiTheme="minorHAnsi" w:hAnsiTheme="minorHAnsi" w:cstheme="minorHAnsi"/>
          <w:bCs/>
          <w:sz w:val="22"/>
          <w:szCs w:val="22"/>
        </w:rPr>
        <w:t xml:space="preserve">Demand shocks </w:t>
      </w:r>
      <w:r w:rsidR="00D64B8E" w:rsidRPr="00BC00E6">
        <w:rPr>
          <w:rFonts w:asciiTheme="minorHAnsi" w:hAnsiTheme="minorHAnsi" w:cstheme="minorHAnsi"/>
          <w:bCs/>
          <w:sz w:val="22"/>
          <w:szCs w:val="22"/>
        </w:rPr>
        <w:t xml:space="preserve">as a result of reduced spending on trade, tourism and travel, </w:t>
      </w:r>
      <w:r w:rsidR="004E1539" w:rsidRPr="00BC00E6">
        <w:rPr>
          <w:rFonts w:asciiTheme="minorHAnsi" w:hAnsiTheme="minorHAnsi" w:cstheme="minorHAnsi"/>
          <w:bCs/>
          <w:sz w:val="22"/>
          <w:szCs w:val="22"/>
        </w:rPr>
        <w:t>due to loss of jobs and limited disposable income.</w:t>
      </w:r>
    </w:p>
    <w:p w14:paraId="21F1ECE5" w14:textId="38224228" w:rsidR="00DD23F6" w:rsidRPr="00BC00E6" w:rsidRDefault="00F8336E" w:rsidP="00FC6F0E">
      <w:pPr>
        <w:spacing w:before="120" w:after="120"/>
        <w:jc w:val="both"/>
        <w:rPr>
          <w:rFonts w:asciiTheme="minorHAnsi" w:eastAsia="Calibri" w:hAnsiTheme="minorHAnsi" w:cstheme="minorHAnsi"/>
          <w:bCs/>
          <w:sz w:val="22"/>
          <w:szCs w:val="22"/>
        </w:rPr>
      </w:pPr>
      <w:r w:rsidRPr="00BC00E6">
        <w:rPr>
          <w:rFonts w:asciiTheme="minorHAnsi" w:hAnsiTheme="minorHAnsi" w:cstheme="minorHAnsi"/>
          <w:bCs/>
          <w:sz w:val="22"/>
          <w:szCs w:val="22"/>
        </w:rPr>
        <w:t xml:space="preserve">A concern about a long-lasting impact of the sudden stop of the world economy is the risk of a wave of bankruptcies </w:t>
      </w:r>
      <w:r w:rsidR="00FC6431" w:rsidRPr="00BC00E6">
        <w:rPr>
          <w:rFonts w:asciiTheme="minorHAnsi" w:hAnsiTheme="minorHAnsi" w:cstheme="minorHAnsi"/>
          <w:bCs/>
          <w:sz w:val="22"/>
          <w:szCs w:val="22"/>
        </w:rPr>
        <w:t>(preventing liquidity problems</w:t>
      </w:r>
      <w:r w:rsidR="008B65DE" w:rsidRPr="00BC00E6">
        <w:rPr>
          <w:rFonts w:asciiTheme="minorHAnsi" w:hAnsiTheme="minorHAnsi" w:cstheme="minorHAnsi"/>
          <w:bCs/>
          <w:sz w:val="22"/>
          <w:szCs w:val="22"/>
        </w:rPr>
        <w:t xml:space="preserve"> from becoming a solvency issue) </w:t>
      </w:r>
      <w:r w:rsidRPr="00BC00E6">
        <w:rPr>
          <w:rFonts w:asciiTheme="minorHAnsi" w:hAnsiTheme="minorHAnsi" w:cstheme="minorHAnsi"/>
          <w:bCs/>
          <w:sz w:val="22"/>
          <w:szCs w:val="22"/>
        </w:rPr>
        <w:t xml:space="preserve">and </w:t>
      </w:r>
      <w:r w:rsidR="006B7680" w:rsidRPr="00BC00E6">
        <w:rPr>
          <w:rFonts w:asciiTheme="minorHAnsi" w:hAnsiTheme="minorHAnsi" w:cstheme="minorHAnsi"/>
          <w:bCs/>
          <w:sz w:val="22"/>
          <w:szCs w:val="22"/>
        </w:rPr>
        <w:t xml:space="preserve">redundancies </w:t>
      </w:r>
      <w:r w:rsidRPr="00BC00E6">
        <w:rPr>
          <w:rFonts w:asciiTheme="minorHAnsi" w:hAnsiTheme="minorHAnsi" w:cstheme="minorHAnsi"/>
          <w:bCs/>
          <w:sz w:val="22"/>
          <w:szCs w:val="22"/>
        </w:rPr>
        <w:t>that not only can undermine the recovery but can erode the fabric of societies</w:t>
      </w:r>
      <w:r w:rsidR="008B65DE" w:rsidRPr="00BC00E6">
        <w:rPr>
          <w:rFonts w:asciiTheme="minorHAnsi" w:hAnsiTheme="minorHAnsi" w:cstheme="minorHAnsi"/>
          <w:bCs/>
          <w:sz w:val="22"/>
          <w:szCs w:val="22"/>
        </w:rPr>
        <w:t xml:space="preserve">. </w:t>
      </w:r>
      <w:r w:rsidR="00DD23F6" w:rsidRPr="00BC00E6">
        <w:rPr>
          <w:rFonts w:asciiTheme="minorHAnsi" w:hAnsiTheme="minorHAnsi" w:cstheme="minorHAnsi"/>
          <w:bCs/>
          <w:sz w:val="22"/>
          <w:szCs w:val="22"/>
        </w:rPr>
        <w:t xml:space="preserve">The scale of the pandemic </w:t>
      </w:r>
      <w:r w:rsidR="0086784A" w:rsidRPr="00BC00E6">
        <w:rPr>
          <w:rFonts w:asciiTheme="minorHAnsi" w:hAnsiTheme="minorHAnsi" w:cstheme="minorHAnsi"/>
          <w:bCs/>
          <w:sz w:val="22"/>
          <w:szCs w:val="22"/>
        </w:rPr>
        <w:t xml:space="preserve">was reiterated by the </w:t>
      </w:r>
      <w:r w:rsidR="00DD23F6" w:rsidRPr="00BC00E6">
        <w:rPr>
          <w:rFonts w:asciiTheme="minorHAnsi" w:hAnsiTheme="minorHAnsi" w:cstheme="minorHAnsi"/>
          <w:bCs/>
          <w:sz w:val="22"/>
          <w:szCs w:val="22"/>
        </w:rPr>
        <w:t>WHO Director General</w:t>
      </w:r>
      <w:r w:rsidR="0086784A" w:rsidRPr="00BC00E6">
        <w:rPr>
          <w:rFonts w:asciiTheme="minorHAnsi" w:hAnsiTheme="minorHAnsi" w:cstheme="minorHAnsi"/>
          <w:bCs/>
          <w:sz w:val="22"/>
          <w:szCs w:val="22"/>
        </w:rPr>
        <w:t xml:space="preserve"> who </w:t>
      </w:r>
      <w:r w:rsidR="00010D94" w:rsidRPr="00BC00E6">
        <w:rPr>
          <w:rFonts w:asciiTheme="minorHAnsi" w:hAnsiTheme="minorHAnsi" w:cstheme="minorHAnsi"/>
          <w:bCs/>
          <w:sz w:val="22"/>
          <w:szCs w:val="22"/>
        </w:rPr>
        <w:t>l</w:t>
      </w:r>
      <w:r w:rsidR="00DD23F6" w:rsidRPr="00BC00E6">
        <w:rPr>
          <w:rFonts w:asciiTheme="minorHAnsi" w:hAnsiTheme="minorHAnsi" w:cstheme="minorHAnsi"/>
          <w:bCs/>
          <w:sz w:val="22"/>
          <w:szCs w:val="22"/>
        </w:rPr>
        <w:t>aunch</w:t>
      </w:r>
      <w:r w:rsidR="0086784A" w:rsidRPr="00BC00E6">
        <w:rPr>
          <w:rFonts w:asciiTheme="minorHAnsi" w:hAnsiTheme="minorHAnsi" w:cstheme="minorHAnsi"/>
          <w:bCs/>
          <w:sz w:val="22"/>
          <w:szCs w:val="22"/>
        </w:rPr>
        <w:t>ed</w:t>
      </w:r>
      <w:r w:rsidR="00DD23F6" w:rsidRPr="00BC00E6">
        <w:rPr>
          <w:rFonts w:asciiTheme="minorHAnsi" w:hAnsiTheme="minorHAnsi" w:cstheme="minorHAnsi"/>
          <w:bCs/>
          <w:sz w:val="22"/>
          <w:szCs w:val="22"/>
        </w:rPr>
        <w:t xml:space="preserve"> </w:t>
      </w:r>
      <w:r w:rsidR="00010D94" w:rsidRPr="00BC00E6">
        <w:rPr>
          <w:rFonts w:asciiTheme="minorHAnsi" w:hAnsiTheme="minorHAnsi" w:cstheme="minorHAnsi"/>
          <w:bCs/>
          <w:sz w:val="22"/>
          <w:szCs w:val="22"/>
        </w:rPr>
        <w:t xml:space="preserve">the </w:t>
      </w:r>
      <w:r w:rsidR="00DD23F6" w:rsidRPr="00BC00E6">
        <w:rPr>
          <w:rFonts w:asciiTheme="minorHAnsi" w:hAnsiTheme="minorHAnsi" w:cstheme="minorHAnsi"/>
          <w:bCs/>
          <w:sz w:val="22"/>
          <w:szCs w:val="22"/>
        </w:rPr>
        <w:t>Global Humanitarian Response Plan</w:t>
      </w:r>
      <w:r w:rsidR="00E97B51" w:rsidRPr="00BC00E6">
        <w:rPr>
          <w:rFonts w:asciiTheme="minorHAnsi" w:hAnsiTheme="minorHAnsi" w:cstheme="minorHAnsi"/>
          <w:bCs/>
          <w:sz w:val="22"/>
          <w:szCs w:val="22"/>
          <w:vertAlign w:val="superscript"/>
        </w:rPr>
        <w:footnoteReference w:id="7"/>
      </w:r>
      <w:r w:rsidR="0032352A" w:rsidRPr="00BC00E6">
        <w:rPr>
          <w:rFonts w:asciiTheme="minorHAnsi" w:hAnsiTheme="minorHAnsi" w:cstheme="minorHAnsi"/>
          <w:bCs/>
          <w:sz w:val="22"/>
          <w:szCs w:val="22"/>
        </w:rPr>
        <w:t xml:space="preserve"> </w:t>
      </w:r>
      <w:r w:rsidR="003F4E2D" w:rsidRPr="00BC00E6">
        <w:rPr>
          <w:rFonts w:asciiTheme="minorHAnsi" w:hAnsiTheme="minorHAnsi" w:cstheme="minorHAnsi"/>
          <w:bCs/>
          <w:sz w:val="22"/>
          <w:szCs w:val="22"/>
        </w:rPr>
        <w:t>set</w:t>
      </w:r>
      <w:r w:rsidR="0086784A" w:rsidRPr="00BC00E6">
        <w:rPr>
          <w:rFonts w:asciiTheme="minorHAnsi" w:hAnsiTheme="minorHAnsi" w:cstheme="minorHAnsi"/>
          <w:bCs/>
          <w:sz w:val="22"/>
          <w:szCs w:val="22"/>
        </w:rPr>
        <w:t>ting</w:t>
      </w:r>
      <w:r w:rsidR="003F4E2D" w:rsidRPr="00BC00E6">
        <w:rPr>
          <w:rFonts w:asciiTheme="minorHAnsi" w:hAnsiTheme="minorHAnsi" w:cstheme="minorHAnsi"/>
          <w:bCs/>
          <w:sz w:val="22"/>
          <w:szCs w:val="22"/>
        </w:rPr>
        <w:t xml:space="preserve"> a six-point </w:t>
      </w:r>
      <w:r w:rsidR="0032352A" w:rsidRPr="00BC00E6">
        <w:rPr>
          <w:rFonts w:asciiTheme="minorHAnsi" w:hAnsiTheme="minorHAnsi" w:cstheme="minorHAnsi"/>
          <w:bCs/>
          <w:sz w:val="22"/>
          <w:szCs w:val="22"/>
        </w:rPr>
        <w:t xml:space="preserve">action plan for how to respond to this </w:t>
      </w:r>
      <w:r w:rsidR="0032352A" w:rsidRPr="00BC00E6">
        <w:rPr>
          <w:rFonts w:asciiTheme="minorHAnsi" w:eastAsia="Calibri" w:hAnsiTheme="minorHAnsi" w:cstheme="minorHAnsi"/>
          <w:bCs/>
          <w:sz w:val="22"/>
          <w:szCs w:val="22"/>
        </w:rPr>
        <w:t>emergency</w:t>
      </w:r>
      <w:r w:rsidR="00D36572" w:rsidRPr="00BC00E6">
        <w:rPr>
          <w:rFonts w:asciiTheme="minorHAnsi" w:eastAsia="Calibri" w:hAnsiTheme="minorHAnsi" w:cstheme="minorHAnsi"/>
          <w:bCs/>
          <w:sz w:val="22"/>
          <w:szCs w:val="22"/>
        </w:rPr>
        <w:t>.</w:t>
      </w:r>
    </w:p>
    <w:p w14:paraId="78BE13DC" w14:textId="2F20B5A0" w:rsidR="0019597F" w:rsidRPr="0019597F" w:rsidRDefault="008C7F34" w:rsidP="0019597F">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A recent address by Achim Steiner </w:t>
      </w:r>
      <w:r w:rsidR="00120361" w:rsidRPr="00BC00E6">
        <w:rPr>
          <w:rFonts w:asciiTheme="minorHAnsi" w:hAnsiTheme="minorHAnsi" w:cstheme="minorHAnsi"/>
          <w:bCs/>
          <w:sz w:val="22"/>
          <w:szCs w:val="22"/>
        </w:rPr>
        <w:t xml:space="preserve">noted the severity of not just addressing the pandemic but also in planning for recovery. </w:t>
      </w:r>
      <w:r w:rsidR="0089338C" w:rsidRPr="00BC00E6">
        <w:rPr>
          <w:rFonts w:asciiTheme="minorHAnsi" w:hAnsiTheme="minorHAnsi" w:cstheme="minorHAnsi"/>
          <w:bCs/>
          <w:sz w:val="22"/>
          <w:szCs w:val="22"/>
        </w:rPr>
        <w:t>S</w:t>
      </w:r>
      <w:r w:rsidR="00120361" w:rsidRPr="00BC00E6">
        <w:rPr>
          <w:rFonts w:asciiTheme="minorHAnsi" w:hAnsiTheme="minorHAnsi" w:cstheme="minorHAnsi"/>
          <w:bCs/>
          <w:sz w:val="22"/>
          <w:szCs w:val="22"/>
        </w:rPr>
        <w:t>ecur</w:t>
      </w:r>
      <w:r w:rsidR="0089338C" w:rsidRPr="00BC00E6">
        <w:rPr>
          <w:rFonts w:asciiTheme="minorHAnsi" w:hAnsiTheme="minorHAnsi" w:cstheme="minorHAnsi"/>
          <w:bCs/>
          <w:sz w:val="22"/>
          <w:szCs w:val="22"/>
        </w:rPr>
        <w:t xml:space="preserve">ing </w:t>
      </w:r>
      <w:r w:rsidR="00B37A99" w:rsidRPr="00BC00E6">
        <w:rPr>
          <w:rFonts w:asciiTheme="minorHAnsi" w:hAnsiTheme="minorHAnsi" w:cstheme="minorHAnsi"/>
          <w:bCs/>
          <w:sz w:val="22"/>
          <w:szCs w:val="22"/>
        </w:rPr>
        <w:t>enough</w:t>
      </w:r>
      <w:r w:rsidR="00120361" w:rsidRPr="00BC00E6">
        <w:rPr>
          <w:rFonts w:asciiTheme="minorHAnsi" w:hAnsiTheme="minorHAnsi" w:cstheme="minorHAnsi"/>
          <w:bCs/>
          <w:sz w:val="22"/>
          <w:szCs w:val="22"/>
        </w:rPr>
        <w:t xml:space="preserve"> international liquid</w:t>
      </w:r>
      <w:r w:rsidR="0038274A">
        <w:rPr>
          <w:rFonts w:asciiTheme="minorHAnsi" w:hAnsiTheme="minorHAnsi" w:cstheme="minorHAnsi"/>
          <w:bCs/>
          <w:sz w:val="22"/>
          <w:szCs w:val="22"/>
        </w:rPr>
        <w:t>ity</w:t>
      </w:r>
      <w:r w:rsidR="00120361" w:rsidRPr="00BC00E6">
        <w:rPr>
          <w:rFonts w:asciiTheme="minorHAnsi" w:hAnsiTheme="minorHAnsi" w:cstheme="minorHAnsi"/>
          <w:bCs/>
          <w:sz w:val="22"/>
          <w:szCs w:val="22"/>
        </w:rPr>
        <w:t xml:space="preserve"> for recovery</w:t>
      </w:r>
      <w:r w:rsidR="004C139B" w:rsidRPr="00BC00E6">
        <w:rPr>
          <w:rFonts w:asciiTheme="minorHAnsi" w:hAnsiTheme="minorHAnsi" w:cstheme="minorHAnsi"/>
          <w:bCs/>
          <w:sz w:val="22"/>
          <w:szCs w:val="22"/>
        </w:rPr>
        <w:t>, the limited reach of s</w:t>
      </w:r>
      <w:r w:rsidR="00120361" w:rsidRPr="00BC00E6">
        <w:rPr>
          <w:rFonts w:asciiTheme="minorHAnsi" w:hAnsiTheme="minorHAnsi" w:cstheme="minorHAnsi"/>
          <w:bCs/>
          <w:sz w:val="22"/>
          <w:szCs w:val="22"/>
        </w:rPr>
        <w:t>timulus program</w:t>
      </w:r>
      <w:r w:rsidR="004C139B" w:rsidRPr="00BC00E6">
        <w:rPr>
          <w:rFonts w:asciiTheme="minorHAnsi" w:hAnsiTheme="minorHAnsi" w:cstheme="minorHAnsi"/>
          <w:bCs/>
          <w:sz w:val="22"/>
          <w:szCs w:val="22"/>
        </w:rPr>
        <w:t xml:space="preserve">mes </w:t>
      </w:r>
      <w:r w:rsidR="0015703F" w:rsidRPr="00BC00E6">
        <w:rPr>
          <w:rFonts w:asciiTheme="minorHAnsi" w:hAnsiTheme="minorHAnsi" w:cstheme="minorHAnsi"/>
          <w:bCs/>
          <w:sz w:val="22"/>
          <w:szCs w:val="22"/>
        </w:rPr>
        <w:t xml:space="preserve">to </w:t>
      </w:r>
      <w:r w:rsidR="00120361" w:rsidRPr="00BC00E6">
        <w:rPr>
          <w:rFonts w:asciiTheme="minorHAnsi" w:hAnsiTheme="minorHAnsi" w:cstheme="minorHAnsi"/>
          <w:bCs/>
          <w:sz w:val="22"/>
          <w:szCs w:val="22"/>
        </w:rPr>
        <w:t xml:space="preserve">MSMEs and </w:t>
      </w:r>
      <w:r w:rsidR="0015703F" w:rsidRPr="00BC00E6">
        <w:rPr>
          <w:rFonts w:asciiTheme="minorHAnsi" w:hAnsiTheme="minorHAnsi" w:cstheme="minorHAnsi"/>
          <w:bCs/>
          <w:sz w:val="22"/>
          <w:szCs w:val="22"/>
        </w:rPr>
        <w:t>i</w:t>
      </w:r>
      <w:r w:rsidR="00120361" w:rsidRPr="00BC00E6">
        <w:rPr>
          <w:rFonts w:asciiTheme="minorHAnsi" w:hAnsiTheme="minorHAnsi" w:cstheme="minorHAnsi"/>
          <w:bCs/>
          <w:sz w:val="22"/>
          <w:szCs w:val="22"/>
        </w:rPr>
        <w:t xml:space="preserve">nformal </w:t>
      </w:r>
      <w:r w:rsidR="0015703F" w:rsidRPr="00BC00E6">
        <w:rPr>
          <w:rFonts w:asciiTheme="minorHAnsi" w:hAnsiTheme="minorHAnsi" w:cstheme="minorHAnsi"/>
          <w:bCs/>
          <w:sz w:val="22"/>
          <w:szCs w:val="22"/>
        </w:rPr>
        <w:t>s</w:t>
      </w:r>
      <w:r w:rsidR="00120361" w:rsidRPr="00BC00E6">
        <w:rPr>
          <w:rFonts w:asciiTheme="minorHAnsi" w:hAnsiTheme="minorHAnsi" w:cstheme="minorHAnsi"/>
          <w:bCs/>
          <w:sz w:val="22"/>
          <w:szCs w:val="22"/>
        </w:rPr>
        <w:t xml:space="preserve">ectors; </w:t>
      </w:r>
      <w:r w:rsidR="0015703F" w:rsidRPr="00BC00E6">
        <w:rPr>
          <w:rFonts w:asciiTheme="minorHAnsi" w:hAnsiTheme="minorHAnsi" w:cstheme="minorHAnsi"/>
          <w:bCs/>
          <w:sz w:val="22"/>
          <w:szCs w:val="22"/>
        </w:rPr>
        <w:t>the limited effective</w:t>
      </w:r>
      <w:r w:rsidR="00EF7068" w:rsidRPr="00BC00E6">
        <w:rPr>
          <w:rFonts w:asciiTheme="minorHAnsi" w:hAnsiTheme="minorHAnsi" w:cstheme="minorHAnsi"/>
          <w:bCs/>
          <w:sz w:val="22"/>
          <w:szCs w:val="22"/>
        </w:rPr>
        <w:t>ness of s</w:t>
      </w:r>
      <w:r w:rsidR="00120361" w:rsidRPr="00BC00E6">
        <w:rPr>
          <w:rFonts w:asciiTheme="minorHAnsi" w:hAnsiTheme="minorHAnsi" w:cstheme="minorHAnsi"/>
          <w:bCs/>
          <w:sz w:val="22"/>
          <w:szCs w:val="22"/>
        </w:rPr>
        <w:t xml:space="preserve">ocial </w:t>
      </w:r>
      <w:r w:rsidR="00EF7068" w:rsidRPr="00BC00E6">
        <w:rPr>
          <w:rFonts w:asciiTheme="minorHAnsi" w:hAnsiTheme="minorHAnsi" w:cstheme="minorHAnsi"/>
          <w:bCs/>
          <w:sz w:val="22"/>
          <w:szCs w:val="22"/>
        </w:rPr>
        <w:t>p</w:t>
      </w:r>
      <w:r w:rsidR="00120361" w:rsidRPr="00BC00E6">
        <w:rPr>
          <w:rFonts w:asciiTheme="minorHAnsi" w:hAnsiTheme="minorHAnsi" w:cstheme="minorHAnsi"/>
          <w:bCs/>
          <w:sz w:val="22"/>
          <w:szCs w:val="22"/>
        </w:rPr>
        <w:t xml:space="preserve">rotection </w:t>
      </w:r>
      <w:r w:rsidR="00EF7068" w:rsidRPr="00BC00E6">
        <w:rPr>
          <w:rFonts w:asciiTheme="minorHAnsi" w:hAnsiTheme="minorHAnsi" w:cstheme="minorHAnsi"/>
          <w:bCs/>
          <w:sz w:val="22"/>
          <w:szCs w:val="22"/>
        </w:rPr>
        <w:t>p</w:t>
      </w:r>
      <w:r w:rsidR="00120361" w:rsidRPr="00BC00E6">
        <w:rPr>
          <w:rFonts w:asciiTheme="minorHAnsi" w:hAnsiTheme="minorHAnsi" w:cstheme="minorHAnsi"/>
          <w:bCs/>
          <w:sz w:val="22"/>
          <w:szCs w:val="22"/>
        </w:rPr>
        <w:t xml:space="preserve">olicies </w:t>
      </w:r>
      <w:r w:rsidR="00EF7068" w:rsidRPr="00BC00E6">
        <w:rPr>
          <w:rFonts w:asciiTheme="minorHAnsi" w:hAnsiTheme="minorHAnsi" w:cstheme="minorHAnsi"/>
          <w:bCs/>
          <w:sz w:val="22"/>
          <w:szCs w:val="22"/>
        </w:rPr>
        <w:t>which are not reaching the middle class</w:t>
      </w:r>
      <w:r w:rsidR="00572FC2" w:rsidRPr="00BC00E6">
        <w:rPr>
          <w:rFonts w:asciiTheme="minorHAnsi" w:hAnsiTheme="minorHAnsi" w:cstheme="minorHAnsi"/>
          <w:bCs/>
          <w:sz w:val="22"/>
          <w:szCs w:val="22"/>
        </w:rPr>
        <w:t>; middle income countries</w:t>
      </w:r>
      <w:r w:rsidR="00304BCF" w:rsidRPr="00BC00E6">
        <w:rPr>
          <w:rFonts w:asciiTheme="minorHAnsi" w:hAnsiTheme="minorHAnsi" w:cstheme="minorHAnsi"/>
          <w:bCs/>
          <w:sz w:val="22"/>
          <w:szCs w:val="22"/>
        </w:rPr>
        <w:t xml:space="preserve"> who are not </w:t>
      </w:r>
      <w:r w:rsidR="00120361" w:rsidRPr="00BC00E6">
        <w:rPr>
          <w:rFonts w:asciiTheme="minorHAnsi" w:hAnsiTheme="minorHAnsi" w:cstheme="minorHAnsi"/>
          <w:bCs/>
          <w:sz w:val="22"/>
          <w:szCs w:val="22"/>
        </w:rPr>
        <w:t>getting concessional finance</w:t>
      </w:r>
      <w:r w:rsidR="00B37A99" w:rsidRPr="00BC00E6">
        <w:rPr>
          <w:rFonts w:asciiTheme="minorHAnsi" w:hAnsiTheme="minorHAnsi" w:cstheme="minorHAnsi"/>
          <w:bCs/>
          <w:sz w:val="22"/>
          <w:szCs w:val="22"/>
        </w:rPr>
        <w:t>; addressing the needs of c</w:t>
      </w:r>
      <w:r w:rsidR="00120361" w:rsidRPr="00BC00E6">
        <w:rPr>
          <w:rFonts w:asciiTheme="minorHAnsi" w:hAnsiTheme="minorHAnsi" w:cstheme="minorHAnsi"/>
          <w:bCs/>
          <w:sz w:val="22"/>
          <w:szCs w:val="22"/>
        </w:rPr>
        <w:t xml:space="preserve">ountries and regions with </w:t>
      </w:r>
      <w:r w:rsidR="00B37A99" w:rsidRPr="00BC00E6">
        <w:rPr>
          <w:rFonts w:asciiTheme="minorHAnsi" w:hAnsiTheme="minorHAnsi" w:cstheme="minorHAnsi"/>
          <w:bCs/>
          <w:sz w:val="22"/>
          <w:szCs w:val="22"/>
        </w:rPr>
        <w:t>f</w:t>
      </w:r>
      <w:r w:rsidR="00120361" w:rsidRPr="00BC00E6">
        <w:rPr>
          <w:rFonts w:asciiTheme="minorHAnsi" w:hAnsiTheme="minorHAnsi" w:cstheme="minorHAnsi"/>
          <w:bCs/>
          <w:sz w:val="22"/>
          <w:szCs w:val="22"/>
        </w:rPr>
        <w:t>ragilities</w:t>
      </w:r>
      <w:r w:rsidR="00B37A99" w:rsidRPr="00BC00E6">
        <w:rPr>
          <w:rFonts w:asciiTheme="minorHAnsi" w:hAnsiTheme="minorHAnsi" w:cstheme="minorHAnsi"/>
          <w:bCs/>
          <w:sz w:val="22"/>
          <w:szCs w:val="22"/>
        </w:rPr>
        <w:t xml:space="preserve"> – are key </w:t>
      </w:r>
      <w:r w:rsidR="003B460D" w:rsidRPr="00BC00E6">
        <w:rPr>
          <w:rFonts w:asciiTheme="minorHAnsi" w:hAnsiTheme="minorHAnsi" w:cstheme="minorHAnsi"/>
          <w:bCs/>
          <w:sz w:val="22"/>
          <w:szCs w:val="22"/>
        </w:rPr>
        <w:t xml:space="preserve">challenges. </w:t>
      </w:r>
      <w:r w:rsidR="004C43DE" w:rsidRPr="00BC00E6">
        <w:rPr>
          <w:rFonts w:asciiTheme="minorHAnsi" w:hAnsiTheme="minorHAnsi" w:cstheme="minorHAnsi"/>
          <w:bCs/>
          <w:sz w:val="22"/>
          <w:szCs w:val="22"/>
        </w:rPr>
        <w:t xml:space="preserve">The current lack of global policy coordination </w:t>
      </w:r>
      <w:r w:rsidR="004C43DE" w:rsidRPr="0019597F">
        <w:rPr>
          <w:rFonts w:asciiTheme="minorHAnsi" w:eastAsia="Calibri" w:hAnsiTheme="minorHAnsi" w:cstheme="minorHAnsi"/>
          <w:bCs/>
          <w:sz w:val="22"/>
          <w:szCs w:val="22"/>
        </w:rPr>
        <w:t>may lead to longer hysteresis effects of the crisis</w:t>
      </w:r>
      <w:r w:rsidR="00BA1564" w:rsidRPr="0019597F">
        <w:rPr>
          <w:rFonts w:asciiTheme="minorHAnsi" w:eastAsia="Calibri" w:hAnsiTheme="minorHAnsi" w:cstheme="minorHAnsi"/>
          <w:bCs/>
          <w:sz w:val="22"/>
          <w:szCs w:val="22"/>
        </w:rPr>
        <w:t>,</w:t>
      </w:r>
      <w:r w:rsidR="004C43DE" w:rsidRPr="0019597F">
        <w:rPr>
          <w:rFonts w:asciiTheme="minorHAnsi" w:eastAsia="Calibri" w:hAnsiTheme="minorHAnsi" w:cstheme="minorHAnsi"/>
          <w:bCs/>
          <w:sz w:val="22"/>
          <w:szCs w:val="22"/>
        </w:rPr>
        <w:t xml:space="preserve"> </w:t>
      </w:r>
      <w:r w:rsidR="00BA1564" w:rsidRPr="0019597F">
        <w:rPr>
          <w:rFonts w:asciiTheme="minorHAnsi" w:eastAsia="Calibri" w:hAnsiTheme="minorHAnsi" w:cstheme="minorHAnsi"/>
          <w:bCs/>
          <w:sz w:val="22"/>
          <w:szCs w:val="22"/>
        </w:rPr>
        <w:t xml:space="preserve">prolonging the </w:t>
      </w:r>
      <w:r w:rsidR="004C43DE" w:rsidRPr="0019597F">
        <w:rPr>
          <w:rFonts w:asciiTheme="minorHAnsi" w:eastAsia="Calibri" w:hAnsiTheme="minorHAnsi" w:cstheme="minorHAnsi"/>
          <w:bCs/>
          <w:sz w:val="22"/>
          <w:szCs w:val="22"/>
        </w:rPr>
        <w:t>recovery process</w:t>
      </w:r>
      <w:r w:rsidR="00BA1564" w:rsidRPr="0019597F">
        <w:rPr>
          <w:rFonts w:asciiTheme="minorHAnsi" w:eastAsia="Calibri" w:hAnsiTheme="minorHAnsi" w:cstheme="minorHAnsi"/>
          <w:bCs/>
          <w:sz w:val="22"/>
          <w:szCs w:val="22"/>
        </w:rPr>
        <w:t>.</w:t>
      </w:r>
      <w:r w:rsidR="0019597F" w:rsidRPr="0019597F">
        <w:rPr>
          <w:rFonts w:asciiTheme="minorHAnsi" w:eastAsia="Calibri" w:hAnsiTheme="minorHAnsi" w:cstheme="minorHAnsi"/>
          <w:bCs/>
          <w:sz w:val="22"/>
          <w:szCs w:val="22"/>
        </w:rPr>
        <w:t xml:space="preserve"> UNDP’s</w:t>
      </w:r>
      <w:r w:rsidR="0019597F">
        <w:rPr>
          <w:rFonts w:asciiTheme="minorHAnsi" w:hAnsiTheme="minorHAnsi" w:cstheme="minorHAnsi"/>
          <w:bCs/>
          <w:sz w:val="22"/>
          <w:szCs w:val="22"/>
        </w:rPr>
        <w:t xml:space="preserve"> recent report “</w:t>
      </w:r>
      <w:r w:rsidR="0019597F" w:rsidRPr="0019597F">
        <w:rPr>
          <w:rFonts w:asciiTheme="minorHAnsi" w:hAnsiTheme="minorHAnsi" w:cstheme="minorHAnsi"/>
          <w:bCs/>
          <w:sz w:val="22"/>
          <w:szCs w:val="22"/>
        </w:rPr>
        <w:t>Temporary Basic Income: Protecting Poor and Vulnerable People in Developing Countries</w:t>
      </w:r>
      <w:r w:rsidR="0019597F">
        <w:rPr>
          <w:rFonts w:asciiTheme="minorHAnsi" w:hAnsiTheme="minorHAnsi" w:cstheme="minorHAnsi"/>
          <w:bCs/>
          <w:sz w:val="22"/>
          <w:szCs w:val="22"/>
        </w:rPr>
        <w:t>”</w:t>
      </w:r>
      <w:r w:rsidR="00542DA6">
        <w:rPr>
          <w:rStyle w:val="FootnoteReference"/>
          <w:rFonts w:asciiTheme="minorHAnsi" w:hAnsiTheme="minorHAnsi" w:cstheme="minorHAnsi"/>
          <w:bCs/>
          <w:sz w:val="22"/>
          <w:szCs w:val="22"/>
        </w:rPr>
        <w:footnoteReference w:id="8"/>
      </w:r>
      <w:r w:rsidR="0019597F">
        <w:rPr>
          <w:rFonts w:asciiTheme="minorHAnsi" w:hAnsiTheme="minorHAnsi" w:cstheme="minorHAnsi"/>
          <w:bCs/>
          <w:sz w:val="22"/>
          <w:szCs w:val="22"/>
        </w:rPr>
        <w:t xml:space="preserve"> </w:t>
      </w:r>
      <w:r w:rsidR="0019597F" w:rsidRPr="0019597F">
        <w:rPr>
          <w:rFonts w:asciiTheme="minorHAnsi" w:hAnsiTheme="minorHAnsi" w:cstheme="minorHAnsi"/>
          <w:bCs/>
          <w:sz w:val="22"/>
          <w:szCs w:val="22"/>
        </w:rPr>
        <w:t xml:space="preserve">estimates that it would cost from $199 billion per month to provide a time-bound, guaranteed basic income to the 2.7 billion people living below or just above the poverty line in 132 developing countries. The immediate introduction of a Temporary Basic Income </w:t>
      </w:r>
      <w:r w:rsidR="0019597F">
        <w:rPr>
          <w:rFonts w:asciiTheme="minorHAnsi" w:hAnsiTheme="minorHAnsi" w:cstheme="minorHAnsi"/>
          <w:bCs/>
          <w:sz w:val="22"/>
          <w:szCs w:val="22"/>
        </w:rPr>
        <w:t xml:space="preserve">(TBI) </w:t>
      </w:r>
      <w:r w:rsidR="0019597F" w:rsidRPr="0019597F">
        <w:rPr>
          <w:rFonts w:asciiTheme="minorHAnsi" w:hAnsiTheme="minorHAnsi" w:cstheme="minorHAnsi"/>
          <w:bCs/>
          <w:sz w:val="22"/>
          <w:szCs w:val="22"/>
        </w:rPr>
        <w:t>for the world’s poorest people could slow the current surge in COVID-19 cases by enabling nearly three billion people to stay at home</w:t>
      </w:r>
      <w:r w:rsidR="00C86588">
        <w:rPr>
          <w:rFonts w:asciiTheme="minorHAnsi" w:hAnsiTheme="minorHAnsi" w:cstheme="minorHAnsi"/>
          <w:bCs/>
          <w:sz w:val="22"/>
          <w:szCs w:val="22"/>
        </w:rPr>
        <w:t>, safeguarding their health and ensuring livelihood</w:t>
      </w:r>
      <w:r w:rsidR="00524B12">
        <w:rPr>
          <w:rFonts w:asciiTheme="minorHAnsi" w:hAnsiTheme="minorHAnsi" w:cstheme="minorHAnsi"/>
          <w:bCs/>
          <w:sz w:val="22"/>
          <w:szCs w:val="22"/>
        </w:rPr>
        <w:t>s</w:t>
      </w:r>
      <w:r w:rsidR="00C86588">
        <w:rPr>
          <w:rFonts w:asciiTheme="minorHAnsi" w:hAnsiTheme="minorHAnsi" w:cstheme="minorHAnsi"/>
          <w:bCs/>
          <w:sz w:val="22"/>
          <w:szCs w:val="22"/>
        </w:rPr>
        <w:t>.</w:t>
      </w:r>
      <w:r w:rsidR="0019597F" w:rsidRPr="0019597F">
        <w:rPr>
          <w:rFonts w:asciiTheme="minorHAnsi" w:hAnsiTheme="minorHAnsi" w:cstheme="minorHAnsi"/>
          <w:bCs/>
          <w:sz w:val="22"/>
          <w:szCs w:val="22"/>
        </w:rPr>
        <w:t xml:space="preserve"> </w:t>
      </w:r>
    </w:p>
    <w:p w14:paraId="5919C41D" w14:textId="7F510546" w:rsidR="00B93068" w:rsidRPr="00BC00E6" w:rsidRDefault="00B45637" w:rsidP="003D2C78">
      <w:pPr>
        <w:pStyle w:val="ListParagraph"/>
        <w:ind w:left="0"/>
        <w:jc w:val="both"/>
        <w:rPr>
          <w:rFonts w:asciiTheme="minorHAnsi" w:hAnsiTheme="minorHAnsi" w:cstheme="minorHAnsi"/>
          <w:bCs/>
        </w:rPr>
      </w:pPr>
      <w:r w:rsidRPr="00BC00E6">
        <w:rPr>
          <w:rFonts w:asciiTheme="minorHAnsi" w:hAnsiTheme="minorHAnsi" w:cstheme="minorHAnsi"/>
          <w:bCs/>
        </w:rPr>
        <w:t xml:space="preserve">The EU </w:t>
      </w:r>
      <w:r w:rsidR="00F469A4" w:rsidRPr="00BC00E6">
        <w:rPr>
          <w:rFonts w:asciiTheme="minorHAnsi" w:hAnsiTheme="minorHAnsi" w:cstheme="minorHAnsi"/>
          <w:bCs/>
        </w:rPr>
        <w:t>response to the pan</w:t>
      </w:r>
      <w:r w:rsidR="00897696" w:rsidRPr="00BC00E6">
        <w:rPr>
          <w:rFonts w:asciiTheme="minorHAnsi" w:hAnsiTheme="minorHAnsi" w:cstheme="minorHAnsi"/>
          <w:bCs/>
        </w:rPr>
        <w:t xml:space="preserve">demic in the western Balkans has been swift. It has mobilized </w:t>
      </w:r>
      <w:r w:rsidRPr="00BC00E6">
        <w:rPr>
          <w:rFonts w:asciiTheme="minorHAnsi" w:hAnsiTheme="minorHAnsi" w:cstheme="minorHAnsi"/>
          <w:bCs/>
        </w:rPr>
        <w:t xml:space="preserve">a package of over €410 million in reallocated bilateral financial assistance </w:t>
      </w:r>
      <w:r w:rsidR="00B93068" w:rsidRPr="00BC00E6">
        <w:rPr>
          <w:rFonts w:asciiTheme="minorHAnsi" w:hAnsiTheme="minorHAnsi" w:cstheme="minorHAnsi"/>
          <w:bCs/>
        </w:rPr>
        <w:t>address</w:t>
      </w:r>
      <w:r w:rsidR="00D51842" w:rsidRPr="00BC00E6">
        <w:rPr>
          <w:rFonts w:asciiTheme="minorHAnsi" w:hAnsiTheme="minorHAnsi" w:cstheme="minorHAnsi"/>
          <w:bCs/>
        </w:rPr>
        <w:t>ing</w:t>
      </w:r>
      <w:r w:rsidR="00B93068" w:rsidRPr="00BC00E6">
        <w:rPr>
          <w:rFonts w:asciiTheme="minorHAnsi" w:hAnsiTheme="minorHAnsi" w:cstheme="minorHAnsi"/>
          <w:bCs/>
        </w:rPr>
        <w:t xml:space="preserve"> the most pressing medical equipment and protection needs</w:t>
      </w:r>
      <w:r w:rsidR="00D51842" w:rsidRPr="00BC00E6">
        <w:rPr>
          <w:rFonts w:asciiTheme="minorHAnsi" w:hAnsiTheme="minorHAnsi" w:cstheme="minorHAnsi"/>
          <w:bCs/>
        </w:rPr>
        <w:t xml:space="preserve">; </w:t>
      </w:r>
      <w:r w:rsidR="00B93068" w:rsidRPr="00BC00E6">
        <w:rPr>
          <w:rFonts w:asciiTheme="minorHAnsi" w:hAnsiTheme="minorHAnsi" w:cstheme="minorHAnsi"/>
          <w:bCs/>
        </w:rPr>
        <w:t>medium term assistance to support the social and economic recovery of the region</w:t>
      </w:r>
      <w:r w:rsidR="00790038" w:rsidRPr="00BC00E6">
        <w:rPr>
          <w:rFonts w:asciiTheme="minorHAnsi" w:hAnsiTheme="minorHAnsi" w:cstheme="minorHAnsi"/>
          <w:bCs/>
        </w:rPr>
        <w:t xml:space="preserve">; </w:t>
      </w:r>
      <w:r w:rsidR="009D2257" w:rsidRPr="00BC00E6">
        <w:rPr>
          <w:rFonts w:asciiTheme="minorHAnsi" w:hAnsiTheme="minorHAnsi" w:cstheme="minorHAnsi"/>
          <w:bCs/>
        </w:rPr>
        <w:t>e</w:t>
      </w:r>
      <w:r w:rsidR="00B93068" w:rsidRPr="00BC00E6">
        <w:rPr>
          <w:rFonts w:asciiTheme="minorHAnsi" w:hAnsiTheme="minorHAnsi" w:cstheme="minorHAnsi"/>
          <w:bCs/>
        </w:rPr>
        <w:t>nsuring the flow of essential goods, expanding Green Lanes within the region</w:t>
      </w:r>
      <w:r w:rsidR="00BC60C6" w:rsidRPr="00BC00E6">
        <w:rPr>
          <w:rFonts w:asciiTheme="minorHAnsi" w:hAnsiTheme="minorHAnsi" w:cstheme="minorHAnsi"/>
          <w:bCs/>
        </w:rPr>
        <w:t>. K</w:t>
      </w:r>
      <w:r w:rsidR="009D2257" w:rsidRPr="00BC00E6">
        <w:rPr>
          <w:rFonts w:asciiTheme="minorHAnsi" w:hAnsiTheme="minorHAnsi" w:cstheme="minorHAnsi"/>
          <w:bCs/>
        </w:rPr>
        <w:t xml:space="preserve">osovo is benefiting from </w:t>
      </w:r>
      <w:r w:rsidR="00BC60C6" w:rsidRPr="00BC00E6">
        <w:rPr>
          <w:rFonts w:asciiTheme="minorHAnsi" w:hAnsiTheme="minorHAnsi" w:cstheme="minorHAnsi"/>
          <w:bCs/>
        </w:rPr>
        <w:t>€5 million of immediate support for the health sector</w:t>
      </w:r>
      <w:r w:rsidR="002D3BE2">
        <w:rPr>
          <w:rFonts w:asciiTheme="minorHAnsi" w:hAnsiTheme="minorHAnsi" w:cstheme="minorHAnsi"/>
          <w:bCs/>
        </w:rPr>
        <w:t xml:space="preserve">, </w:t>
      </w:r>
      <w:r w:rsidR="002D3BE2" w:rsidRPr="00B27649">
        <w:rPr>
          <w:rFonts w:eastAsia="Calibri"/>
        </w:rPr>
        <w:t xml:space="preserve">a loan in the amount of </w:t>
      </w:r>
      <w:r w:rsidR="002D3BE2">
        <w:rPr>
          <w:rFonts w:eastAsia="Calibri"/>
        </w:rPr>
        <w:t xml:space="preserve">EUR </w:t>
      </w:r>
      <w:r w:rsidR="002D3BE2" w:rsidRPr="00B27649">
        <w:rPr>
          <w:rFonts w:eastAsia="Calibri"/>
        </w:rPr>
        <w:t xml:space="preserve">100 million dedicated for </w:t>
      </w:r>
      <w:r w:rsidR="002D3BE2">
        <w:rPr>
          <w:rFonts w:eastAsia="Calibri"/>
        </w:rPr>
        <w:t xml:space="preserve">the </w:t>
      </w:r>
      <w:r w:rsidR="002D3BE2" w:rsidRPr="00B27649">
        <w:rPr>
          <w:rFonts w:eastAsia="Calibri"/>
        </w:rPr>
        <w:t xml:space="preserve">economic recovery; a new budget support programme </w:t>
      </w:r>
      <w:r w:rsidR="002D3BE2">
        <w:rPr>
          <w:rFonts w:eastAsia="Calibri"/>
        </w:rPr>
        <w:t xml:space="preserve">of EUR </w:t>
      </w:r>
      <w:r w:rsidR="002D3BE2" w:rsidRPr="00B27649">
        <w:rPr>
          <w:rFonts w:eastAsia="Calibri"/>
        </w:rPr>
        <w:t>26.5 million</w:t>
      </w:r>
      <w:r w:rsidR="002D3BE2">
        <w:rPr>
          <w:rFonts w:eastAsia="Calibri"/>
        </w:rPr>
        <w:t xml:space="preserve">; </w:t>
      </w:r>
      <w:r w:rsidR="002D3BE2" w:rsidRPr="00B27649">
        <w:rPr>
          <w:rFonts w:eastAsia="Calibri"/>
        </w:rPr>
        <w:t xml:space="preserve">and </w:t>
      </w:r>
      <w:r w:rsidR="002D3BE2">
        <w:rPr>
          <w:rFonts w:eastAsia="Calibri"/>
        </w:rPr>
        <w:t xml:space="preserve">a range of other projects </w:t>
      </w:r>
      <w:r w:rsidR="002D3BE2" w:rsidRPr="00B27649">
        <w:rPr>
          <w:rFonts w:eastAsia="Calibri"/>
        </w:rPr>
        <w:t xml:space="preserve">dedicated to social protection, small support to businesses, and emergency needs, in the amount of </w:t>
      </w:r>
      <w:r w:rsidR="002D3BE2">
        <w:rPr>
          <w:rFonts w:eastAsia="Calibri"/>
        </w:rPr>
        <w:t xml:space="preserve">EUR </w:t>
      </w:r>
      <w:r w:rsidR="002D3BE2" w:rsidRPr="00B27649">
        <w:rPr>
          <w:rFonts w:eastAsia="Calibri"/>
        </w:rPr>
        <w:t xml:space="preserve">23 million. The overall funds provided to Kosovo amount to </w:t>
      </w:r>
      <w:r w:rsidR="00A142B5">
        <w:rPr>
          <w:rFonts w:eastAsia="Calibri"/>
        </w:rPr>
        <w:t xml:space="preserve">EUR </w:t>
      </w:r>
      <w:r w:rsidR="002D3BE2" w:rsidRPr="00B27649">
        <w:rPr>
          <w:rFonts w:eastAsia="Calibri"/>
        </w:rPr>
        <w:t>160 million</w:t>
      </w:r>
      <w:r w:rsidR="00A142B5">
        <w:rPr>
          <w:rFonts w:eastAsia="Calibri"/>
        </w:rPr>
        <w:t>.</w:t>
      </w:r>
      <w:r w:rsidR="00A142B5">
        <w:rPr>
          <w:rStyle w:val="FootnoteReference"/>
          <w:rFonts w:eastAsia="Calibri"/>
        </w:rPr>
        <w:footnoteReference w:id="9"/>
      </w:r>
      <w:r w:rsidR="002D3BE2">
        <w:rPr>
          <w:rFonts w:eastAsia="Calibri"/>
        </w:rPr>
        <w:t xml:space="preserve"> </w:t>
      </w:r>
    </w:p>
    <w:p w14:paraId="0D79B017" w14:textId="77777777" w:rsidR="00337E38" w:rsidRPr="00BC00E6" w:rsidRDefault="00337E38" w:rsidP="00762E0C">
      <w:pPr>
        <w:spacing w:line="276" w:lineRule="auto"/>
        <w:jc w:val="both"/>
        <w:rPr>
          <w:rFonts w:asciiTheme="minorHAnsi" w:hAnsiTheme="minorHAnsi" w:cstheme="minorHAnsi"/>
          <w:bCs/>
          <w:sz w:val="22"/>
          <w:szCs w:val="22"/>
        </w:rPr>
      </w:pPr>
    </w:p>
    <w:p w14:paraId="3587191B" w14:textId="67B6E77C" w:rsidR="00762E0C" w:rsidRPr="009C758F" w:rsidRDefault="00D36572" w:rsidP="00FF21C8">
      <w:pPr>
        <w:pStyle w:val="ListParagraph"/>
        <w:numPr>
          <w:ilvl w:val="1"/>
          <w:numId w:val="1"/>
        </w:numPr>
        <w:spacing w:line="276" w:lineRule="auto"/>
        <w:ind w:left="720"/>
        <w:jc w:val="both"/>
        <w:rPr>
          <w:rFonts w:asciiTheme="minorHAnsi" w:hAnsiTheme="minorHAnsi" w:cstheme="minorHAnsi"/>
          <w:b/>
          <w:bCs/>
          <w:sz w:val="24"/>
          <w:szCs w:val="24"/>
        </w:rPr>
      </w:pPr>
      <w:bookmarkStart w:id="1" w:name="_Hlk46504050"/>
      <w:r w:rsidRPr="009C758F">
        <w:rPr>
          <w:rFonts w:asciiTheme="minorHAnsi" w:hAnsiTheme="minorHAnsi" w:cstheme="minorHAnsi"/>
          <w:b/>
          <w:bCs/>
          <w:sz w:val="24"/>
          <w:szCs w:val="24"/>
        </w:rPr>
        <w:t>The Effect of the P</w:t>
      </w:r>
      <w:r w:rsidR="00210883" w:rsidRPr="009C758F">
        <w:rPr>
          <w:rFonts w:asciiTheme="minorHAnsi" w:hAnsiTheme="minorHAnsi" w:cstheme="minorHAnsi"/>
          <w:b/>
          <w:bCs/>
          <w:sz w:val="24"/>
          <w:szCs w:val="24"/>
        </w:rPr>
        <w:t>andemic i</w:t>
      </w:r>
      <w:r w:rsidRPr="009C758F">
        <w:rPr>
          <w:rFonts w:asciiTheme="minorHAnsi" w:hAnsiTheme="minorHAnsi" w:cstheme="minorHAnsi"/>
          <w:b/>
          <w:bCs/>
          <w:sz w:val="24"/>
          <w:szCs w:val="24"/>
        </w:rPr>
        <w:t xml:space="preserve">n </w:t>
      </w:r>
      <w:r w:rsidR="00210883" w:rsidRPr="009C758F">
        <w:rPr>
          <w:rFonts w:asciiTheme="minorHAnsi" w:hAnsiTheme="minorHAnsi" w:cstheme="minorHAnsi"/>
          <w:b/>
          <w:bCs/>
          <w:sz w:val="24"/>
          <w:szCs w:val="24"/>
        </w:rPr>
        <w:t>Kosovo</w:t>
      </w:r>
    </w:p>
    <w:p w14:paraId="1ADB0045" w14:textId="189C0782" w:rsidR="004357C5" w:rsidRPr="009C758F" w:rsidRDefault="007E54A7" w:rsidP="009C758F">
      <w:pPr>
        <w:pStyle w:val="ListParagraph"/>
        <w:numPr>
          <w:ilvl w:val="2"/>
          <w:numId w:val="1"/>
        </w:numPr>
        <w:spacing w:line="276" w:lineRule="auto"/>
        <w:ind w:left="720"/>
        <w:jc w:val="both"/>
        <w:rPr>
          <w:rFonts w:asciiTheme="minorHAnsi" w:hAnsiTheme="minorHAnsi" w:cstheme="minorHAnsi"/>
          <w:b/>
          <w:bCs/>
          <w:i/>
          <w:iCs/>
        </w:rPr>
      </w:pPr>
      <w:r w:rsidRPr="009C758F">
        <w:rPr>
          <w:rFonts w:asciiTheme="minorHAnsi" w:hAnsiTheme="minorHAnsi" w:cstheme="minorHAnsi"/>
          <w:b/>
          <w:bCs/>
          <w:i/>
          <w:iCs/>
        </w:rPr>
        <w:t xml:space="preserve">An update of </w:t>
      </w:r>
      <w:r w:rsidR="00D62D0C" w:rsidRPr="009C758F">
        <w:rPr>
          <w:rFonts w:asciiTheme="minorHAnsi" w:hAnsiTheme="minorHAnsi" w:cstheme="minorHAnsi"/>
          <w:b/>
          <w:bCs/>
          <w:i/>
          <w:iCs/>
        </w:rPr>
        <w:t xml:space="preserve">COVID-19 spread in </w:t>
      </w:r>
      <w:r w:rsidRPr="009C758F">
        <w:rPr>
          <w:rFonts w:asciiTheme="minorHAnsi" w:hAnsiTheme="minorHAnsi" w:cstheme="minorHAnsi"/>
          <w:b/>
          <w:bCs/>
          <w:i/>
          <w:iCs/>
        </w:rPr>
        <w:t>Kosovo</w:t>
      </w:r>
      <w:r w:rsidR="00D62D0C" w:rsidRPr="009C758F">
        <w:rPr>
          <w:rFonts w:asciiTheme="minorHAnsi" w:hAnsiTheme="minorHAnsi" w:cstheme="minorHAnsi"/>
          <w:b/>
          <w:bCs/>
          <w:i/>
          <w:iCs/>
        </w:rPr>
        <w:t xml:space="preserve"> and ability of the </w:t>
      </w:r>
      <w:r w:rsidR="005812D7" w:rsidRPr="009C758F">
        <w:rPr>
          <w:rFonts w:asciiTheme="minorHAnsi" w:hAnsiTheme="minorHAnsi" w:cstheme="minorHAnsi"/>
          <w:b/>
          <w:bCs/>
          <w:i/>
          <w:iCs/>
        </w:rPr>
        <w:t xml:space="preserve">health sector to respond </w:t>
      </w:r>
    </w:p>
    <w:p w14:paraId="687630E8" w14:textId="767F72E4" w:rsidR="003247E5" w:rsidRPr="00BC00E6" w:rsidRDefault="003A0DD4" w:rsidP="00FC6F0E">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On 13 March 2020</w:t>
      </w:r>
      <w:r w:rsidR="009B0F63"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Kosovo’s </w:t>
      </w:r>
      <w:r w:rsidR="00045D00" w:rsidRPr="00BC00E6">
        <w:rPr>
          <w:rFonts w:asciiTheme="minorHAnsi" w:hAnsiTheme="minorHAnsi" w:cstheme="minorHAnsi"/>
          <w:bCs/>
          <w:sz w:val="22"/>
          <w:szCs w:val="22"/>
        </w:rPr>
        <w:t xml:space="preserve">former </w:t>
      </w:r>
      <w:r w:rsidRPr="00BC00E6">
        <w:rPr>
          <w:rFonts w:asciiTheme="minorHAnsi" w:hAnsiTheme="minorHAnsi" w:cstheme="minorHAnsi"/>
          <w:bCs/>
          <w:sz w:val="22"/>
          <w:szCs w:val="22"/>
        </w:rPr>
        <w:t>Minister of Health confirmed the first two cases</w:t>
      </w:r>
      <w:r w:rsidR="009B0F63" w:rsidRPr="00BC00E6">
        <w:rPr>
          <w:rFonts w:asciiTheme="minorHAnsi" w:hAnsiTheme="minorHAnsi" w:cstheme="minorHAnsi"/>
          <w:bCs/>
          <w:sz w:val="22"/>
          <w:szCs w:val="22"/>
        </w:rPr>
        <w:t xml:space="preserve"> of</w:t>
      </w:r>
      <w:r w:rsidRPr="00BC00E6">
        <w:rPr>
          <w:rFonts w:asciiTheme="minorHAnsi" w:hAnsiTheme="minorHAnsi" w:cstheme="minorHAnsi"/>
          <w:bCs/>
          <w:sz w:val="22"/>
          <w:szCs w:val="22"/>
        </w:rPr>
        <w:t xml:space="preserve"> COVID-19 infections</w:t>
      </w:r>
      <w:r w:rsidR="00355114" w:rsidRPr="00BC00E6">
        <w:rPr>
          <w:rFonts w:asciiTheme="minorHAnsi" w:hAnsiTheme="minorHAnsi" w:cstheme="minorHAnsi"/>
          <w:bCs/>
          <w:sz w:val="22"/>
          <w:szCs w:val="22"/>
        </w:rPr>
        <w:t xml:space="preserve"> and the government </w:t>
      </w:r>
      <w:r w:rsidR="00A34097" w:rsidRPr="00BC00E6">
        <w:rPr>
          <w:rFonts w:asciiTheme="minorHAnsi" w:hAnsiTheme="minorHAnsi" w:cstheme="minorHAnsi"/>
          <w:bCs/>
          <w:sz w:val="22"/>
          <w:szCs w:val="22"/>
        </w:rPr>
        <w:t>declared a public health emergency on 15 March</w:t>
      </w:r>
      <w:r w:rsidRPr="00BC00E6">
        <w:rPr>
          <w:rFonts w:asciiTheme="minorHAnsi" w:hAnsiTheme="minorHAnsi" w:cstheme="minorHAnsi"/>
          <w:bCs/>
          <w:sz w:val="22"/>
          <w:szCs w:val="22"/>
        </w:rPr>
        <w:t xml:space="preserve">. </w:t>
      </w:r>
      <w:r w:rsidR="00AD5701" w:rsidRPr="00BC00E6">
        <w:rPr>
          <w:rFonts w:asciiTheme="minorHAnsi" w:hAnsiTheme="minorHAnsi" w:cstheme="minorHAnsi"/>
          <w:bCs/>
          <w:sz w:val="22"/>
          <w:szCs w:val="22"/>
        </w:rPr>
        <w:t>The Ministry of Health has created a special website https://www.kosova.health/en/ with relevant information, including preventive measures on COVID-19 and current ofﬁcial statistics. It has also introduced an emergency phone line: 038 200 80 800.</w:t>
      </w:r>
    </w:p>
    <w:p w14:paraId="6F5EE209" w14:textId="7960A28C" w:rsidR="00933398" w:rsidRDefault="00AA05DC" w:rsidP="0069293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lastRenderedPageBreak/>
        <w:t xml:space="preserve">As of </w:t>
      </w:r>
      <w:r w:rsidR="00413A3A">
        <w:rPr>
          <w:rFonts w:asciiTheme="minorHAnsi" w:hAnsiTheme="minorHAnsi" w:cstheme="minorHAnsi"/>
          <w:bCs/>
          <w:sz w:val="22"/>
          <w:szCs w:val="22"/>
        </w:rPr>
        <w:t>31 August</w:t>
      </w:r>
      <w:r w:rsidR="00604F2B" w:rsidRPr="00BC00E6">
        <w:rPr>
          <w:rFonts w:asciiTheme="minorHAnsi" w:hAnsiTheme="minorHAnsi" w:cstheme="minorHAnsi"/>
          <w:bCs/>
          <w:sz w:val="22"/>
          <w:szCs w:val="22"/>
        </w:rPr>
        <w:t>,</w:t>
      </w:r>
      <w:r w:rsidR="00643987" w:rsidRPr="00BC00E6">
        <w:rPr>
          <w:rFonts w:asciiTheme="minorHAnsi" w:hAnsiTheme="minorHAnsi" w:cstheme="minorHAnsi"/>
          <w:bCs/>
          <w:sz w:val="22"/>
          <w:szCs w:val="22"/>
        </w:rPr>
        <w:t xml:space="preserve"> Kosovo</w:t>
      </w:r>
      <w:r w:rsidR="00DD0CAA" w:rsidRPr="00BC00E6">
        <w:rPr>
          <w:rFonts w:asciiTheme="minorHAnsi" w:hAnsiTheme="minorHAnsi" w:cstheme="minorHAnsi"/>
          <w:bCs/>
          <w:sz w:val="22"/>
          <w:szCs w:val="22"/>
        </w:rPr>
        <w:t xml:space="preserve"> </w:t>
      </w:r>
      <w:r w:rsidR="00F8667A" w:rsidRPr="00BC00E6">
        <w:rPr>
          <w:rFonts w:asciiTheme="minorHAnsi" w:hAnsiTheme="minorHAnsi" w:cstheme="minorHAnsi"/>
          <w:bCs/>
          <w:sz w:val="22"/>
          <w:szCs w:val="22"/>
        </w:rPr>
        <w:t xml:space="preserve">has </w:t>
      </w:r>
      <w:r w:rsidR="00413A3A">
        <w:rPr>
          <w:rFonts w:asciiTheme="minorHAnsi" w:hAnsiTheme="minorHAnsi" w:cstheme="minorHAnsi"/>
          <w:bCs/>
          <w:sz w:val="22"/>
          <w:szCs w:val="22"/>
        </w:rPr>
        <w:t>13,454</w:t>
      </w:r>
      <w:r w:rsidR="003446AD"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confirmed</w:t>
      </w:r>
      <w:r w:rsidR="00760828" w:rsidRPr="00BC00E6">
        <w:rPr>
          <w:rFonts w:asciiTheme="minorHAnsi" w:hAnsiTheme="minorHAnsi" w:cstheme="minorHAnsi"/>
          <w:vertAlign w:val="superscript"/>
        </w:rPr>
        <w:footnoteReference w:id="10"/>
      </w:r>
      <w:r w:rsidRPr="00BC00E6">
        <w:rPr>
          <w:rFonts w:asciiTheme="minorHAnsi" w:hAnsiTheme="minorHAnsi" w:cstheme="minorHAnsi"/>
          <w:bCs/>
          <w:sz w:val="22"/>
          <w:szCs w:val="22"/>
        </w:rPr>
        <w:t xml:space="preserve"> cases of COVID-19,</w:t>
      </w:r>
      <w:r w:rsidR="001B4B4E"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 xml:space="preserve">including </w:t>
      </w:r>
      <w:r w:rsidR="00413A3A">
        <w:rPr>
          <w:rFonts w:asciiTheme="minorHAnsi" w:hAnsiTheme="minorHAnsi" w:cstheme="minorHAnsi"/>
          <w:bCs/>
          <w:sz w:val="22"/>
          <w:szCs w:val="22"/>
        </w:rPr>
        <w:t>525</w:t>
      </w:r>
      <w:r w:rsidR="00413A3A"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death</w:t>
      </w:r>
      <w:r w:rsidR="00DB6975" w:rsidRPr="00BC00E6">
        <w:rPr>
          <w:rFonts w:asciiTheme="minorHAnsi" w:hAnsiTheme="minorHAnsi" w:cstheme="minorHAnsi"/>
          <w:bCs/>
          <w:sz w:val="22"/>
          <w:szCs w:val="22"/>
        </w:rPr>
        <w:t>s</w:t>
      </w:r>
      <w:r w:rsidR="00E51120" w:rsidRPr="00BC00E6">
        <w:rPr>
          <w:rFonts w:asciiTheme="minorHAnsi" w:hAnsiTheme="minorHAnsi" w:cstheme="minorHAnsi"/>
          <w:bCs/>
          <w:sz w:val="22"/>
          <w:szCs w:val="22"/>
        </w:rPr>
        <w:t>, the first one reported on 22 March</w:t>
      </w:r>
      <w:r w:rsidR="00A34097" w:rsidRPr="00BC00E6">
        <w:rPr>
          <w:rFonts w:asciiTheme="minorHAnsi" w:hAnsiTheme="minorHAnsi" w:cstheme="minorHAnsi"/>
          <w:bCs/>
          <w:sz w:val="22"/>
          <w:szCs w:val="22"/>
        </w:rPr>
        <w:t xml:space="preserve">. </w:t>
      </w:r>
      <w:r w:rsidR="00696383" w:rsidRPr="00BC00E6">
        <w:rPr>
          <w:rFonts w:asciiTheme="minorHAnsi" w:hAnsiTheme="minorHAnsi" w:cstheme="minorHAnsi"/>
          <w:bCs/>
          <w:sz w:val="22"/>
          <w:szCs w:val="22"/>
        </w:rPr>
        <w:t xml:space="preserve">The latest </w:t>
      </w:r>
      <w:r w:rsidR="00476687" w:rsidRPr="00BC00E6">
        <w:rPr>
          <w:rFonts w:asciiTheme="minorHAnsi" w:hAnsiTheme="minorHAnsi" w:cstheme="minorHAnsi"/>
          <w:bCs/>
          <w:sz w:val="22"/>
          <w:szCs w:val="22"/>
        </w:rPr>
        <w:t xml:space="preserve">data </w:t>
      </w:r>
      <w:r w:rsidR="00696383" w:rsidRPr="00BC00E6">
        <w:rPr>
          <w:rFonts w:asciiTheme="minorHAnsi" w:hAnsiTheme="minorHAnsi" w:cstheme="minorHAnsi"/>
          <w:bCs/>
          <w:sz w:val="22"/>
          <w:szCs w:val="22"/>
        </w:rPr>
        <w:t xml:space="preserve">indicate that </w:t>
      </w:r>
      <w:r w:rsidR="00E51120" w:rsidRPr="00BC00E6">
        <w:rPr>
          <w:rFonts w:asciiTheme="minorHAnsi" w:hAnsiTheme="minorHAnsi" w:cstheme="minorHAnsi"/>
          <w:bCs/>
          <w:sz w:val="22"/>
          <w:szCs w:val="22"/>
        </w:rPr>
        <w:t xml:space="preserve">the highest single increase </w:t>
      </w:r>
      <w:r w:rsidR="00F74AD7" w:rsidRPr="00BC00E6">
        <w:rPr>
          <w:rFonts w:asciiTheme="minorHAnsi" w:hAnsiTheme="minorHAnsi" w:cstheme="minorHAnsi"/>
          <w:bCs/>
          <w:sz w:val="22"/>
          <w:szCs w:val="22"/>
        </w:rPr>
        <w:t>in positive cases</w:t>
      </w:r>
      <w:r w:rsidR="00D84263" w:rsidRPr="00BC00E6">
        <w:rPr>
          <w:rFonts w:asciiTheme="minorHAnsi" w:hAnsiTheme="minorHAnsi" w:cstheme="minorHAnsi"/>
          <w:bCs/>
          <w:sz w:val="22"/>
          <w:szCs w:val="22"/>
        </w:rPr>
        <w:t xml:space="preserve">, by </w:t>
      </w:r>
      <w:r w:rsidR="00760828" w:rsidRPr="00BC00E6">
        <w:rPr>
          <w:rFonts w:asciiTheme="minorHAnsi" w:hAnsiTheme="minorHAnsi" w:cstheme="minorHAnsi"/>
          <w:bCs/>
          <w:sz w:val="22"/>
          <w:szCs w:val="22"/>
        </w:rPr>
        <w:t>216</w:t>
      </w:r>
      <w:r w:rsidR="00D84263" w:rsidRPr="00BC00E6">
        <w:rPr>
          <w:rFonts w:asciiTheme="minorHAnsi" w:hAnsiTheme="minorHAnsi" w:cstheme="minorHAnsi"/>
          <w:bCs/>
          <w:sz w:val="22"/>
          <w:szCs w:val="22"/>
        </w:rPr>
        <w:t xml:space="preserve">, </w:t>
      </w:r>
      <w:r w:rsidR="00F74AD7" w:rsidRPr="00BC00E6">
        <w:rPr>
          <w:rFonts w:asciiTheme="minorHAnsi" w:hAnsiTheme="minorHAnsi" w:cstheme="minorHAnsi"/>
          <w:bCs/>
          <w:sz w:val="22"/>
          <w:szCs w:val="22"/>
        </w:rPr>
        <w:t xml:space="preserve">was recorded on </w:t>
      </w:r>
      <w:r w:rsidR="00DF4EC2" w:rsidRPr="00BC00E6">
        <w:rPr>
          <w:rFonts w:asciiTheme="minorHAnsi" w:hAnsiTheme="minorHAnsi" w:cstheme="minorHAnsi"/>
          <w:bCs/>
          <w:sz w:val="22"/>
          <w:szCs w:val="22"/>
        </w:rPr>
        <w:t>12 July</w:t>
      </w:r>
      <w:r w:rsidR="006F537B" w:rsidRPr="00BC00E6">
        <w:rPr>
          <w:rFonts w:asciiTheme="minorHAnsi" w:hAnsiTheme="minorHAnsi" w:cstheme="minorHAnsi"/>
          <w:bCs/>
          <w:sz w:val="22"/>
          <w:szCs w:val="22"/>
        </w:rPr>
        <w:t xml:space="preserve"> and that approximately 450 pati</w:t>
      </w:r>
      <w:r w:rsidR="00133DBD" w:rsidRPr="00BC00E6">
        <w:rPr>
          <w:rFonts w:asciiTheme="minorHAnsi" w:hAnsiTheme="minorHAnsi" w:cstheme="minorHAnsi"/>
          <w:bCs/>
          <w:sz w:val="22"/>
          <w:szCs w:val="22"/>
        </w:rPr>
        <w:t xml:space="preserve">ents are hospitalized; </w:t>
      </w:r>
      <w:r w:rsidR="00823A7D" w:rsidRPr="00BC00E6">
        <w:rPr>
          <w:rFonts w:asciiTheme="minorHAnsi" w:hAnsiTheme="minorHAnsi" w:cstheme="minorHAnsi"/>
          <w:bCs/>
          <w:sz w:val="22"/>
          <w:szCs w:val="22"/>
        </w:rPr>
        <w:t>c</w:t>
      </w:r>
      <w:r w:rsidR="00476687" w:rsidRPr="00BC00E6">
        <w:rPr>
          <w:rFonts w:asciiTheme="minorHAnsi" w:hAnsiTheme="minorHAnsi" w:cstheme="minorHAnsi"/>
          <w:bCs/>
          <w:sz w:val="22"/>
          <w:szCs w:val="22"/>
        </w:rPr>
        <w:t xml:space="preserve">ases are register in </w:t>
      </w:r>
      <w:r w:rsidR="00DF4EC2" w:rsidRPr="00BC00E6">
        <w:rPr>
          <w:rFonts w:asciiTheme="minorHAnsi" w:hAnsiTheme="minorHAnsi" w:cstheme="minorHAnsi"/>
          <w:bCs/>
          <w:sz w:val="22"/>
          <w:szCs w:val="22"/>
        </w:rPr>
        <w:t xml:space="preserve">all </w:t>
      </w:r>
      <w:r w:rsidR="00476687" w:rsidRPr="00BC00E6">
        <w:rPr>
          <w:rFonts w:asciiTheme="minorHAnsi" w:hAnsiTheme="minorHAnsi" w:cstheme="minorHAnsi"/>
          <w:bCs/>
          <w:sz w:val="22"/>
          <w:szCs w:val="22"/>
        </w:rPr>
        <w:t>Kosovo’s 38 municipalities</w:t>
      </w:r>
      <w:r w:rsidR="002B2005" w:rsidRPr="00BC00E6">
        <w:rPr>
          <w:rFonts w:asciiTheme="minorHAnsi" w:hAnsiTheme="minorHAnsi" w:cstheme="minorHAnsi"/>
          <w:bCs/>
          <w:sz w:val="22"/>
          <w:szCs w:val="22"/>
        </w:rPr>
        <w:t xml:space="preserve"> and </w:t>
      </w:r>
      <w:proofErr w:type="spellStart"/>
      <w:r w:rsidR="002B2005" w:rsidRPr="00BC00E6">
        <w:rPr>
          <w:rFonts w:asciiTheme="minorHAnsi" w:hAnsiTheme="minorHAnsi" w:cstheme="minorHAnsi"/>
          <w:bCs/>
          <w:sz w:val="22"/>
          <w:szCs w:val="22"/>
        </w:rPr>
        <w:t>Prishtina</w:t>
      </w:r>
      <w:proofErr w:type="spellEnd"/>
      <w:r w:rsidR="005618D0" w:rsidRPr="00BC00E6">
        <w:rPr>
          <w:rFonts w:asciiTheme="minorHAnsi" w:hAnsiTheme="minorHAnsi" w:cstheme="minorHAnsi"/>
          <w:bCs/>
          <w:sz w:val="22"/>
          <w:szCs w:val="22"/>
        </w:rPr>
        <w:t>/Pristina</w:t>
      </w:r>
      <w:r w:rsidR="002B2005" w:rsidRPr="00BC00E6">
        <w:rPr>
          <w:rFonts w:asciiTheme="minorHAnsi" w:hAnsiTheme="minorHAnsi" w:cstheme="minorHAnsi"/>
          <w:bCs/>
          <w:sz w:val="22"/>
          <w:szCs w:val="22"/>
        </w:rPr>
        <w:t xml:space="preserve"> </w:t>
      </w:r>
      <w:r w:rsidR="00413A3A">
        <w:rPr>
          <w:rFonts w:asciiTheme="minorHAnsi" w:hAnsiTheme="minorHAnsi" w:cstheme="minorHAnsi"/>
          <w:bCs/>
          <w:sz w:val="22"/>
          <w:szCs w:val="22"/>
        </w:rPr>
        <w:t xml:space="preserve">continues to have the highest infection rate, standing at 3,094, followed by </w:t>
      </w:r>
      <w:proofErr w:type="spellStart"/>
      <w:r w:rsidR="00413A3A">
        <w:rPr>
          <w:rFonts w:asciiTheme="minorHAnsi" w:hAnsiTheme="minorHAnsi" w:cstheme="minorHAnsi"/>
          <w:bCs/>
          <w:sz w:val="22"/>
          <w:szCs w:val="22"/>
        </w:rPr>
        <w:t>Ferizaj</w:t>
      </w:r>
      <w:proofErr w:type="spellEnd"/>
      <w:r w:rsidR="00413A3A">
        <w:rPr>
          <w:rFonts w:asciiTheme="minorHAnsi" w:hAnsiTheme="minorHAnsi" w:cstheme="minorHAnsi"/>
          <w:bCs/>
          <w:sz w:val="22"/>
          <w:szCs w:val="22"/>
        </w:rPr>
        <w:t>/</w:t>
      </w:r>
      <w:proofErr w:type="spellStart"/>
      <w:r w:rsidR="00413A3A">
        <w:rPr>
          <w:rFonts w:asciiTheme="minorHAnsi" w:hAnsiTheme="minorHAnsi" w:cstheme="minorHAnsi"/>
          <w:bCs/>
          <w:sz w:val="22"/>
          <w:szCs w:val="22"/>
        </w:rPr>
        <w:t>Uro</w:t>
      </w:r>
      <w:r w:rsidR="008E332C">
        <w:rPr>
          <w:rFonts w:asciiTheme="minorHAnsi" w:hAnsiTheme="minorHAnsi" w:cstheme="minorHAnsi"/>
          <w:bCs/>
          <w:sz w:val="22"/>
          <w:szCs w:val="22"/>
        </w:rPr>
        <w:t>š</w:t>
      </w:r>
      <w:r w:rsidR="00413A3A">
        <w:rPr>
          <w:rFonts w:asciiTheme="minorHAnsi" w:hAnsiTheme="minorHAnsi" w:cstheme="minorHAnsi"/>
          <w:bCs/>
          <w:sz w:val="22"/>
          <w:szCs w:val="22"/>
        </w:rPr>
        <w:t>evac</w:t>
      </w:r>
      <w:proofErr w:type="spellEnd"/>
      <w:r w:rsidR="00413A3A">
        <w:rPr>
          <w:rFonts w:asciiTheme="minorHAnsi" w:hAnsiTheme="minorHAnsi" w:cstheme="minorHAnsi"/>
          <w:bCs/>
          <w:sz w:val="22"/>
          <w:szCs w:val="22"/>
        </w:rPr>
        <w:t xml:space="preserve"> at </w:t>
      </w:r>
      <w:r w:rsidR="00F811CD">
        <w:rPr>
          <w:rFonts w:asciiTheme="minorHAnsi" w:hAnsiTheme="minorHAnsi" w:cstheme="minorHAnsi"/>
          <w:bCs/>
          <w:sz w:val="22"/>
          <w:szCs w:val="22"/>
        </w:rPr>
        <w:t xml:space="preserve">609, and </w:t>
      </w:r>
      <w:proofErr w:type="spellStart"/>
      <w:r w:rsidR="00F811CD">
        <w:rPr>
          <w:rFonts w:asciiTheme="minorHAnsi" w:hAnsiTheme="minorHAnsi" w:cstheme="minorHAnsi"/>
          <w:bCs/>
          <w:sz w:val="22"/>
          <w:szCs w:val="22"/>
        </w:rPr>
        <w:t>Vushtrri</w:t>
      </w:r>
      <w:proofErr w:type="spellEnd"/>
      <w:r w:rsidR="00F811CD">
        <w:rPr>
          <w:rFonts w:asciiTheme="minorHAnsi" w:hAnsiTheme="minorHAnsi" w:cstheme="minorHAnsi"/>
          <w:bCs/>
          <w:sz w:val="22"/>
          <w:szCs w:val="22"/>
        </w:rPr>
        <w:t>/</w:t>
      </w:r>
      <w:bookmarkStart w:id="2" w:name="_Hlk51238786"/>
      <w:proofErr w:type="spellStart"/>
      <w:r w:rsidR="00F811CD">
        <w:rPr>
          <w:rFonts w:asciiTheme="minorHAnsi" w:hAnsiTheme="minorHAnsi" w:cstheme="minorHAnsi"/>
          <w:bCs/>
          <w:sz w:val="22"/>
          <w:szCs w:val="22"/>
        </w:rPr>
        <w:t>Vu</w:t>
      </w:r>
      <w:r w:rsidR="00010D26">
        <w:rPr>
          <w:rFonts w:asciiTheme="minorHAnsi" w:hAnsiTheme="minorHAnsi" w:cstheme="minorHAnsi"/>
          <w:bCs/>
          <w:sz w:val="22"/>
          <w:szCs w:val="22"/>
        </w:rPr>
        <w:t>č</w:t>
      </w:r>
      <w:r w:rsidR="00F811CD">
        <w:rPr>
          <w:rFonts w:asciiTheme="minorHAnsi" w:hAnsiTheme="minorHAnsi" w:cstheme="minorHAnsi"/>
          <w:bCs/>
          <w:sz w:val="22"/>
          <w:szCs w:val="22"/>
        </w:rPr>
        <w:t>itern</w:t>
      </w:r>
      <w:bookmarkEnd w:id="2"/>
      <w:proofErr w:type="spellEnd"/>
      <w:r w:rsidR="00F811CD">
        <w:rPr>
          <w:rFonts w:asciiTheme="minorHAnsi" w:hAnsiTheme="minorHAnsi" w:cstheme="minorHAnsi"/>
          <w:bCs/>
          <w:sz w:val="22"/>
          <w:szCs w:val="22"/>
        </w:rPr>
        <w:t xml:space="preserve"> at 567 </w:t>
      </w:r>
      <w:r w:rsidR="002D7635" w:rsidRPr="00BC00E6">
        <w:rPr>
          <w:rFonts w:asciiTheme="minorHAnsi" w:hAnsiTheme="minorHAnsi" w:cstheme="minorHAnsi"/>
          <w:bCs/>
          <w:sz w:val="22"/>
          <w:szCs w:val="22"/>
        </w:rPr>
        <w:t>COVID - 19 cases</w:t>
      </w:r>
      <w:r w:rsidR="00473493" w:rsidRPr="00BC00E6">
        <w:rPr>
          <w:rFonts w:asciiTheme="minorHAnsi" w:hAnsiTheme="minorHAnsi" w:cstheme="minorHAnsi"/>
          <w:bCs/>
          <w:sz w:val="22"/>
          <w:szCs w:val="22"/>
        </w:rPr>
        <w:t xml:space="preserve">. </w:t>
      </w:r>
      <w:r w:rsidR="00F811CD">
        <w:rPr>
          <w:rStyle w:val="FootnoteReference"/>
          <w:rFonts w:asciiTheme="minorHAnsi" w:hAnsiTheme="minorHAnsi" w:cstheme="minorHAnsi"/>
          <w:bCs/>
          <w:sz w:val="22"/>
          <w:szCs w:val="22"/>
        </w:rPr>
        <w:footnoteReference w:id="11"/>
      </w:r>
      <w:bookmarkStart w:id="3" w:name="_Hlk50984804"/>
      <w:r w:rsidR="00473493" w:rsidRPr="009007C5">
        <w:rPr>
          <w:rFonts w:asciiTheme="minorHAnsi" w:hAnsiTheme="minorHAnsi" w:cstheme="minorHAnsi"/>
          <w:bCs/>
          <w:sz w:val="22"/>
          <w:szCs w:val="22"/>
        </w:rPr>
        <w:t xml:space="preserve">The most affected age group is the </w:t>
      </w:r>
      <w:r w:rsidR="002D7635" w:rsidRPr="009007C5">
        <w:rPr>
          <w:rFonts w:asciiTheme="minorHAnsi" w:hAnsiTheme="minorHAnsi" w:cstheme="minorHAnsi"/>
          <w:bCs/>
          <w:sz w:val="22"/>
          <w:szCs w:val="22"/>
        </w:rPr>
        <w:t xml:space="preserve">35–44 </w:t>
      </w:r>
      <w:r w:rsidR="009B6FC9" w:rsidRPr="009007C5">
        <w:rPr>
          <w:rFonts w:asciiTheme="minorHAnsi" w:hAnsiTheme="minorHAnsi" w:cstheme="minorHAnsi"/>
          <w:bCs/>
          <w:sz w:val="22"/>
          <w:szCs w:val="22"/>
        </w:rPr>
        <w:t xml:space="preserve">whereas only </w:t>
      </w:r>
      <w:r w:rsidR="002D7635" w:rsidRPr="009007C5">
        <w:rPr>
          <w:rFonts w:asciiTheme="minorHAnsi" w:hAnsiTheme="minorHAnsi" w:cstheme="minorHAnsi"/>
          <w:bCs/>
          <w:sz w:val="22"/>
          <w:szCs w:val="22"/>
        </w:rPr>
        <w:t>1.61</w:t>
      </w:r>
      <w:r w:rsidR="00A027AF" w:rsidRPr="009007C5">
        <w:rPr>
          <w:rFonts w:asciiTheme="minorHAnsi" w:hAnsiTheme="minorHAnsi" w:cstheme="minorHAnsi"/>
          <w:bCs/>
          <w:sz w:val="22"/>
          <w:szCs w:val="22"/>
        </w:rPr>
        <w:t>%</w:t>
      </w:r>
      <w:r w:rsidR="002D7635" w:rsidRPr="009007C5">
        <w:rPr>
          <w:rFonts w:asciiTheme="minorHAnsi" w:hAnsiTheme="minorHAnsi" w:cstheme="minorHAnsi"/>
          <w:bCs/>
          <w:sz w:val="22"/>
          <w:szCs w:val="22"/>
        </w:rPr>
        <w:t xml:space="preserve"> of the population </w:t>
      </w:r>
      <w:r w:rsidR="009B6FC9" w:rsidRPr="009007C5">
        <w:rPr>
          <w:rFonts w:asciiTheme="minorHAnsi" w:hAnsiTheme="minorHAnsi" w:cstheme="minorHAnsi"/>
          <w:bCs/>
          <w:sz w:val="22"/>
          <w:szCs w:val="22"/>
        </w:rPr>
        <w:t>is tested</w:t>
      </w:r>
      <w:r w:rsidR="00A027AF" w:rsidRPr="009007C5">
        <w:rPr>
          <w:rFonts w:asciiTheme="minorHAnsi" w:hAnsiTheme="minorHAnsi" w:cstheme="minorHAnsi"/>
          <w:bCs/>
          <w:sz w:val="22"/>
          <w:szCs w:val="22"/>
        </w:rPr>
        <w:t xml:space="preserve"> while the case fatality rate stands at </w:t>
      </w:r>
      <w:r w:rsidR="009007C5" w:rsidRPr="00010D26">
        <w:rPr>
          <w:rFonts w:asciiTheme="minorHAnsi" w:hAnsiTheme="minorHAnsi" w:cstheme="minorHAnsi"/>
          <w:bCs/>
          <w:sz w:val="22"/>
          <w:szCs w:val="22"/>
        </w:rPr>
        <w:t>4.00%</w:t>
      </w:r>
      <w:r w:rsidR="00823A7D" w:rsidRPr="00010D26">
        <w:rPr>
          <w:rFonts w:asciiTheme="minorHAnsi" w:hAnsiTheme="minorHAnsi" w:cstheme="minorHAnsi"/>
          <w:bCs/>
          <w:sz w:val="22"/>
          <w:szCs w:val="22"/>
        </w:rPr>
        <w:t>.</w:t>
      </w:r>
      <w:bookmarkEnd w:id="3"/>
      <w:r w:rsidR="00C4075E" w:rsidRPr="00BC00E6">
        <w:rPr>
          <w:rFonts w:asciiTheme="minorHAnsi" w:eastAsia="Calibri" w:hAnsiTheme="minorHAnsi" w:cstheme="minorHAnsi"/>
          <w:bCs/>
          <w:sz w:val="22"/>
          <w:szCs w:val="22"/>
        </w:rPr>
        <w:t xml:space="preserve"> </w:t>
      </w:r>
      <w:r w:rsidR="00604F2B" w:rsidRPr="00BC00E6">
        <w:rPr>
          <w:rFonts w:asciiTheme="minorHAnsi" w:hAnsiTheme="minorHAnsi" w:cstheme="minorHAnsi"/>
          <w:bCs/>
          <w:sz w:val="22"/>
          <w:szCs w:val="22"/>
        </w:rPr>
        <w:t>T</w:t>
      </w:r>
      <w:r w:rsidR="0056543E" w:rsidRPr="00BC00E6">
        <w:rPr>
          <w:rFonts w:asciiTheme="minorHAnsi" w:hAnsiTheme="minorHAnsi" w:cstheme="minorHAnsi"/>
          <w:bCs/>
          <w:sz w:val="22"/>
          <w:szCs w:val="22"/>
        </w:rPr>
        <w:t>he four northern municipalities</w:t>
      </w:r>
      <w:r w:rsidR="00D05CB7" w:rsidRPr="00BC00E6">
        <w:rPr>
          <w:rFonts w:asciiTheme="minorHAnsi" w:hAnsiTheme="minorHAnsi" w:cstheme="minorHAnsi"/>
          <w:bCs/>
          <w:sz w:val="22"/>
          <w:szCs w:val="22"/>
        </w:rPr>
        <w:t xml:space="preserve">, while initially </w:t>
      </w:r>
      <w:r w:rsidR="0056543E" w:rsidRPr="00BC00E6">
        <w:rPr>
          <w:rFonts w:asciiTheme="minorHAnsi" w:hAnsiTheme="minorHAnsi" w:cstheme="minorHAnsi"/>
          <w:bCs/>
          <w:sz w:val="22"/>
          <w:szCs w:val="22"/>
        </w:rPr>
        <w:t xml:space="preserve">observing the instructions of the Government of Serbia </w:t>
      </w:r>
      <w:r w:rsidR="00673436" w:rsidRPr="00BC00E6">
        <w:rPr>
          <w:rFonts w:asciiTheme="minorHAnsi" w:hAnsiTheme="minorHAnsi" w:cstheme="minorHAnsi"/>
          <w:bCs/>
          <w:sz w:val="22"/>
          <w:szCs w:val="22"/>
        </w:rPr>
        <w:t>on the containment measures</w:t>
      </w:r>
      <w:r w:rsidR="006B7680" w:rsidRPr="00BC00E6">
        <w:rPr>
          <w:rFonts w:asciiTheme="minorHAnsi" w:hAnsiTheme="minorHAnsi" w:cstheme="minorHAnsi"/>
          <w:bCs/>
          <w:sz w:val="22"/>
          <w:szCs w:val="22"/>
        </w:rPr>
        <w:t>,</w:t>
      </w:r>
      <w:r w:rsidR="00F8356C" w:rsidRPr="00BC00E6">
        <w:rPr>
          <w:rFonts w:asciiTheme="minorHAnsi" w:hAnsiTheme="minorHAnsi" w:cstheme="minorHAnsi"/>
          <w:bCs/>
          <w:sz w:val="22"/>
          <w:szCs w:val="22"/>
        </w:rPr>
        <w:t xml:space="preserve"> </w:t>
      </w:r>
      <w:r w:rsidR="00823A7D" w:rsidRPr="00BC00E6">
        <w:rPr>
          <w:rFonts w:asciiTheme="minorHAnsi" w:hAnsiTheme="minorHAnsi" w:cstheme="minorHAnsi"/>
          <w:bCs/>
          <w:sz w:val="22"/>
          <w:szCs w:val="22"/>
        </w:rPr>
        <w:t xml:space="preserve">are </w:t>
      </w:r>
      <w:r w:rsidR="004C148F" w:rsidRPr="00BC00E6">
        <w:rPr>
          <w:rFonts w:asciiTheme="minorHAnsi" w:hAnsiTheme="minorHAnsi" w:cstheme="minorHAnsi"/>
          <w:bCs/>
          <w:sz w:val="22"/>
          <w:szCs w:val="22"/>
        </w:rPr>
        <w:t>now cooperating with Kosovo institutions</w:t>
      </w:r>
      <w:r w:rsidR="00C85ADD" w:rsidRPr="00BC00E6">
        <w:rPr>
          <w:rFonts w:asciiTheme="minorHAnsi" w:hAnsiTheme="minorHAnsi" w:cstheme="minorHAnsi"/>
          <w:bCs/>
          <w:sz w:val="22"/>
          <w:szCs w:val="22"/>
        </w:rPr>
        <w:t xml:space="preserve">. </w:t>
      </w:r>
      <w:r w:rsidR="00C85ADD" w:rsidRPr="00BC00E6">
        <w:rPr>
          <w:rFonts w:asciiTheme="minorHAnsi" w:hAnsiTheme="minorHAnsi" w:cstheme="minorHAnsi"/>
          <w:bCs/>
          <w:sz w:val="22"/>
          <w:szCs w:val="22"/>
          <w:vertAlign w:val="superscript"/>
        </w:rPr>
        <w:footnoteReference w:id="12"/>
      </w:r>
      <w:r w:rsidR="00926805" w:rsidRPr="00BC00E6">
        <w:rPr>
          <w:rFonts w:asciiTheme="minorHAnsi" w:hAnsiTheme="minorHAnsi" w:cstheme="minorHAnsi"/>
          <w:bCs/>
          <w:sz w:val="22"/>
          <w:szCs w:val="22"/>
        </w:rPr>
        <w:t xml:space="preserve"> </w:t>
      </w:r>
      <w:r w:rsidR="006952D1" w:rsidRPr="00BC00E6">
        <w:rPr>
          <w:rFonts w:asciiTheme="minorHAnsi" w:hAnsiTheme="minorHAnsi" w:cstheme="minorHAnsi"/>
          <w:bCs/>
          <w:sz w:val="22"/>
          <w:szCs w:val="22"/>
        </w:rPr>
        <w:t xml:space="preserve">On the </w:t>
      </w:r>
      <w:r w:rsidR="00926805" w:rsidRPr="00BC00E6">
        <w:rPr>
          <w:rFonts w:asciiTheme="minorHAnsi" w:hAnsiTheme="minorHAnsi" w:cstheme="minorHAnsi"/>
          <w:bCs/>
          <w:sz w:val="22"/>
          <w:szCs w:val="22"/>
        </w:rPr>
        <w:t>8 July</w:t>
      </w:r>
      <w:r w:rsidR="006952D1" w:rsidRPr="00BC00E6">
        <w:rPr>
          <w:rFonts w:asciiTheme="minorHAnsi" w:hAnsiTheme="minorHAnsi" w:cstheme="minorHAnsi"/>
          <w:bCs/>
          <w:sz w:val="22"/>
          <w:szCs w:val="22"/>
        </w:rPr>
        <w:t xml:space="preserve">, on the </w:t>
      </w:r>
      <w:r w:rsidR="00926805" w:rsidRPr="00BC00E6">
        <w:rPr>
          <w:rFonts w:asciiTheme="minorHAnsi" w:hAnsiTheme="minorHAnsi" w:cstheme="minorHAnsi"/>
          <w:bCs/>
          <w:sz w:val="22"/>
          <w:szCs w:val="22"/>
        </w:rPr>
        <w:t>request of the Ministry of Health</w:t>
      </w:r>
      <w:r w:rsidR="006952D1" w:rsidRPr="00BC00E6">
        <w:rPr>
          <w:rFonts w:asciiTheme="minorHAnsi" w:hAnsiTheme="minorHAnsi" w:cstheme="minorHAnsi"/>
          <w:bCs/>
          <w:sz w:val="22"/>
          <w:szCs w:val="22"/>
        </w:rPr>
        <w:t xml:space="preserve">, the inhabitants of </w:t>
      </w:r>
      <w:r w:rsidR="00926805" w:rsidRPr="00BC00E6">
        <w:rPr>
          <w:rFonts w:asciiTheme="minorHAnsi" w:hAnsiTheme="minorHAnsi" w:cstheme="minorHAnsi"/>
          <w:bCs/>
          <w:sz w:val="22"/>
          <w:szCs w:val="22"/>
        </w:rPr>
        <w:t xml:space="preserve">Mitrovica North, Zubin </w:t>
      </w:r>
      <w:proofErr w:type="spellStart"/>
      <w:r w:rsidR="00926805" w:rsidRPr="00BC00E6">
        <w:rPr>
          <w:rFonts w:asciiTheme="minorHAnsi" w:hAnsiTheme="minorHAnsi" w:cstheme="minorHAnsi"/>
          <w:bCs/>
          <w:sz w:val="22"/>
          <w:szCs w:val="22"/>
        </w:rPr>
        <w:t>Potok</w:t>
      </w:r>
      <w:proofErr w:type="spellEnd"/>
      <w:r w:rsidR="00926805" w:rsidRPr="00BC00E6">
        <w:rPr>
          <w:rFonts w:asciiTheme="minorHAnsi" w:hAnsiTheme="minorHAnsi" w:cstheme="minorHAnsi"/>
          <w:bCs/>
          <w:sz w:val="22"/>
          <w:szCs w:val="22"/>
        </w:rPr>
        <w:t xml:space="preserve">, </w:t>
      </w:r>
      <w:proofErr w:type="spellStart"/>
      <w:r w:rsidR="008E332C">
        <w:rPr>
          <w:rFonts w:asciiTheme="minorHAnsi" w:hAnsiTheme="minorHAnsi" w:cstheme="minorHAnsi"/>
          <w:bCs/>
          <w:sz w:val="22"/>
          <w:szCs w:val="22"/>
        </w:rPr>
        <w:t>Leposaviq</w:t>
      </w:r>
      <w:proofErr w:type="spellEnd"/>
      <w:r w:rsidR="008E332C">
        <w:rPr>
          <w:rFonts w:asciiTheme="minorHAnsi" w:hAnsiTheme="minorHAnsi" w:cstheme="minorHAnsi"/>
          <w:bCs/>
          <w:sz w:val="22"/>
          <w:szCs w:val="22"/>
        </w:rPr>
        <w:t>/</w:t>
      </w:r>
      <w:proofErr w:type="spellStart"/>
      <w:r w:rsidR="00926805" w:rsidRPr="00BC00E6">
        <w:rPr>
          <w:rFonts w:asciiTheme="minorHAnsi" w:hAnsiTheme="minorHAnsi" w:cstheme="minorHAnsi"/>
          <w:bCs/>
          <w:sz w:val="22"/>
          <w:szCs w:val="22"/>
        </w:rPr>
        <w:t>Leposavi</w:t>
      </w:r>
      <w:r w:rsidR="00010D26">
        <w:rPr>
          <w:rFonts w:asciiTheme="minorHAnsi" w:hAnsiTheme="minorHAnsi" w:cstheme="minorHAnsi"/>
          <w:bCs/>
          <w:sz w:val="22"/>
          <w:szCs w:val="22"/>
        </w:rPr>
        <w:t>ć</w:t>
      </w:r>
      <w:proofErr w:type="spellEnd"/>
      <w:r w:rsidR="00926805" w:rsidRPr="00BC00E6">
        <w:rPr>
          <w:rFonts w:asciiTheme="minorHAnsi" w:hAnsiTheme="minorHAnsi" w:cstheme="minorHAnsi"/>
          <w:bCs/>
          <w:sz w:val="22"/>
          <w:szCs w:val="22"/>
        </w:rPr>
        <w:t xml:space="preserve"> and </w:t>
      </w:r>
      <w:proofErr w:type="spellStart"/>
      <w:r w:rsidR="00926805" w:rsidRPr="00BC00E6">
        <w:rPr>
          <w:rFonts w:asciiTheme="minorHAnsi" w:hAnsiTheme="minorHAnsi" w:cstheme="minorHAnsi"/>
          <w:bCs/>
          <w:sz w:val="22"/>
          <w:szCs w:val="22"/>
        </w:rPr>
        <w:t>Zve</w:t>
      </w:r>
      <w:r w:rsidR="008E332C">
        <w:rPr>
          <w:rFonts w:asciiTheme="minorHAnsi" w:hAnsiTheme="minorHAnsi" w:cstheme="minorHAnsi"/>
          <w:bCs/>
          <w:sz w:val="22"/>
          <w:szCs w:val="22"/>
        </w:rPr>
        <w:t>çan</w:t>
      </w:r>
      <w:proofErr w:type="spellEnd"/>
      <w:r w:rsidR="008E332C">
        <w:rPr>
          <w:rFonts w:asciiTheme="minorHAnsi" w:hAnsiTheme="minorHAnsi" w:cstheme="minorHAnsi"/>
          <w:bCs/>
          <w:sz w:val="22"/>
          <w:szCs w:val="22"/>
        </w:rPr>
        <w:t>/</w:t>
      </w:r>
      <w:proofErr w:type="spellStart"/>
      <w:r w:rsidR="008E332C">
        <w:rPr>
          <w:rFonts w:asciiTheme="minorHAnsi" w:hAnsiTheme="minorHAnsi" w:cstheme="minorHAnsi"/>
          <w:bCs/>
          <w:sz w:val="22"/>
          <w:szCs w:val="22"/>
        </w:rPr>
        <w:t>Zveč</w:t>
      </w:r>
      <w:r w:rsidR="00926805" w:rsidRPr="00BC00E6">
        <w:rPr>
          <w:rFonts w:asciiTheme="minorHAnsi" w:hAnsiTheme="minorHAnsi" w:cstheme="minorHAnsi"/>
          <w:bCs/>
          <w:sz w:val="22"/>
          <w:szCs w:val="22"/>
        </w:rPr>
        <w:t>an</w:t>
      </w:r>
      <w:proofErr w:type="spellEnd"/>
      <w:r w:rsidR="006952D1" w:rsidRPr="00BC00E6">
        <w:rPr>
          <w:rFonts w:asciiTheme="minorHAnsi" w:hAnsiTheme="minorHAnsi" w:cstheme="minorHAnsi"/>
          <w:bCs/>
          <w:sz w:val="22"/>
          <w:szCs w:val="22"/>
        </w:rPr>
        <w:t xml:space="preserve"> </w:t>
      </w:r>
      <w:r w:rsidR="005D044E" w:rsidRPr="00BC00E6">
        <w:rPr>
          <w:rFonts w:asciiTheme="minorHAnsi" w:hAnsiTheme="minorHAnsi" w:cstheme="minorHAnsi"/>
          <w:bCs/>
          <w:sz w:val="22"/>
          <w:szCs w:val="22"/>
        </w:rPr>
        <w:t>must observe the re-instated restriction of movement</w:t>
      </w:r>
      <w:r w:rsidR="00A84DAD" w:rsidRPr="00BC00E6">
        <w:rPr>
          <w:rFonts w:asciiTheme="minorHAnsi" w:hAnsiTheme="minorHAnsi" w:cstheme="minorHAnsi"/>
          <w:bCs/>
          <w:sz w:val="22"/>
          <w:szCs w:val="22"/>
        </w:rPr>
        <w:t>.</w:t>
      </w:r>
      <w:r w:rsidR="00933398">
        <w:rPr>
          <w:rFonts w:asciiTheme="minorHAnsi" w:hAnsiTheme="minorHAnsi" w:cstheme="minorHAnsi"/>
          <w:bCs/>
          <w:sz w:val="22"/>
          <w:szCs w:val="22"/>
        </w:rPr>
        <w:t xml:space="preserve"> </w:t>
      </w:r>
      <w:r w:rsidR="009007C5">
        <w:rPr>
          <w:rFonts w:asciiTheme="minorHAnsi" w:hAnsiTheme="minorHAnsi" w:cstheme="minorHAnsi"/>
          <w:bCs/>
          <w:sz w:val="22"/>
          <w:szCs w:val="22"/>
        </w:rPr>
        <w:t>In May the</w:t>
      </w:r>
      <w:r w:rsidR="007045A5">
        <w:rPr>
          <w:rFonts w:asciiTheme="minorHAnsi" w:hAnsiTheme="minorHAnsi" w:cstheme="minorHAnsi"/>
          <w:bCs/>
          <w:sz w:val="22"/>
          <w:szCs w:val="22"/>
        </w:rPr>
        <w:t xml:space="preserve"> Ministry of Health published a temporary guidance for the application of prevention measures and fight against COVID-19 in public and private institutions</w:t>
      </w:r>
      <w:r w:rsidR="007045A5">
        <w:rPr>
          <w:rStyle w:val="FootnoteReference"/>
          <w:rFonts w:asciiTheme="minorHAnsi" w:hAnsiTheme="minorHAnsi" w:cstheme="minorHAnsi"/>
          <w:bCs/>
          <w:sz w:val="22"/>
          <w:szCs w:val="22"/>
        </w:rPr>
        <w:footnoteReference w:id="13"/>
      </w:r>
      <w:r w:rsidR="009007C5">
        <w:rPr>
          <w:rFonts w:asciiTheme="minorHAnsi" w:hAnsiTheme="minorHAnsi" w:cstheme="minorHAnsi"/>
          <w:bCs/>
          <w:sz w:val="22"/>
          <w:szCs w:val="22"/>
        </w:rPr>
        <w:t>.</w:t>
      </w:r>
    </w:p>
    <w:p w14:paraId="4673500D" w14:textId="027F23E2" w:rsidR="000E6AF7" w:rsidRPr="00BC00E6" w:rsidRDefault="00960D1F" w:rsidP="0069293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T</w:t>
      </w:r>
      <w:r w:rsidR="000E6AF7" w:rsidRPr="00BC00E6">
        <w:rPr>
          <w:rFonts w:asciiTheme="minorHAnsi" w:hAnsiTheme="minorHAnsi" w:cstheme="minorHAnsi"/>
          <w:bCs/>
          <w:sz w:val="22"/>
          <w:szCs w:val="22"/>
        </w:rPr>
        <w:t xml:space="preserve">he University Clinical Centre in </w:t>
      </w:r>
      <w:proofErr w:type="spellStart"/>
      <w:r w:rsidR="000E6AF7" w:rsidRPr="00BC00E6">
        <w:rPr>
          <w:rFonts w:asciiTheme="minorHAnsi" w:hAnsiTheme="minorHAnsi" w:cstheme="minorHAnsi"/>
          <w:bCs/>
          <w:sz w:val="22"/>
          <w:szCs w:val="22"/>
        </w:rPr>
        <w:t>Prishtina</w:t>
      </w:r>
      <w:proofErr w:type="spellEnd"/>
      <w:r w:rsidR="000E6AF7" w:rsidRPr="00BC00E6">
        <w:rPr>
          <w:rFonts w:asciiTheme="minorHAnsi" w:hAnsiTheme="minorHAnsi" w:cstheme="minorHAnsi"/>
          <w:bCs/>
          <w:sz w:val="22"/>
          <w:szCs w:val="22"/>
        </w:rPr>
        <w:t xml:space="preserve"> is equipped</w:t>
      </w:r>
      <w:r w:rsidR="005610AE" w:rsidRPr="00BC00E6">
        <w:rPr>
          <w:rStyle w:val="FootnoteReference"/>
          <w:rFonts w:asciiTheme="minorHAnsi" w:hAnsiTheme="minorHAnsi" w:cstheme="minorHAnsi"/>
          <w:bCs/>
          <w:sz w:val="22"/>
          <w:szCs w:val="22"/>
        </w:rPr>
        <w:footnoteReference w:id="14"/>
      </w:r>
      <w:r w:rsidR="000E6AF7" w:rsidRPr="00BC00E6">
        <w:rPr>
          <w:rFonts w:asciiTheme="minorHAnsi" w:hAnsiTheme="minorHAnsi" w:cstheme="minorHAnsi"/>
          <w:bCs/>
          <w:sz w:val="22"/>
          <w:szCs w:val="22"/>
        </w:rPr>
        <w:t xml:space="preserve"> to handle COVID-19 cases</w:t>
      </w:r>
      <w:r w:rsidRPr="00BC00E6">
        <w:rPr>
          <w:rFonts w:asciiTheme="minorHAnsi" w:hAnsiTheme="minorHAnsi" w:cstheme="minorHAnsi"/>
          <w:bCs/>
          <w:sz w:val="22"/>
          <w:szCs w:val="22"/>
        </w:rPr>
        <w:t xml:space="preserve">, </w:t>
      </w:r>
      <w:r w:rsidR="00A77F54" w:rsidRPr="00BC00E6">
        <w:rPr>
          <w:rFonts w:asciiTheme="minorHAnsi" w:hAnsiTheme="minorHAnsi" w:cstheme="minorHAnsi"/>
          <w:bCs/>
          <w:sz w:val="22"/>
          <w:szCs w:val="22"/>
        </w:rPr>
        <w:t xml:space="preserve">and despite </w:t>
      </w:r>
      <w:r w:rsidR="0082040D" w:rsidRPr="00BC00E6">
        <w:rPr>
          <w:rFonts w:asciiTheme="minorHAnsi" w:hAnsiTheme="minorHAnsi" w:cstheme="minorHAnsi"/>
          <w:bCs/>
          <w:sz w:val="22"/>
          <w:szCs w:val="22"/>
        </w:rPr>
        <w:t xml:space="preserve">increased capacities through additional hospital beds, ventilators, and equipment, </w:t>
      </w:r>
      <w:r w:rsidR="00817EAB" w:rsidRPr="00BC00E6">
        <w:rPr>
          <w:rFonts w:asciiTheme="minorHAnsi" w:hAnsiTheme="minorHAnsi" w:cstheme="minorHAnsi"/>
          <w:bCs/>
          <w:sz w:val="22"/>
          <w:szCs w:val="22"/>
        </w:rPr>
        <w:t xml:space="preserve">its capacities </w:t>
      </w:r>
      <w:r w:rsidR="00392CC3">
        <w:rPr>
          <w:rFonts w:asciiTheme="minorHAnsi" w:hAnsiTheme="minorHAnsi" w:cstheme="minorHAnsi"/>
          <w:bCs/>
          <w:sz w:val="22"/>
          <w:szCs w:val="22"/>
        </w:rPr>
        <w:t xml:space="preserve">in the long term </w:t>
      </w:r>
      <w:r w:rsidR="00817EAB" w:rsidRPr="00BC00E6">
        <w:rPr>
          <w:rFonts w:asciiTheme="minorHAnsi" w:hAnsiTheme="minorHAnsi" w:cstheme="minorHAnsi"/>
          <w:bCs/>
          <w:sz w:val="22"/>
          <w:szCs w:val="22"/>
        </w:rPr>
        <w:t xml:space="preserve">are insufficient to manage the </w:t>
      </w:r>
      <w:r w:rsidR="00DB3AD6" w:rsidRPr="00BC00E6">
        <w:rPr>
          <w:rFonts w:asciiTheme="minorHAnsi" w:hAnsiTheme="minorHAnsi" w:cstheme="minorHAnsi"/>
          <w:bCs/>
          <w:sz w:val="22"/>
          <w:szCs w:val="22"/>
        </w:rPr>
        <w:t>demand for healthcare at the current infection rates</w:t>
      </w:r>
      <w:r w:rsidR="00557771" w:rsidRPr="00BC00E6">
        <w:rPr>
          <w:rFonts w:asciiTheme="minorHAnsi" w:hAnsiTheme="minorHAnsi" w:cstheme="minorHAnsi"/>
          <w:bCs/>
          <w:sz w:val="22"/>
          <w:szCs w:val="22"/>
        </w:rPr>
        <w:t>.</w:t>
      </w:r>
      <w:r w:rsidR="004D0FF9" w:rsidRPr="00BC00E6">
        <w:rPr>
          <w:rFonts w:asciiTheme="minorHAnsi" w:hAnsiTheme="minorHAnsi" w:cstheme="minorHAnsi"/>
          <w:bCs/>
          <w:sz w:val="22"/>
          <w:szCs w:val="22"/>
        </w:rPr>
        <w:t xml:space="preserve"> </w:t>
      </w:r>
      <w:r w:rsidR="00515A98" w:rsidRPr="00BC00E6">
        <w:rPr>
          <w:rFonts w:asciiTheme="minorHAnsi" w:hAnsiTheme="minorHAnsi" w:cstheme="minorHAnsi"/>
          <w:bCs/>
          <w:sz w:val="22"/>
          <w:szCs w:val="22"/>
        </w:rPr>
        <w:t xml:space="preserve">The </w:t>
      </w:r>
      <w:r w:rsidR="0088572F" w:rsidRPr="00BC00E6">
        <w:rPr>
          <w:rFonts w:asciiTheme="minorHAnsi" w:hAnsiTheme="minorHAnsi" w:cstheme="minorHAnsi"/>
          <w:bCs/>
          <w:sz w:val="22"/>
          <w:szCs w:val="22"/>
        </w:rPr>
        <w:t xml:space="preserve">hospital in </w:t>
      </w:r>
      <w:proofErr w:type="spellStart"/>
      <w:r w:rsidR="0088572F" w:rsidRPr="00BC00E6">
        <w:rPr>
          <w:rFonts w:asciiTheme="minorHAnsi" w:hAnsiTheme="minorHAnsi" w:cstheme="minorHAnsi"/>
          <w:bCs/>
          <w:sz w:val="22"/>
          <w:szCs w:val="22"/>
        </w:rPr>
        <w:t>Vushtrri</w:t>
      </w:r>
      <w:proofErr w:type="spellEnd"/>
      <w:r w:rsidR="00515A98" w:rsidRPr="00BC00E6">
        <w:rPr>
          <w:rFonts w:asciiTheme="minorHAnsi" w:hAnsiTheme="minorHAnsi" w:cstheme="minorHAnsi"/>
          <w:bCs/>
          <w:sz w:val="22"/>
          <w:szCs w:val="22"/>
        </w:rPr>
        <w:t>/</w:t>
      </w:r>
      <w:r w:rsidR="008E332C" w:rsidRPr="008E332C">
        <w:rPr>
          <w:rFonts w:asciiTheme="minorHAnsi" w:hAnsiTheme="minorHAnsi" w:cstheme="minorHAnsi"/>
          <w:bCs/>
          <w:sz w:val="22"/>
          <w:szCs w:val="22"/>
        </w:rPr>
        <w:t xml:space="preserve"> </w:t>
      </w:r>
      <w:proofErr w:type="spellStart"/>
      <w:r w:rsidR="008E332C">
        <w:rPr>
          <w:rFonts w:asciiTheme="minorHAnsi" w:hAnsiTheme="minorHAnsi" w:cstheme="minorHAnsi"/>
          <w:bCs/>
          <w:sz w:val="22"/>
          <w:szCs w:val="22"/>
        </w:rPr>
        <w:t>Vučitern</w:t>
      </w:r>
      <w:proofErr w:type="spellEnd"/>
      <w:r w:rsidR="00515A98" w:rsidRPr="00BC00E6">
        <w:rPr>
          <w:rFonts w:asciiTheme="minorHAnsi" w:hAnsiTheme="minorHAnsi" w:cstheme="minorHAnsi"/>
          <w:bCs/>
          <w:sz w:val="22"/>
          <w:szCs w:val="22"/>
        </w:rPr>
        <w:t xml:space="preserve"> is now being equipped to accept and treat </w:t>
      </w:r>
      <w:r w:rsidR="0088572F" w:rsidRPr="00BC00E6">
        <w:rPr>
          <w:rFonts w:asciiTheme="minorHAnsi" w:hAnsiTheme="minorHAnsi" w:cstheme="minorHAnsi"/>
          <w:bCs/>
          <w:sz w:val="22"/>
          <w:szCs w:val="22"/>
        </w:rPr>
        <w:t xml:space="preserve">patients infected with </w:t>
      </w:r>
      <w:r w:rsidR="00515A98" w:rsidRPr="00BC00E6">
        <w:rPr>
          <w:rFonts w:asciiTheme="minorHAnsi" w:hAnsiTheme="minorHAnsi" w:cstheme="minorHAnsi"/>
          <w:bCs/>
          <w:sz w:val="22"/>
          <w:szCs w:val="22"/>
        </w:rPr>
        <w:t xml:space="preserve">COVID-19 </w:t>
      </w:r>
      <w:r w:rsidR="00692932" w:rsidRPr="00BC00E6">
        <w:rPr>
          <w:rFonts w:asciiTheme="minorHAnsi" w:hAnsiTheme="minorHAnsi" w:cstheme="minorHAnsi"/>
          <w:bCs/>
          <w:sz w:val="22"/>
          <w:szCs w:val="22"/>
        </w:rPr>
        <w:t xml:space="preserve">additional </w:t>
      </w:r>
      <w:r w:rsidR="0088572F" w:rsidRPr="00BC00E6">
        <w:rPr>
          <w:rFonts w:asciiTheme="minorHAnsi" w:hAnsiTheme="minorHAnsi" w:cstheme="minorHAnsi"/>
          <w:bCs/>
          <w:sz w:val="22"/>
          <w:szCs w:val="22"/>
        </w:rPr>
        <w:t xml:space="preserve">50 new healthcare staff have joined the Infectious Clinic in </w:t>
      </w:r>
      <w:proofErr w:type="spellStart"/>
      <w:r w:rsidR="0088572F" w:rsidRPr="00BC00E6">
        <w:rPr>
          <w:rFonts w:asciiTheme="minorHAnsi" w:hAnsiTheme="minorHAnsi" w:cstheme="minorHAnsi"/>
          <w:bCs/>
          <w:sz w:val="22"/>
          <w:szCs w:val="22"/>
        </w:rPr>
        <w:t>Prishtina</w:t>
      </w:r>
      <w:proofErr w:type="spellEnd"/>
      <w:r w:rsidR="0088572F" w:rsidRPr="00BC00E6">
        <w:rPr>
          <w:rFonts w:asciiTheme="minorHAnsi" w:hAnsiTheme="minorHAnsi" w:cstheme="minorHAnsi"/>
          <w:bCs/>
          <w:sz w:val="22"/>
          <w:szCs w:val="22"/>
        </w:rPr>
        <w:t xml:space="preserve"> to help treat patients with COVID – 19.</w:t>
      </w:r>
      <w:r w:rsidR="00692932" w:rsidRPr="00BC00E6">
        <w:rPr>
          <w:rFonts w:asciiTheme="minorHAnsi" w:hAnsiTheme="minorHAnsi" w:cstheme="minorHAnsi"/>
          <w:bCs/>
          <w:sz w:val="22"/>
          <w:szCs w:val="22"/>
        </w:rPr>
        <w:t xml:space="preserve"> H</w:t>
      </w:r>
      <w:r w:rsidR="00DB7688" w:rsidRPr="00BC00E6">
        <w:rPr>
          <w:rFonts w:asciiTheme="minorHAnsi" w:hAnsiTheme="minorHAnsi" w:cstheme="minorHAnsi"/>
          <w:bCs/>
          <w:sz w:val="22"/>
          <w:szCs w:val="22"/>
        </w:rPr>
        <w:t xml:space="preserve">owever, this still </w:t>
      </w:r>
      <w:r w:rsidR="000E6AF7" w:rsidRPr="00BC00E6">
        <w:rPr>
          <w:rFonts w:asciiTheme="minorHAnsi" w:hAnsiTheme="minorHAnsi" w:cstheme="minorHAnsi"/>
          <w:bCs/>
          <w:sz w:val="22"/>
          <w:szCs w:val="22"/>
        </w:rPr>
        <w:t xml:space="preserve">leaves regional hospitals vulnerable </w:t>
      </w:r>
      <w:r w:rsidR="00677B4A" w:rsidRPr="00BC00E6">
        <w:rPr>
          <w:rFonts w:asciiTheme="minorHAnsi" w:hAnsiTheme="minorHAnsi" w:cstheme="minorHAnsi"/>
          <w:bCs/>
          <w:sz w:val="22"/>
          <w:szCs w:val="22"/>
        </w:rPr>
        <w:t xml:space="preserve">and unable to address </w:t>
      </w:r>
      <w:r w:rsidR="00F12C17" w:rsidRPr="00BC00E6">
        <w:rPr>
          <w:rFonts w:asciiTheme="minorHAnsi" w:hAnsiTheme="minorHAnsi" w:cstheme="minorHAnsi"/>
          <w:bCs/>
          <w:sz w:val="22"/>
          <w:szCs w:val="22"/>
        </w:rPr>
        <w:t xml:space="preserve">the </w:t>
      </w:r>
      <w:r w:rsidR="000E6AF7" w:rsidRPr="00BC00E6">
        <w:rPr>
          <w:rFonts w:asciiTheme="minorHAnsi" w:hAnsiTheme="minorHAnsi" w:cstheme="minorHAnsi"/>
          <w:bCs/>
          <w:sz w:val="22"/>
          <w:szCs w:val="22"/>
        </w:rPr>
        <w:t>outbreak due to lack of adequate equipment</w:t>
      </w:r>
      <w:r w:rsidR="00DB7688" w:rsidRPr="00BC00E6">
        <w:rPr>
          <w:rFonts w:asciiTheme="minorHAnsi" w:hAnsiTheme="minorHAnsi" w:cstheme="minorHAnsi"/>
          <w:bCs/>
          <w:sz w:val="22"/>
          <w:szCs w:val="22"/>
        </w:rPr>
        <w:t xml:space="preserve"> and supplies</w:t>
      </w:r>
      <w:r w:rsidR="000E6AF7" w:rsidRPr="00BC00E6">
        <w:rPr>
          <w:rFonts w:asciiTheme="minorHAnsi" w:hAnsiTheme="minorHAnsi" w:cstheme="minorHAnsi"/>
          <w:bCs/>
          <w:sz w:val="22"/>
          <w:szCs w:val="22"/>
        </w:rPr>
        <w:t>.</w:t>
      </w:r>
      <w:r w:rsidR="00585196" w:rsidRPr="00BC00E6">
        <w:rPr>
          <w:rFonts w:asciiTheme="minorHAnsi" w:hAnsiTheme="minorHAnsi" w:cstheme="minorHAnsi"/>
          <w:bCs/>
          <w:sz w:val="22"/>
          <w:szCs w:val="22"/>
        </w:rPr>
        <w:t xml:space="preserve"> </w:t>
      </w:r>
      <w:r w:rsidR="00F811CD">
        <w:rPr>
          <w:rFonts w:asciiTheme="minorHAnsi" w:hAnsiTheme="minorHAnsi" w:cstheme="minorHAnsi"/>
          <w:bCs/>
          <w:sz w:val="22"/>
          <w:szCs w:val="22"/>
        </w:rPr>
        <w:t xml:space="preserve"> </w:t>
      </w:r>
    </w:p>
    <w:p w14:paraId="6F60F979" w14:textId="176BA38B" w:rsidR="0083691E" w:rsidRPr="00BC00E6" w:rsidRDefault="00F84B48" w:rsidP="0083691E">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Despite the gradual</w:t>
      </w:r>
      <w:r w:rsidR="00CA1355" w:rsidRPr="00BC00E6">
        <w:rPr>
          <w:rFonts w:asciiTheme="minorHAnsi" w:eastAsia="Calibri" w:hAnsiTheme="minorHAnsi" w:cstheme="minorHAnsi"/>
          <w:bCs/>
          <w:sz w:val="22"/>
          <w:szCs w:val="22"/>
        </w:rPr>
        <w:t xml:space="preserve">, three-stage </w:t>
      </w:r>
      <w:r w:rsidR="00BD0B28" w:rsidRPr="00BC00E6">
        <w:rPr>
          <w:rFonts w:asciiTheme="minorHAnsi" w:eastAsia="Calibri" w:hAnsiTheme="minorHAnsi" w:cstheme="minorHAnsi"/>
          <w:bCs/>
          <w:sz w:val="22"/>
          <w:szCs w:val="22"/>
        </w:rPr>
        <w:t>opening</w:t>
      </w:r>
      <w:r w:rsidR="00CA1355" w:rsidRPr="00BC00E6">
        <w:rPr>
          <w:rFonts w:asciiTheme="minorHAnsi" w:eastAsia="Calibri" w:hAnsiTheme="minorHAnsi" w:cstheme="minorHAnsi"/>
          <w:bCs/>
          <w:sz w:val="22"/>
          <w:szCs w:val="22"/>
        </w:rPr>
        <w:t xml:space="preserve"> plan</w:t>
      </w:r>
      <w:r w:rsidR="00CA1355" w:rsidRPr="00BC00E6">
        <w:rPr>
          <w:rStyle w:val="FootnoteReference"/>
          <w:rFonts w:asciiTheme="minorHAnsi" w:eastAsia="Calibri" w:hAnsiTheme="minorHAnsi" w:cstheme="minorHAnsi"/>
          <w:bCs/>
          <w:sz w:val="22"/>
          <w:szCs w:val="22"/>
        </w:rPr>
        <w:footnoteReference w:id="15"/>
      </w:r>
      <w:r w:rsidR="00CA1355" w:rsidRPr="00BC00E6">
        <w:rPr>
          <w:rFonts w:asciiTheme="minorHAnsi" w:eastAsia="Calibri" w:hAnsiTheme="minorHAnsi" w:cstheme="minorHAnsi"/>
          <w:bCs/>
          <w:sz w:val="22"/>
          <w:szCs w:val="22"/>
        </w:rPr>
        <w:t xml:space="preserve">, the </w:t>
      </w:r>
      <w:r w:rsidR="00A0495E" w:rsidRPr="00BC00E6">
        <w:rPr>
          <w:rFonts w:asciiTheme="minorHAnsi" w:eastAsia="Calibri" w:hAnsiTheme="minorHAnsi" w:cstheme="minorHAnsi"/>
          <w:bCs/>
          <w:sz w:val="22"/>
          <w:szCs w:val="22"/>
        </w:rPr>
        <w:t xml:space="preserve">outbreak of cases and the </w:t>
      </w:r>
      <w:r w:rsidR="009A66C0" w:rsidRPr="00BC00E6">
        <w:rPr>
          <w:rFonts w:asciiTheme="minorHAnsi" w:eastAsia="Calibri" w:hAnsiTheme="minorHAnsi" w:cstheme="minorHAnsi"/>
          <w:bCs/>
          <w:sz w:val="22"/>
          <w:szCs w:val="22"/>
        </w:rPr>
        <w:t xml:space="preserve">associated risks – despite awareness raising </w:t>
      </w:r>
      <w:r w:rsidR="00706565" w:rsidRPr="00BC00E6">
        <w:rPr>
          <w:rFonts w:asciiTheme="minorHAnsi" w:eastAsia="Calibri" w:hAnsiTheme="minorHAnsi" w:cstheme="minorHAnsi"/>
          <w:bCs/>
          <w:sz w:val="22"/>
          <w:szCs w:val="22"/>
        </w:rPr>
        <w:t xml:space="preserve">and repeated calls to respect preventive measures, </w:t>
      </w:r>
      <w:r w:rsidR="00397DD1" w:rsidRPr="00BC00E6">
        <w:rPr>
          <w:rFonts w:asciiTheme="minorHAnsi" w:eastAsia="Calibri" w:hAnsiTheme="minorHAnsi" w:cstheme="minorHAnsi"/>
          <w:bCs/>
          <w:sz w:val="22"/>
          <w:szCs w:val="22"/>
        </w:rPr>
        <w:t>has required a new set of preventive measures</w:t>
      </w:r>
      <w:r w:rsidR="006E7877" w:rsidRPr="00BC00E6">
        <w:rPr>
          <w:rFonts w:asciiTheme="minorHAnsi" w:eastAsia="Calibri" w:hAnsiTheme="minorHAnsi" w:cstheme="minorHAnsi"/>
          <w:bCs/>
          <w:sz w:val="22"/>
          <w:szCs w:val="22"/>
        </w:rPr>
        <w:t xml:space="preserve"> which were introduced during 5 and 6 July, and updated</w:t>
      </w:r>
      <w:r w:rsidR="00FB2762" w:rsidRPr="00BC00E6">
        <w:rPr>
          <w:rStyle w:val="FootnoteReference"/>
          <w:rFonts w:asciiTheme="minorHAnsi" w:eastAsia="Calibri" w:hAnsiTheme="minorHAnsi" w:cstheme="minorHAnsi"/>
          <w:bCs/>
          <w:sz w:val="22"/>
          <w:szCs w:val="22"/>
        </w:rPr>
        <w:footnoteReference w:id="16"/>
      </w:r>
      <w:r w:rsidR="006E7877" w:rsidRPr="00BC00E6">
        <w:rPr>
          <w:rFonts w:asciiTheme="minorHAnsi" w:eastAsia="Calibri" w:hAnsiTheme="minorHAnsi" w:cstheme="minorHAnsi"/>
          <w:bCs/>
          <w:sz w:val="22"/>
          <w:szCs w:val="22"/>
        </w:rPr>
        <w:t xml:space="preserve"> on the 13 July</w:t>
      </w:r>
      <w:r w:rsidR="00430AB0" w:rsidRPr="00BC00E6">
        <w:rPr>
          <w:rFonts w:asciiTheme="minorHAnsi" w:eastAsia="Calibri" w:hAnsiTheme="minorHAnsi" w:cstheme="minorHAnsi"/>
          <w:bCs/>
          <w:sz w:val="22"/>
          <w:szCs w:val="22"/>
        </w:rPr>
        <w:t xml:space="preserve">. Key measures include </w:t>
      </w:r>
      <w:r w:rsidR="009D4B36" w:rsidRPr="00BC00E6">
        <w:rPr>
          <w:rFonts w:asciiTheme="minorHAnsi" w:eastAsia="Calibri" w:hAnsiTheme="minorHAnsi" w:cstheme="minorHAnsi"/>
          <w:bCs/>
          <w:sz w:val="22"/>
          <w:szCs w:val="22"/>
        </w:rPr>
        <w:t xml:space="preserve">1) creation of additional capacities, space, and beds at </w:t>
      </w:r>
      <w:r w:rsidR="007045A5">
        <w:rPr>
          <w:rFonts w:asciiTheme="minorHAnsi" w:eastAsia="Calibri" w:hAnsiTheme="minorHAnsi" w:cstheme="minorHAnsi"/>
          <w:bCs/>
          <w:sz w:val="22"/>
          <w:szCs w:val="22"/>
        </w:rPr>
        <w:t>the University Hospital and Clinical Service of Kosovo (UHCSK)</w:t>
      </w:r>
      <w:r w:rsidR="007045A5" w:rsidRPr="00BC00E6" w:rsidDel="007045A5">
        <w:rPr>
          <w:rFonts w:asciiTheme="minorHAnsi" w:eastAsia="Calibri" w:hAnsiTheme="minorHAnsi" w:cstheme="minorHAnsi"/>
          <w:bCs/>
          <w:sz w:val="22"/>
          <w:szCs w:val="22"/>
        </w:rPr>
        <w:t xml:space="preserve"> </w:t>
      </w:r>
      <w:r w:rsidR="00074F86" w:rsidRPr="00BC00E6">
        <w:rPr>
          <w:rFonts w:asciiTheme="minorHAnsi" w:eastAsia="Calibri" w:hAnsiTheme="minorHAnsi" w:cstheme="minorHAnsi"/>
          <w:bCs/>
          <w:sz w:val="22"/>
          <w:szCs w:val="22"/>
        </w:rPr>
        <w:t xml:space="preserve">, </w:t>
      </w:r>
      <w:r w:rsidR="00535F62" w:rsidRPr="00BC00E6">
        <w:rPr>
          <w:rFonts w:asciiTheme="minorHAnsi" w:eastAsia="Calibri" w:hAnsiTheme="minorHAnsi" w:cstheme="minorHAnsi"/>
          <w:bCs/>
          <w:sz w:val="22"/>
          <w:szCs w:val="22"/>
        </w:rPr>
        <w:t>regional hospitals</w:t>
      </w:r>
      <w:r w:rsidR="00BA1CBE" w:rsidRPr="00BC00E6">
        <w:rPr>
          <w:rFonts w:asciiTheme="minorHAnsi" w:eastAsia="Calibri" w:hAnsiTheme="minorHAnsi" w:cstheme="minorHAnsi"/>
          <w:bCs/>
          <w:sz w:val="22"/>
          <w:szCs w:val="22"/>
        </w:rPr>
        <w:t xml:space="preserve"> </w:t>
      </w:r>
      <w:r w:rsidR="00074F86" w:rsidRPr="00BC00E6">
        <w:rPr>
          <w:rFonts w:asciiTheme="minorHAnsi" w:eastAsia="Calibri" w:hAnsiTheme="minorHAnsi" w:cstheme="minorHAnsi"/>
          <w:bCs/>
          <w:sz w:val="22"/>
          <w:szCs w:val="22"/>
        </w:rPr>
        <w:t xml:space="preserve">and </w:t>
      </w:r>
      <w:r w:rsidR="00535F62" w:rsidRPr="00BC00E6">
        <w:rPr>
          <w:rFonts w:asciiTheme="minorHAnsi" w:eastAsia="Calibri" w:hAnsiTheme="minorHAnsi" w:cstheme="minorHAnsi"/>
          <w:bCs/>
          <w:sz w:val="22"/>
          <w:szCs w:val="22"/>
        </w:rPr>
        <w:t>private health institutions</w:t>
      </w:r>
      <w:r w:rsidR="00BA1CBE" w:rsidRPr="00BC00E6">
        <w:rPr>
          <w:rFonts w:asciiTheme="minorHAnsi" w:eastAsia="Calibri" w:hAnsiTheme="minorHAnsi" w:cstheme="minorHAnsi"/>
          <w:bCs/>
          <w:sz w:val="22"/>
          <w:szCs w:val="22"/>
        </w:rPr>
        <w:t xml:space="preserve">; </w:t>
      </w:r>
      <w:r w:rsidR="00074F86" w:rsidRPr="00BC00E6">
        <w:rPr>
          <w:rFonts w:asciiTheme="minorHAnsi" w:eastAsia="Calibri" w:hAnsiTheme="minorHAnsi" w:cstheme="minorHAnsi"/>
          <w:bCs/>
          <w:sz w:val="22"/>
          <w:szCs w:val="22"/>
        </w:rPr>
        <w:t xml:space="preserve">2) </w:t>
      </w:r>
      <w:r w:rsidR="00BA30A6" w:rsidRPr="00BC00E6">
        <w:rPr>
          <w:rFonts w:asciiTheme="minorHAnsi" w:eastAsia="Calibri" w:hAnsiTheme="minorHAnsi" w:cstheme="minorHAnsi"/>
          <w:bCs/>
          <w:sz w:val="22"/>
          <w:szCs w:val="22"/>
        </w:rPr>
        <w:t>l</w:t>
      </w:r>
      <w:r w:rsidR="00535F62" w:rsidRPr="00BC00E6">
        <w:rPr>
          <w:rFonts w:asciiTheme="minorHAnsi" w:eastAsia="Calibri" w:hAnsiTheme="minorHAnsi" w:cstheme="minorHAnsi"/>
          <w:bCs/>
          <w:sz w:val="22"/>
          <w:szCs w:val="22"/>
        </w:rPr>
        <w:t>icensing of private health institutions to carry out tests for COVID-19</w:t>
      </w:r>
      <w:r w:rsidR="00BA30A6" w:rsidRPr="00BC00E6">
        <w:rPr>
          <w:rFonts w:asciiTheme="minorHAnsi" w:eastAsia="Calibri" w:hAnsiTheme="minorHAnsi" w:cstheme="minorHAnsi"/>
          <w:bCs/>
          <w:sz w:val="22"/>
          <w:szCs w:val="22"/>
        </w:rPr>
        <w:t xml:space="preserve">; </w:t>
      </w:r>
      <w:r w:rsidR="00074F86" w:rsidRPr="00BC00E6">
        <w:rPr>
          <w:rFonts w:asciiTheme="minorHAnsi" w:eastAsia="Calibri" w:hAnsiTheme="minorHAnsi" w:cstheme="minorHAnsi"/>
          <w:bCs/>
          <w:sz w:val="22"/>
          <w:szCs w:val="22"/>
        </w:rPr>
        <w:t xml:space="preserve">3) </w:t>
      </w:r>
      <w:r w:rsidR="00535F62" w:rsidRPr="00BC00E6">
        <w:rPr>
          <w:rFonts w:asciiTheme="minorHAnsi" w:eastAsia="Calibri" w:hAnsiTheme="minorHAnsi" w:cstheme="minorHAnsi"/>
          <w:bCs/>
          <w:sz w:val="22"/>
          <w:szCs w:val="22"/>
        </w:rPr>
        <w:t>allocat</w:t>
      </w:r>
      <w:r w:rsidR="00074F86" w:rsidRPr="00BC00E6">
        <w:rPr>
          <w:rFonts w:asciiTheme="minorHAnsi" w:eastAsia="Calibri" w:hAnsiTheme="minorHAnsi" w:cstheme="minorHAnsi"/>
          <w:bCs/>
          <w:sz w:val="22"/>
          <w:szCs w:val="22"/>
        </w:rPr>
        <w:t xml:space="preserve">ion of </w:t>
      </w:r>
      <w:r w:rsidR="00535F62" w:rsidRPr="00BC00E6">
        <w:rPr>
          <w:rFonts w:asciiTheme="minorHAnsi" w:eastAsia="Calibri" w:hAnsiTheme="minorHAnsi" w:cstheme="minorHAnsi"/>
          <w:bCs/>
          <w:sz w:val="22"/>
          <w:szCs w:val="22"/>
        </w:rPr>
        <w:t>budget for the purchase of</w:t>
      </w:r>
      <w:r w:rsidR="00497CA5" w:rsidRPr="00BC00E6">
        <w:rPr>
          <w:rFonts w:asciiTheme="minorHAnsi" w:eastAsia="Calibri" w:hAnsiTheme="minorHAnsi" w:cstheme="minorHAnsi"/>
          <w:bCs/>
          <w:sz w:val="22"/>
          <w:szCs w:val="22"/>
        </w:rPr>
        <w:t xml:space="preserve"> virologic</w:t>
      </w:r>
      <w:r w:rsidR="00535F62" w:rsidRPr="00BC00E6">
        <w:rPr>
          <w:rFonts w:asciiTheme="minorHAnsi" w:eastAsia="Calibri" w:hAnsiTheme="minorHAnsi" w:cstheme="minorHAnsi"/>
          <w:bCs/>
          <w:sz w:val="22"/>
          <w:szCs w:val="22"/>
        </w:rPr>
        <w:t xml:space="preserve"> tests</w:t>
      </w:r>
      <w:r w:rsidR="00590D4D" w:rsidRPr="00BC00E6">
        <w:rPr>
          <w:rFonts w:asciiTheme="minorHAnsi" w:eastAsia="Calibri" w:hAnsiTheme="minorHAnsi" w:cstheme="minorHAnsi"/>
          <w:bCs/>
          <w:sz w:val="22"/>
          <w:szCs w:val="22"/>
        </w:rPr>
        <w:t>, engagement of new medical and other person</w:t>
      </w:r>
      <w:r w:rsidR="009223B4" w:rsidRPr="00BC00E6">
        <w:rPr>
          <w:rFonts w:asciiTheme="minorHAnsi" w:eastAsia="Calibri" w:hAnsiTheme="minorHAnsi" w:cstheme="minorHAnsi"/>
          <w:bCs/>
          <w:sz w:val="22"/>
          <w:szCs w:val="22"/>
        </w:rPr>
        <w:t>n</w:t>
      </w:r>
      <w:r w:rsidR="00590D4D" w:rsidRPr="00BC00E6">
        <w:rPr>
          <w:rFonts w:asciiTheme="minorHAnsi" w:eastAsia="Calibri" w:hAnsiTheme="minorHAnsi" w:cstheme="minorHAnsi"/>
          <w:bCs/>
          <w:sz w:val="22"/>
          <w:szCs w:val="22"/>
        </w:rPr>
        <w:t>el</w:t>
      </w:r>
      <w:r w:rsidR="00535F62" w:rsidRPr="00BC00E6">
        <w:rPr>
          <w:rFonts w:asciiTheme="minorHAnsi" w:eastAsia="Calibri" w:hAnsiTheme="minorHAnsi" w:cstheme="minorHAnsi"/>
          <w:bCs/>
          <w:sz w:val="22"/>
          <w:szCs w:val="22"/>
        </w:rPr>
        <w:t>;</w:t>
      </w:r>
      <w:r w:rsidR="009223B4" w:rsidRPr="00BC00E6">
        <w:rPr>
          <w:rFonts w:asciiTheme="minorHAnsi" w:eastAsia="Calibri" w:hAnsiTheme="minorHAnsi" w:cstheme="minorHAnsi"/>
          <w:bCs/>
          <w:sz w:val="22"/>
          <w:szCs w:val="22"/>
        </w:rPr>
        <w:t xml:space="preserve"> 4) </w:t>
      </w:r>
      <w:r w:rsidR="0083691E" w:rsidRPr="00BC00E6">
        <w:rPr>
          <w:rFonts w:asciiTheme="minorHAnsi" w:eastAsia="Calibri" w:hAnsiTheme="minorHAnsi" w:cstheme="minorHAnsi"/>
          <w:bCs/>
          <w:sz w:val="22"/>
          <w:szCs w:val="22"/>
        </w:rPr>
        <w:t xml:space="preserve">mandatory </w:t>
      </w:r>
      <w:r w:rsidR="009A3E42" w:rsidRPr="00BC00E6">
        <w:rPr>
          <w:rFonts w:asciiTheme="minorHAnsi" w:eastAsia="Calibri" w:hAnsiTheme="minorHAnsi" w:cstheme="minorHAnsi"/>
          <w:bCs/>
          <w:sz w:val="22"/>
          <w:szCs w:val="22"/>
        </w:rPr>
        <w:t xml:space="preserve">wearing of masks in public spaces </w:t>
      </w:r>
      <w:r w:rsidR="00A812AF" w:rsidRPr="00BC00E6">
        <w:rPr>
          <w:rFonts w:asciiTheme="minorHAnsi" w:eastAsia="Calibri" w:hAnsiTheme="minorHAnsi" w:cstheme="minorHAnsi"/>
          <w:bCs/>
          <w:sz w:val="22"/>
          <w:szCs w:val="22"/>
        </w:rPr>
        <w:t>and</w:t>
      </w:r>
      <w:r w:rsidR="0083691E" w:rsidRPr="00BC00E6">
        <w:rPr>
          <w:rFonts w:asciiTheme="minorHAnsi" w:eastAsia="Calibri" w:hAnsiTheme="minorHAnsi" w:cstheme="minorHAnsi"/>
          <w:bCs/>
          <w:sz w:val="22"/>
          <w:szCs w:val="22"/>
        </w:rPr>
        <w:t xml:space="preserve"> maintain</w:t>
      </w:r>
      <w:r w:rsidR="00F531FD" w:rsidRPr="00BC00E6">
        <w:rPr>
          <w:rFonts w:asciiTheme="minorHAnsi" w:eastAsia="Calibri" w:hAnsiTheme="minorHAnsi" w:cstheme="minorHAnsi"/>
          <w:bCs/>
          <w:sz w:val="22"/>
          <w:szCs w:val="22"/>
        </w:rPr>
        <w:t>ing</w:t>
      </w:r>
      <w:r w:rsidR="0083691E" w:rsidRPr="00BC00E6">
        <w:rPr>
          <w:rFonts w:asciiTheme="minorHAnsi" w:eastAsia="Calibri" w:hAnsiTheme="minorHAnsi" w:cstheme="minorHAnsi"/>
          <w:bCs/>
          <w:sz w:val="22"/>
          <w:szCs w:val="22"/>
        </w:rPr>
        <w:t xml:space="preserve"> a physical distance</w:t>
      </w:r>
      <w:r w:rsidR="004E1AE7">
        <w:rPr>
          <w:rFonts w:asciiTheme="minorHAnsi" w:eastAsia="Calibri" w:hAnsiTheme="minorHAnsi" w:cstheme="minorHAnsi"/>
          <w:bCs/>
          <w:sz w:val="22"/>
          <w:szCs w:val="22"/>
        </w:rPr>
        <w:t>. C</w:t>
      </w:r>
      <w:r w:rsidR="0083691E" w:rsidRPr="00BC00E6">
        <w:rPr>
          <w:rFonts w:asciiTheme="minorHAnsi" w:eastAsia="Calibri" w:hAnsiTheme="minorHAnsi" w:cstheme="minorHAnsi"/>
          <w:bCs/>
          <w:sz w:val="22"/>
          <w:szCs w:val="22"/>
        </w:rPr>
        <w:t>losed cultural and sport activities</w:t>
      </w:r>
      <w:r w:rsidR="004E1AE7">
        <w:rPr>
          <w:rFonts w:asciiTheme="minorHAnsi" w:eastAsia="Calibri" w:hAnsiTheme="minorHAnsi" w:cstheme="minorHAnsi"/>
          <w:bCs/>
          <w:sz w:val="22"/>
          <w:szCs w:val="22"/>
        </w:rPr>
        <w:t xml:space="preserve"> are banned</w:t>
      </w:r>
      <w:r w:rsidR="00113C67">
        <w:rPr>
          <w:rFonts w:asciiTheme="minorHAnsi" w:eastAsia="Calibri" w:hAnsiTheme="minorHAnsi" w:cstheme="minorHAnsi"/>
          <w:bCs/>
          <w:sz w:val="22"/>
          <w:szCs w:val="22"/>
        </w:rPr>
        <w:t xml:space="preserve"> as are </w:t>
      </w:r>
      <w:r w:rsidR="0083691E" w:rsidRPr="00BC00E6">
        <w:rPr>
          <w:rFonts w:asciiTheme="minorHAnsi" w:eastAsia="Calibri" w:hAnsiTheme="minorHAnsi" w:cstheme="minorHAnsi"/>
          <w:bCs/>
          <w:sz w:val="22"/>
          <w:szCs w:val="22"/>
        </w:rPr>
        <w:t>religious ceremonies and gatherings of more than five people in public squares</w:t>
      </w:r>
      <w:r w:rsidR="00314BDE" w:rsidRPr="00BC00E6">
        <w:rPr>
          <w:rFonts w:asciiTheme="minorHAnsi" w:eastAsia="Calibri" w:hAnsiTheme="minorHAnsi" w:cstheme="minorHAnsi"/>
          <w:bCs/>
          <w:sz w:val="22"/>
          <w:szCs w:val="22"/>
        </w:rPr>
        <w:t>/</w:t>
      </w:r>
      <w:r w:rsidR="0083691E" w:rsidRPr="00BC00E6">
        <w:rPr>
          <w:rFonts w:asciiTheme="minorHAnsi" w:eastAsia="Calibri" w:hAnsiTheme="minorHAnsi" w:cstheme="minorHAnsi"/>
          <w:bCs/>
          <w:sz w:val="22"/>
          <w:szCs w:val="22"/>
        </w:rPr>
        <w:t>parks</w:t>
      </w:r>
      <w:r w:rsidR="00113C67">
        <w:rPr>
          <w:rFonts w:asciiTheme="minorHAnsi" w:eastAsia="Calibri" w:hAnsiTheme="minorHAnsi" w:cstheme="minorHAnsi"/>
          <w:bCs/>
          <w:sz w:val="22"/>
          <w:szCs w:val="22"/>
        </w:rPr>
        <w:t>.</w:t>
      </w:r>
      <w:r w:rsidR="0083691E" w:rsidRPr="00BC00E6">
        <w:rPr>
          <w:rFonts w:asciiTheme="minorHAnsi" w:eastAsia="Calibri" w:hAnsiTheme="minorHAnsi" w:cstheme="minorHAnsi"/>
          <w:bCs/>
          <w:sz w:val="22"/>
          <w:szCs w:val="22"/>
        </w:rPr>
        <w:t xml:space="preserve"> </w:t>
      </w:r>
      <w:r w:rsidR="007045A5">
        <w:rPr>
          <w:rFonts w:asciiTheme="minorHAnsi" w:hAnsiTheme="minorHAnsi" w:cstheme="minorHAnsi"/>
          <w:bCs/>
          <w:sz w:val="22"/>
          <w:szCs w:val="22"/>
        </w:rPr>
        <w:t>The Law No.07/L-006 on the prevention and fight of COVID-19 pandemic was approved in August by the Assembly of Kosovo, defining roles and responsibilities of central institutions and those of public and private healthcare providers in the fight against the pandemic. The law also specifies measures and sanctions for physical legal persons who are in breach of measures including fines.</w:t>
      </w:r>
      <w:r w:rsidR="007045A5">
        <w:rPr>
          <w:rStyle w:val="FootnoteReference"/>
          <w:rFonts w:asciiTheme="minorHAnsi" w:hAnsiTheme="minorHAnsi" w:cstheme="minorHAnsi"/>
          <w:bCs/>
          <w:sz w:val="22"/>
          <w:szCs w:val="22"/>
        </w:rPr>
        <w:footnoteReference w:id="17"/>
      </w:r>
    </w:p>
    <w:p w14:paraId="2EBD59BD" w14:textId="468C1591" w:rsidR="0083691E" w:rsidRPr="00BC00E6" w:rsidRDefault="00980831" w:rsidP="00A142B5">
      <w:pPr>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The </w:t>
      </w:r>
      <w:r w:rsidR="008334FC" w:rsidRPr="00BC00E6">
        <w:rPr>
          <w:rFonts w:asciiTheme="minorHAnsi" w:eastAsia="Calibri" w:hAnsiTheme="minorHAnsi" w:cstheme="minorHAnsi"/>
          <w:bCs/>
          <w:sz w:val="22"/>
          <w:szCs w:val="22"/>
        </w:rPr>
        <w:t xml:space="preserve">pandemic </w:t>
      </w:r>
      <w:r w:rsidR="001F0186" w:rsidRPr="00BC00E6">
        <w:rPr>
          <w:rFonts w:asciiTheme="minorHAnsi" w:eastAsia="Calibri" w:hAnsiTheme="minorHAnsi" w:cstheme="minorHAnsi"/>
          <w:bCs/>
          <w:sz w:val="22"/>
          <w:szCs w:val="22"/>
        </w:rPr>
        <w:t xml:space="preserve">has </w:t>
      </w:r>
      <w:r w:rsidR="00113C67">
        <w:rPr>
          <w:rFonts w:asciiTheme="minorHAnsi" w:eastAsia="Calibri" w:hAnsiTheme="minorHAnsi" w:cstheme="minorHAnsi"/>
          <w:bCs/>
          <w:sz w:val="22"/>
          <w:szCs w:val="22"/>
        </w:rPr>
        <w:t xml:space="preserve">also </w:t>
      </w:r>
      <w:r w:rsidR="001F0186" w:rsidRPr="00BC00E6">
        <w:rPr>
          <w:rFonts w:asciiTheme="minorHAnsi" w:eastAsia="Calibri" w:hAnsiTheme="minorHAnsi" w:cstheme="minorHAnsi"/>
          <w:bCs/>
          <w:sz w:val="22"/>
          <w:szCs w:val="22"/>
        </w:rPr>
        <w:t>affect</w:t>
      </w:r>
      <w:r w:rsidR="00113C67">
        <w:rPr>
          <w:rFonts w:asciiTheme="minorHAnsi" w:eastAsia="Calibri" w:hAnsiTheme="minorHAnsi" w:cstheme="minorHAnsi"/>
          <w:bCs/>
          <w:sz w:val="22"/>
          <w:szCs w:val="22"/>
        </w:rPr>
        <w:t>ed</w:t>
      </w:r>
      <w:r w:rsidR="001F0186" w:rsidRPr="00BC00E6">
        <w:rPr>
          <w:rFonts w:asciiTheme="minorHAnsi" w:eastAsia="Calibri" w:hAnsiTheme="minorHAnsi" w:cstheme="minorHAnsi"/>
          <w:bCs/>
          <w:sz w:val="22"/>
          <w:szCs w:val="22"/>
        </w:rPr>
        <w:t xml:space="preserve"> the civil service </w:t>
      </w:r>
      <w:r w:rsidR="00574B4A" w:rsidRPr="00BC00E6">
        <w:rPr>
          <w:rFonts w:asciiTheme="minorHAnsi" w:eastAsia="Calibri" w:hAnsiTheme="minorHAnsi" w:cstheme="minorHAnsi"/>
          <w:bCs/>
          <w:sz w:val="22"/>
          <w:szCs w:val="22"/>
        </w:rPr>
        <w:t xml:space="preserve">including </w:t>
      </w:r>
      <w:r w:rsidR="0025695C" w:rsidRPr="00BC00E6">
        <w:rPr>
          <w:rFonts w:asciiTheme="minorHAnsi" w:eastAsia="Calibri" w:hAnsiTheme="minorHAnsi" w:cstheme="minorHAnsi"/>
          <w:bCs/>
          <w:sz w:val="22"/>
          <w:szCs w:val="22"/>
        </w:rPr>
        <w:t xml:space="preserve">the </w:t>
      </w:r>
      <w:r w:rsidR="008334FC" w:rsidRPr="00BC00E6">
        <w:rPr>
          <w:rFonts w:asciiTheme="minorHAnsi" w:eastAsia="Calibri" w:hAnsiTheme="minorHAnsi" w:cstheme="minorHAnsi"/>
          <w:bCs/>
          <w:sz w:val="22"/>
          <w:szCs w:val="22"/>
        </w:rPr>
        <w:t>functioning of institutions</w:t>
      </w:r>
      <w:r w:rsidR="00F231D5" w:rsidRPr="00BC00E6">
        <w:rPr>
          <w:rFonts w:asciiTheme="minorHAnsi" w:eastAsia="Calibri" w:hAnsiTheme="minorHAnsi" w:cstheme="minorHAnsi"/>
          <w:bCs/>
          <w:sz w:val="22"/>
          <w:szCs w:val="22"/>
        </w:rPr>
        <w:t xml:space="preserve">. The seemingly high </w:t>
      </w:r>
      <w:r w:rsidR="00867811" w:rsidRPr="00BC00E6">
        <w:rPr>
          <w:rFonts w:asciiTheme="minorHAnsi" w:eastAsia="Calibri" w:hAnsiTheme="minorHAnsi" w:cstheme="minorHAnsi"/>
          <w:bCs/>
          <w:sz w:val="22"/>
          <w:szCs w:val="22"/>
        </w:rPr>
        <w:t xml:space="preserve">number of affected civil servants </w:t>
      </w:r>
      <w:r w:rsidR="007E47A3" w:rsidRPr="00BC00E6">
        <w:rPr>
          <w:rFonts w:asciiTheme="minorHAnsi" w:eastAsia="Calibri" w:hAnsiTheme="minorHAnsi" w:cstheme="minorHAnsi"/>
          <w:bCs/>
          <w:sz w:val="22"/>
          <w:szCs w:val="22"/>
        </w:rPr>
        <w:t>means that a</w:t>
      </w:r>
      <w:r w:rsidR="00F231D5" w:rsidRPr="00BC00E6">
        <w:rPr>
          <w:rFonts w:asciiTheme="minorHAnsi" w:eastAsia="Calibri" w:hAnsiTheme="minorHAnsi" w:cstheme="minorHAnsi"/>
          <w:bCs/>
          <w:sz w:val="22"/>
          <w:szCs w:val="22"/>
        </w:rPr>
        <w:t xml:space="preserve">ll governing bodies are now </w:t>
      </w:r>
      <w:r w:rsidR="001441EA" w:rsidRPr="00BC00E6">
        <w:rPr>
          <w:rFonts w:asciiTheme="minorHAnsi" w:eastAsia="Calibri" w:hAnsiTheme="minorHAnsi" w:cstheme="minorHAnsi"/>
          <w:bCs/>
          <w:sz w:val="22"/>
          <w:szCs w:val="22"/>
        </w:rPr>
        <w:t xml:space="preserve">operating with </w:t>
      </w:r>
      <w:r w:rsidR="00F231D5" w:rsidRPr="00BC00E6">
        <w:rPr>
          <w:rFonts w:asciiTheme="minorHAnsi" w:eastAsia="Calibri" w:hAnsiTheme="minorHAnsi" w:cstheme="minorHAnsi"/>
          <w:bCs/>
          <w:sz w:val="22"/>
          <w:szCs w:val="22"/>
        </w:rPr>
        <w:t>critical staff</w:t>
      </w:r>
      <w:r w:rsidR="001441EA" w:rsidRPr="00BC00E6">
        <w:rPr>
          <w:rFonts w:asciiTheme="minorHAnsi" w:eastAsia="Calibri" w:hAnsiTheme="minorHAnsi" w:cstheme="minorHAnsi"/>
          <w:bCs/>
          <w:sz w:val="22"/>
          <w:szCs w:val="22"/>
        </w:rPr>
        <w:t xml:space="preserve"> only; other than the Kosovo Police and the Ministry of Internal Affairs it is unclear if any other institutions </w:t>
      </w:r>
      <w:r w:rsidR="00F231D5" w:rsidRPr="00BC00E6">
        <w:rPr>
          <w:rFonts w:asciiTheme="minorHAnsi" w:eastAsia="Calibri" w:hAnsiTheme="minorHAnsi" w:cstheme="minorHAnsi"/>
          <w:bCs/>
          <w:sz w:val="22"/>
          <w:szCs w:val="22"/>
        </w:rPr>
        <w:t xml:space="preserve">have business continuity plans in place. </w:t>
      </w:r>
      <w:r w:rsidR="00432214" w:rsidRPr="00A142B5">
        <w:rPr>
          <w:rFonts w:asciiTheme="minorHAnsi" w:eastAsia="Calibri" w:hAnsiTheme="minorHAnsi" w:cstheme="minorHAnsi"/>
          <w:bCs/>
          <w:sz w:val="22"/>
          <w:szCs w:val="22"/>
        </w:rPr>
        <w:t xml:space="preserve">The severity of the situation </w:t>
      </w:r>
      <w:r w:rsidR="008334FC" w:rsidRPr="00A142B5">
        <w:rPr>
          <w:rFonts w:asciiTheme="minorHAnsi" w:eastAsia="Calibri" w:hAnsiTheme="minorHAnsi" w:cstheme="minorHAnsi"/>
          <w:bCs/>
          <w:sz w:val="22"/>
          <w:szCs w:val="22"/>
        </w:rPr>
        <w:t>is best described by the KP which currently has</w:t>
      </w:r>
      <w:r w:rsidR="00A142B5" w:rsidRPr="00A142B5">
        <w:rPr>
          <w:rFonts w:asciiTheme="minorHAnsi" w:eastAsia="Calibri" w:hAnsiTheme="minorHAnsi" w:cstheme="minorHAnsi"/>
          <w:bCs/>
          <w:sz w:val="22"/>
          <w:szCs w:val="22"/>
        </w:rPr>
        <w:t xml:space="preserve"> 124 active cases, 9 fatalities, and 237 members in self-isolation, with a total 580 infected individuals.</w:t>
      </w:r>
    </w:p>
    <w:bookmarkEnd w:id="1"/>
    <w:p w14:paraId="42F182AB" w14:textId="5EB2A9AC" w:rsidR="003F2DEB" w:rsidRPr="00BC00E6" w:rsidRDefault="003F2DEB" w:rsidP="000E529A">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Media coverage on COVID-19 is </w:t>
      </w:r>
      <w:r w:rsidR="008B59D1" w:rsidRPr="00BC00E6">
        <w:rPr>
          <w:rFonts w:asciiTheme="minorHAnsi" w:eastAsia="Calibri" w:hAnsiTheme="minorHAnsi" w:cstheme="minorHAnsi"/>
          <w:bCs/>
          <w:sz w:val="22"/>
          <w:szCs w:val="22"/>
        </w:rPr>
        <w:t>channelled</w:t>
      </w:r>
      <w:r w:rsidRPr="00BC00E6">
        <w:rPr>
          <w:rFonts w:asciiTheme="minorHAnsi" w:eastAsia="Calibri" w:hAnsiTheme="minorHAnsi" w:cstheme="minorHAnsi"/>
          <w:bCs/>
          <w:sz w:val="22"/>
          <w:szCs w:val="22"/>
        </w:rPr>
        <w:t xml:space="preserve"> through TV, radio and internet portals. With 98% of adult population owning mobile phones health institutions use text messages to inform the population on health emergency measures in line with WHO guidelines on precautionary measures. While 96% of population has access to internet, fake news is largely contained, and the reporting is largely accurate and fast. </w:t>
      </w:r>
      <w:r w:rsidR="00BA7DD0" w:rsidRPr="00BC00E6">
        <w:rPr>
          <w:rFonts w:asciiTheme="minorHAnsi" w:eastAsia="Calibri" w:hAnsiTheme="minorHAnsi" w:cstheme="minorHAnsi"/>
          <w:bCs/>
          <w:sz w:val="22"/>
          <w:szCs w:val="22"/>
        </w:rPr>
        <w:t>The “</w:t>
      </w:r>
      <w:r w:rsidR="00905FD7" w:rsidRPr="00BC00E6">
        <w:rPr>
          <w:rFonts w:asciiTheme="minorHAnsi" w:eastAsia="Calibri" w:hAnsiTheme="minorHAnsi" w:cstheme="minorHAnsi"/>
          <w:bCs/>
          <w:sz w:val="22"/>
          <w:szCs w:val="22"/>
        </w:rPr>
        <w:t>#</w:t>
      </w:r>
      <w:proofErr w:type="spellStart"/>
      <w:r w:rsidR="00BA7DD0" w:rsidRPr="00BC00E6">
        <w:rPr>
          <w:rFonts w:asciiTheme="minorHAnsi" w:eastAsia="Calibri" w:hAnsiTheme="minorHAnsi" w:cstheme="minorHAnsi"/>
          <w:bCs/>
          <w:sz w:val="22"/>
          <w:szCs w:val="22"/>
        </w:rPr>
        <w:t>Rri</w:t>
      </w:r>
      <w:proofErr w:type="spellEnd"/>
      <w:r w:rsidR="00BA7DD0" w:rsidRPr="00BC00E6">
        <w:rPr>
          <w:rFonts w:asciiTheme="minorHAnsi" w:eastAsia="Calibri" w:hAnsiTheme="minorHAnsi" w:cstheme="minorHAnsi"/>
          <w:bCs/>
          <w:sz w:val="22"/>
          <w:szCs w:val="22"/>
        </w:rPr>
        <w:t xml:space="preserve"> </w:t>
      </w:r>
      <w:proofErr w:type="spellStart"/>
      <w:r w:rsidR="00BA7DD0" w:rsidRPr="00BC00E6">
        <w:rPr>
          <w:rFonts w:asciiTheme="minorHAnsi" w:eastAsia="Calibri" w:hAnsiTheme="minorHAnsi" w:cstheme="minorHAnsi"/>
          <w:bCs/>
          <w:sz w:val="22"/>
          <w:szCs w:val="22"/>
        </w:rPr>
        <w:t>n’shpi</w:t>
      </w:r>
      <w:proofErr w:type="spellEnd"/>
      <w:r w:rsidR="00BA7DD0" w:rsidRPr="00BC00E6">
        <w:rPr>
          <w:rFonts w:asciiTheme="minorHAnsi" w:eastAsia="Calibri" w:hAnsiTheme="minorHAnsi" w:cstheme="minorHAnsi"/>
          <w:bCs/>
          <w:sz w:val="22"/>
          <w:szCs w:val="22"/>
        </w:rPr>
        <w:t xml:space="preserve">” </w:t>
      </w:r>
      <w:r w:rsidR="00905FD7" w:rsidRPr="00BC00E6">
        <w:rPr>
          <w:rFonts w:asciiTheme="minorHAnsi" w:eastAsia="Calibri" w:hAnsiTheme="minorHAnsi" w:cstheme="minorHAnsi"/>
          <w:bCs/>
          <w:sz w:val="22"/>
          <w:szCs w:val="22"/>
        </w:rPr>
        <w:t>(</w:t>
      </w:r>
      <w:r w:rsidR="00BA7DD0" w:rsidRPr="00BC00E6">
        <w:rPr>
          <w:rFonts w:asciiTheme="minorHAnsi" w:eastAsia="Calibri" w:hAnsiTheme="minorHAnsi" w:cstheme="minorHAnsi"/>
          <w:bCs/>
          <w:sz w:val="22"/>
          <w:szCs w:val="22"/>
        </w:rPr>
        <w:t>stay at home</w:t>
      </w:r>
      <w:r w:rsidR="00905FD7" w:rsidRPr="00BC00E6">
        <w:rPr>
          <w:rFonts w:asciiTheme="minorHAnsi" w:eastAsia="Calibri" w:hAnsiTheme="minorHAnsi" w:cstheme="minorHAnsi"/>
          <w:bCs/>
          <w:sz w:val="22"/>
          <w:szCs w:val="22"/>
        </w:rPr>
        <w:t>)</w:t>
      </w:r>
      <w:r w:rsidR="00BA7DD0" w:rsidRPr="00BC00E6">
        <w:rPr>
          <w:rFonts w:asciiTheme="minorHAnsi" w:eastAsia="Calibri" w:hAnsiTheme="minorHAnsi" w:cstheme="minorHAnsi"/>
          <w:bCs/>
          <w:sz w:val="22"/>
          <w:szCs w:val="22"/>
        </w:rPr>
        <w:t xml:space="preserve"> </w:t>
      </w:r>
      <w:r w:rsidR="00704BC6" w:rsidRPr="00BC00E6">
        <w:rPr>
          <w:rFonts w:asciiTheme="minorHAnsi" w:eastAsia="Calibri" w:hAnsiTheme="minorHAnsi" w:cstheme="minorHAnsi"/>
          <w:bCs/>
          <w:sz w:val="22"/>
          <w:szCs w:val="22"/>
        </w:rPr>
        <w:t>is visible on all major TV stations</w:t>
      </w:r>
      <w:r w:rsidR="004772C0" w:rsidRPr="00BC00E6">
        <w:rPr>
          <w:rFonts w:asciiTheme="minorHAnsi" w:eastAsia="Calibri" w:hAnsiTheme="minorHAnsi" w:cstheme="minorHAnsi"/>
          <w:bCs/>
          <w:sz w:val="22"/>
          <w:szCs w:val="22"/>
        </w:rPr>
        <w:t xml:space="preserve"> as well as a range of other informative</w:t>
      </w:r>
      <w:r w:rsidR="00A34237" w:rsidRPr="00BC00E6">
        <w:rPr>
          <w:rFonts w:asciiTheme="minorHAnsi" w:eastAsia="Calibri" w:hAnsiTheme="minorHAnsi" w:cstheme="minorHAnsi"/>
          <w:bCs/>
          <w:sz w:val="22"/>
          <w:szCs w:val="22"/>
        </w:rPr>
        <w:t xml:space="preserve"> video-animations </w:t>
      </w:r>
      <w:r w:rsidR="00AD5701" w:rsidRPr="00BC00E6">
        <w:rPr>
          <w:rFonts w:asciiTheme="minorHAnsi" w:eastAsia="Calibri" w:hAnsiTheme="minorHAnsi" w:cstheme="minorHAnsi"/>
          <w:bCs/>
          <w:sz w:val="22"/>
          <w:szCs w:val="22"/>
        </w:rPr>
        <w:t>and educational messages</w:t>
      </w:r>
      <w:r w:rsidR="00864730" w:rsidRPr="00BC00E6">
        <w:rPr>
          <w:rFonts w:asciiTheme="minorHAnsi" w:eastAsia="Calibri" w:hAnsiTheme="minorHAnsi" w:cstheme="minorHAnsi"/>
          <w:bCs/>
          <w:sz w:val="22"/>
          <w:szCs w:val="22"/>
        </w:rPr>
        <w:t xml:space="preserve"> from several international organisations</w:t>
      </w:r>
      <w:r w:rsidR="00225E3C" w:rsidRPr="00BC00E6">
        <w:rPr>
          <w:rFonts w:asciiTheme="minorHAnsi" w:eastAsia="Calibri" w:hAnsiTheme="minorHAnsi" w:cstheme="minorHAnsi"/>
          <w:bCs/>
          <w:sz w:val="22"/>
          <w:szCs w:val="22"/>
        </w:rPr>
        <w:t>, including UNDP</w:t>
      </w:r>
      <w:r w:rsidR="004B2699" w:rsidRPr="00BC00E6">
        <w:rPr>
          <w:rFonts w:asciiTheme="minorHAnsi" w:eastAsia="Calibri" w:hAnsiTheme="minorHAnsi" w:cstheme="minorHAnsi"/>
          <w:bCs/>
          <w:sz w:val="22"/>
          <w:szCs w:val="22"/>
        </w:rPr>
        <w:t>.</w:t>
      </w:r>
      <w:r w:rsidR="00592948" w:rsidRPr="00BC00E6">
        <w:rPr>
          <w:rFonts w:asciiTheme="minorHAnsi" w:eastAsia="Calibri" w:hAnsiTheme="minorHAnsi" w:cstheme="minorHAnsi"/>
          <w:bCs/>
          <w:sz w:val="22"/>
          <w:szCs w:val="22"/>
        </w:rPr>
        <w:t xml:space="preserve"> </w:t>
      </w:r>
      <w:r w:rsidR="006B7680" w:rsidRPr="00BC00E6">
        <w:rPr>
          <w:rFonts w:asciiTheme="minorHAnsi" w:eastAsia="Calibri" w:hAnsiTheme="minorHAnsi" w:cstheme="minorHAnsi"/>
          <w:bCs/>
          <w:sz w:val="22"/>
          <w:szCs w:val="22"/>
        </w:rPr>
        <w:t xml:space="preserve">The Radio </w:t>
      </w:r>
      <w:proofErr w:type="spellStart"/>
      <w:r w:rsidR="006B7680" w:rsidRPr="00BC00E6">
        <w:rPr>
          <w:rFonts w:asciiTheme="minorHAnsi" w:eastAsia="Calibri" w:hAnsiTheme="minorHAnsi" w:cstheme="minorHAnsi"/>
          <w:bCs/>
          <w:sz w:val="22"/>
          <w:szCs w:val="22"/>
        </w:rPr>
        <w:t>Televizioni</w:t>
      </w:r>
      <w:proofErr w:type="spellEnd"/>
      <w:r w:rsidR="006B7680" w:rsidRPr="00BC00E6">
        <w:rPr>
          <w:rFonts w:asciiTheme="minorHAnsi" w:eastAsia="Calibri" w:hAnsiTheme="minorHAnsi" w:cstheme="minorHAnsi"/>
          <w:bCs/>
          <w:sz w:val="22"/>
          <w:szCs w:val="22"/>
        </w:rPr>
        <w:t xml:space="preserve"> </w:t>
      </w:r>
      <w:proofErr w:type="spellStart"/>
      <w:r w:rsidR="006B7680" w:rsidRPr="00BC00E6">
        <w:rPr>
          <w:rFonts w:asciiTheme="minorHAnsi" w:eastAsia="Calibri" w:hAnsiTheme="minorHAnsi" w:cstheme="minorHAnsi"/>
          <w:bCs/>
          <w:sz w:val="22"/>
          <w:szCs w:val="22"/>
        </w:rPr>
        <w:t>i</w:t>
      </w:r>
      <w:proofErr w:type="spellEnd"/>
      <w:r w:rsidR="006B7680" w:rsidRPr="00BC00E6">
        <w:rPr>
          <w:rFonts w:asciiTheme="minorHAnsi" w:eastAsia="Calibri" w:hAnsiTheme="minorHAnsi" w:cstheme="minorHAnsi"/>
          <w:bCs/>
          <w:sz w:val="22"/>
          <w:szCs w:val="22"/>
        </w:rPr>
        <w:t xml:space="preserve"> </w:t>
      </w:r>
      <w:proofErr w:type="spellStart"/>
      <w:r w:rsidR="006B7680" w:rsidRPr="00BC00E6">
        <w:rPr>
          <w:rFonts w:asciiTheme="minorHAnsi" w:eastAsia="Calibri" w:hAnsiTheme="minorHAnsi" w:cstheme="minorHAnsi"/>
          <w:bCs/>
          <w:sz w:val="22"/>
          <w:szCs w:val="22"/>
        </w:rPr>
        <w:t>Kosoves</w:t>
      </w:r>
      <w:proofErr w:type="spellEnd"/>
      <w:r w:rsidR="006B7680" w:rsidRPr="00BC00E6">
        <w:rPr>
          <w:rFonts w:asciiTheme="minorHAnsi" w:eastAsia="Calibri" w:hAnsiTheme="minorHAnsi" w:cstheme="minorHAnsi"/>
          <w:bCs/>
          <w:sz w:val="22"/>
          <w:szCs w:val="22"/>
        </w:rPr>
        <w:t xml:space="preserve"> (RTK), namely </w:t>
      </w:r>
      <w:r w:rsidR="00592948" w:rsidRPr="00BC00E6">
        <w:rPr>
          <w:rFonts w:asciiTheme="minorHAnsi" w:eastAsia="Calibri" w:hAnsiTheme="minorHAnsi" w:cstheme="minorHAnsi"/>
          <w:bCs/>
          <w:sz w:val="22"/>
          <w:szCs w:val="22"/>
        </w:rPr>
        <w:t xml:space="preserve">RTK4 broadcasts </w:t>
      </w:r>
      <w:r w:rsidR="006B7680" w:rsidRPr="00BC00E6">
        <w:rPr>
          <w:rFonts w:asciiTheme="minorHAnsi" w:eastAsia="Calibri" w:hAnsiTheme="minorHAnsi" w:cstheme="minorHAnsi"/>
          <w:bCs/>
          <w:sz w:val="22"/>
          <w:szCs w:val="22"/>
        </w:rPr>
        <w:t xml:space="preserve">the distance learning in Albanian, </w:t>
      </w:r>
      <w:r w:rsidR="00592948" w:rsidRPr="00BC00E6">
        <w:rPr>
          <w:rFonts w:asciiTheme="minorHAnsi" w:eastAsia="Calibri" w:hAnsiTheme="minorHAnsi" w:cstheme="minorHAnsi"/>
          <w:bCs/>
          <w:sz w:val="22"/>
          <w:szCs w:val="22"/>
        </w:rPr>
        <w:t>from 09:00 to 16:00</w:t>
      </w:r>
      <w:r w:rsidR="006B7680" w:rsidRPr="00BC00E6">
        <w:rPr>
          <w:rFonts w:asciiTheme="minorHAnsi" w:eastAsia="Calibri" w:hAnsiTheme="minorHAnsi" w:cstheme="minorHAnsi"/>
          <w:bCs/>
          <w:sz w:val="22"/>
          <w:szCs w:val="22"/>
        </w:rPr>
        <w:t xml:space="preserve">, while </w:t>
      </w:r>
      <w:r w:rsidR="00592948" w:rsidRPr="00BC00E6">
        <w:rPr>
          <w:rFonts w:asciiTheme="minorHAnsi" w:eastAsia="Calibri" w:hAnsiTheme="minorHAnsi" w:cstheme="minorHAnsi"/>
          <w:bCs/>
          <w:sz w:val="22"/>
          <w:szCs w:val="22"/>
        </w:rPr>
        <w:t xml:space="preserve">RTK2 broadcasts the </w:t>
      </w:r>
      <w:r w:rsidR="00592948" w:rsidRPr="00BC00E6">
        <w:rPr>
          <w:rFonts w:asciiTheme="minorHAnsi" w:eastAsia="Calibri" w:hAnsiTheme="minorHAnsi" w:cstheme="minorHAnsi"/>
          <w:bCs/>
          <w:sz w:val="22"/>
          <w:szCs w:val="22"/>
        </w:rPr>
        <w:lastRenderedPageBreak/>
        <w:t>lessons in Bosnian and Turkish languages.</w:t>
      </w:r>
      <w:r w:rsidR="007045A5">
        <w:rPr>
          <w:rFonts w:asciiTheme="minorHAnsi" w:eastAsia="Calibri" w:hAnsiTheme="minorHAnsi" w:cstheme="minorHAnsi"/>
          <w:bCs/>
          <w:sz w:val="22"/>
          <w:szCs w:val="22"/>
        </w:rPr>
        <w:t xml:space="preserve"> For Serbian children, the lessons were provided through Serbia’s TV and radio</w:t>
      </w:r>
      <w:r w:rsidR="0048794A">
        <w:rPr>
          <w:rFonts w:asciiTheme="minorHAnsi" w:eastAsia="Calibri" w:hAnsiTheme="minorHAnsi" w:cstheme="minorHAnsi"/>
          <w:bCs/>
          <w:sz w:val="22"/>
          <w:szCs w:val="22"/>
        </w:rPr>
        <w:t xml:space="preserve"> stations</w:t>
      </w:r>
      <w:r w:rsidR="007045A5">
        <w:rPr>
          <w:rFonts w:asciiTheme="minorHAnsi" w:eastAsia="Calibri" w:hAnsiTheme="minorHAnsi" w:cstheme="minorHAnsi"/>
          <w:bCs/>
          <w:sz w:val="22"/>
          <w:szCs w:val="22"/>
        </w:rPr>
        <w:t>.</w:t>
      </w:r>
    </w:p>
    <w:p w14:paraId="07D7A042" w14:textId="77777777" w:rsidR="00C52630" w:rsidRPr="00AD42BC" w:rsidRDefault="00C52630" w:rsidP="0095015E">
      <w:pPr>
        <w:pStyle w:val="ListParagraph"/>
        <w:numPr>
          <w:ilvl w:val="1"/>
          <w:numId w:val="1"/>
        </w:numPr>
        <w:ind w:left="720"/>
        <w:jc w:val="both"/>
        <w:rPr>
          <w:rFonts w:asciiTheme="minorHAnsi" w:hAnsiTheme="minorHAnsi" w:cstheme="minorHAnsi"/>
          <w:b/>
          <w:bCs/>
          <w:sz w:val="24"/>
          <w:szCs w:val="24"/>
        </w:rPr>
      </w:pPr>
      <w:bookmarkStart w:id="4" w:name="_Hlk46504087"/>
      <w:r w:rsidRPr="00AD42BC">
        <w:rPr>
          <w:rFonts w:asciiTheme="minorHAnsi" w:hAnsiTheme="minorHAnsi" w:cstheme="minorHAnsi"/>
          <w:b/>
          <w:bCs/>
          <w:sz w:val="24"/>
          <w:szCs w:val="24"/>
        </w:rPr>
        <w:t>Government priorities and response strategy</w:t>
      </w:r>
    </w:p>
    <w:p w14:paraId="4833CE6C" w14:textId="1133EEEF" w:rsidR="005C1A05" w:rsidRPr="00BC00E6" w:rsidRDefault="00C52630" w:rsidP="009975F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w:t>
      </w:r>
      <w:r w:rsidR="00C441B0" w:rsidRPr="00BC00E6">
        <w:rPr>
          <w:rFonts w:asciiTheme="minorHAnsi" w:hAnsiTheme="minorHAnsi" w:cstheme="minorHAnsi"/>
          <w:bCs/>
          <w:sz w:val="22"/>
          <w:szCs w:val="22"/>
        </w:rPr>
        <w:t xml:space="preserve">caretaker </w:t>
      </w:r>
      <w:r w:rsidRPr="00BC00E6">
        <w:rPr>
          <w:rFonts w:asciiTheme="minorHAnsi" w:hAnsiTheme="minorHAnsi" w:cstheme="minorHAnsi"/>
          <w:bCs/>
          <w:sz w:val="22"/>
          <w:szCs w:val="22"/>
        </w:rPr>
        <w:t>government imposed strong measures to identify, prevent infection and control the pandemic including restrict</w:t>
      </w:r>
      <w:r w:rsidR="00C441B0" w:rsidRPr="00BC00E6">
        <w:rPr>
          <w:rFonts w:asciiTheme="minorHAnsi" w:hAnsiTheme="minorHAnsi" w:cstheme="minorHAnsi"/>
          <w:bCs/>
          <w:sz w:val="22"/>
          <w:szCs w:val="22"/>
        </w:rPr>
        <w:t xml:space="preserve">ing </w:t>
      </w:r>
      <w:r w:rsidRPr="00BC00E6">
        <w:rPr>
          <w:rFonts w:asciiTheme="minorHAnsi" w:hAnsiTheme="minorHAnsi" w:cstheme="minorHAnsi"/>
          <w:bCs/>
          <w:sz w:val="22"/>
          <w:szCs w:val="22"/>
        </w:rPr>
        <w:t>movement of citizens and private vehicles.</w:t>
      </w:r>
      <w:r w:rsidR="00B10118" w:rsidRPr="00BC00E6">
        <w:rPr>
          <w:rFonts w:asciiTheme="minorHAnsi" w:hAnsiTheme="minorHAnsi" w:cstheme="minorHAnsi"/>
          <w:bCs/>
          <w:sz w:val="22"/>
          <w:szCs w:val="22"/>
        </w:rPr>
        <w:t xml:space="preserve"> </w:t>
      </w:r>
      <w:r w:rsidR="002370A5" w:rsidRPr="00BC00E6">
        <w:rPr>
          <w:rFonts w:asciiTheme="minorHAnsi" w:hAnsiTheme="minorHAnsi" w:cstheme="minorHAnsi"/>
          <w:bCs/>
          <w:sz w:val="22"/>
          <w:szCs w:val="22"/>
        </w:rPr>
        <w:t>The</w:t>
      </w:r>
      <w:r w:rsidR="00B10118" w:rsidRPr="00BC00E6">
        <w:rPr>
          <w:rFonts w:asciiTheme="minorHAnsi" w:hAnsiTheme="minorHAnsi" w:cstheme="minorHAnsi"/>
          <w:bCs/>
          <w:sz w:val="22"/>
          <w:szCs w:val="22"/>
        </w:rPr>
        <w:t xml:space="preserve">se </w:t>
      </w:r>
      <w:r w:rsidR="002370A5" w:rsidRPr="00BC00E6">
        <w:rPr>
          <w:rFonts w:asciiTheme="minorHAnsi" w:hAnsiTheme="minorHAnsi" w:cstheme="minorHAnsi"/>
          <w:bCs/>
          <w:sz w:val="22"/>
          <w:szCs w:val="22"/>
        </w:rPr>
        <w:t>measures inﬂuence</w:t>
      </w:r>
      <w:r w:rsidR="00C441B0" w:rsidRPr="00BC00E6">
        <w:rPr>
          <w:rFonts w:asciiTheme="minorHAnsi" w:hAnsiTheme="minorHAnsi" w:cstheme="minorHAnsi"/>
          <w:bCs/>
          <w:sz w:val="22"/>
          <w:szCs w:val="22"/>
        </w:rPr>
        <w:t>d</w:t>
      </w:r>
      <w:r w:rsidR="002370A5" w:rsidRPr="00BC00E6">
        <w:rPr>
          <w:rFonts w:asciiTheme="minorHAnsi" w:hAnsiTheme="minorHAnsi" w:cstheme="minorHAnsi"/>
          <w:bCs/>
          <w:sz w:val="22"/>
          <w:szCs w:val="22"/>
        </w:rPr>
        <w:t xml:space="preserve"> public life, e.g. closure of education institutions at all levels, suspension of public and private gatherings including cultural, sport, and other events, closure of bars, cafes, restaurants, pubs, clubs, </w:t>
      </w:r>
      <w:r w:rsidR="002D2496" w:rsidRPr="00BC00E6">
        <w:rPr>
          <w:rFonts w:asciiTheme="minorHAnsi" w:hAnsiTheme="minorHAnsi" w:cstheme="minorHAnsi"/>
          <w:bCs/>
          <w:sz w:val="22"/>
          <w:szCs w:val="22"/>
        </w:rPr>
        <w:t>nurser</w:t>
      </w:r>
      <w:r w:rsidR="00F61281" w:rsidRPr="00BC00E6">
        <w:rPr>
          <w:rFonts w:asciiTheme="minorHAnsi" w:hAnsiTheme="minorHAnsi" w:cstheme="minorHAnsi"/>
          <w:bCs/>
          <w:sz w:val="22"/>
          <w:szCs w:val="22"/>
        </w:rPr>
        <w:t xml:space="preserve">ies, </w:t>
      </w:r>
      <w:r w:rsidR="002370A5" w:rsidRPr="00BC00E6">
        <w:rPr>
          <w:rFonts w:asciiTheme="minorHAnsi" w:hAnsiTheme="minorHAnsi" w:cstheme="minorHAnsi"/>
          <w:bCs/>
          <w:sz w:val="22"/>
          <w:szCs w:val="22"/>
        </w:rPr>
        <w:t xml:space="preserve">shopping centres and public parks. </w:t>
      </w:r>
      <w:r w:rsidR="00A5185B" w:rsidRPr="00BC00E6">
        <w:rPr>
          <w:rFonts w:asciiTheme="minorHAnsi" w:hAnsiTheme="minorHAnsi" w:cstheme="minorHAnsi"/>
          <w:bCs/>
          <w:sz w:val="22"/>
          <w:szCs w:val="22"/>
        </w:rPr>
        <w:t xml:space="preserve">As part of </w:t>
      </w:r>
      <w:r w:rsidR="00E13D7C" w:rsidRPr="00BC00E6">
        <w:rPr>
          <w:rFonts w:asciiTheme="minorHAnsi" w:hAnsiTheme="minorHAnsi" w:cstheme="minorHAnsi"/>
          <w:bCs/>
          <w:sz w:val="22"/>
          <w:szCs w:val="22"/>
        </w:rPr>
        <w:t xml:space="preserve">institutional </w:t>
      </w:r>
      <w:r w:rsidR="00A5185B" w:rsidRPr="00BC00E6">
        <w:rPr>
          <w:rFonts w:asciiTheme="minorHAnsi" w:hAnsiTheme="minorHAnsi" w:cstheme="minorHAnsi"/>
          <w:bCs/>
          <w:sz w:val="22"/>
          <w:szCs w:val="22"/>
        </w:rPr>
        <w:t>campaign to stem panic buying of basic staples and curb increase of prices, the Competition Authority air</w:t>
      </w:r>
      <w:r w:rsidR="00E13D7C" w:rsidRPr="00BC00E6">
        <w:rPr>
          <w:rFonts w:asciiTheme="minorHAnsi" w:hAnsiTheme="minorHAnsi" w:cstheme="minorHAnsi"/>
          <w:bCs/>
          <w:sz w:val="22"/>
          <w:szCs w:val="22"/>
        </w:rPr>
        <w:t>ed</w:t>
      </w:r>
      <w:r w:rsidR="00A5185B" w:rsidRPr="00BC00E6">
        <w:rPr>
          <w:rFonts w:asciiTheme="minorHAnsi" w:hAnsiTheme="minorHAnsi" w:cstheme="minorHAnsi"/>
          <w:bCs/>
          <w:sz w:val="22"/>
          <w:szCs w:val="22"/>
        </w:rPr>
        <w:t xml:space="preserve"> a public awareness campaign on the national TV. </w:t>
      </w:r>
    </w:p>
    <w:p w14:paraId="08E42F64" w14:textId="39212922" w:rsidR="009975F8" w:rsidRPr="00BC00E6" w:rsidRDefault="009975F8" w:rsidP="009975F8">
      <w:pPr>
        <w:spacing w:before="120" w:after="120"/>
        <w:jc w:val="both"/>
        <w:rPr>
          <w:rFonts w:asciiTheme="minorHAnsi" w:eastAsia="Calibri" w:hAnsiTheme="minorHAnsi" w:cstheme="minorHAnsi"/>
          <w:bCs/>
          <w:sz w:val="22"/>
          <w:szCs w:val="22"/>
        </w:rPr>
      </w:pPr>
      <w:r w:rsidRPr="00BC00E6">
        <w:rPr>
          <w:rFonts w:asciiTheme="minorHAnsi" w:eastAsiaTheme="minorHAnsi" w:hAnsiTheme="minorHAnsi" w:cstheme="minorHAnsi"/>
          <w:sz w:val="22"/>
          <w:szCs w:val="22"/>
        </w:rPr>
        <w:t>M</w:t>
      </w:r>
      <w:r w:rsidRPr="00BC00E6">
        <w:rPr>
          <w:rFonts w:asciiTheme="minorHAnsi" w:eastAsia="Calibri" w:hAnsiTheme="minorHAnsi" w:cstheme="minorHAnsi"/>
          <w:bCs/>
          <w:sz w:val="22"/>
          <w:szCs w:val="22"/>
        </w:rPr>
        <w:t xml:space="preserve">inistry of Health has a 24h Operational Centre and testing is stepped up particularly of the families with cases. Municipalities are taking measures to re-allocate existing budgets to the emergency </w:t>
      </w:r>
      <w:r w:rsidR="00A33EB1" w:rsidRPr="00BC00E6">
        <w:rPr>
          <w:rFonts w:asciiTheme="minorHAnsi" w:eastAsia="Calibri" w:hAnsiTheme="minorHAnsi" w:cstheme="minorHAnsi"/>
          <w:bCs/>
          <w:sz w:val="22"/>
          <w:szCs w:val="22"/>
        </w:rPr>
        <w:t xml:space="preserve">response and </w:t>
      </w:r>
      <w:r w:rsidRPr="00BC00E6">
        <w:rPr>
          <w:rFonts w:asciiTheme="minorHAnsi" w:eastAsia="Calibri" w:hAnsiTheme="minorHAnsi" w:cstheme="minorHAnsi"/>
          <w:bCs/>
          <w:sz w:val="22"/>
          <w:szCs w:val="22"/>
        </w:rPr>
        <w:t xml:space="preserve">Municipal Emergency Councils </w:t>
      </w:r>
      <w:r w:rsidR="00A33EB1" w:rsidRPr="00BC00E6">
        <w:rPr>
          <w:rFonts w:asciiTheme="minorHAnsi" w:eastAsia="Calibri" w:hAnsiTheme="minorHAnsi" w:cstheme="minorHAnsi"/>
          <w:bCs/>
          <w:sz w:val="22"/>
          <w:szCs w:val="22"/>
        </w:rPr>
        <w:t xml:space="preserve">are </w:t>
      </w:r>
      <w:r w:rsidRPr="00BC00E6">
        <w:rPr>
          <w:rFonts w:asciiTheme="minorHAnsi" w:eastAsia="Calibri" w:hAnsiTheme="minorHAnsi" w:cstheme="minorHAnsi"/>
          <w:bCs/>
          <w:sz w:val="22"/>
          <w:szCs w:val="22"/>
        </w:rPr>
        <w:t>operational</w:t>
      </w:r>
      <w:r w:rsidR="00A33EB1" w:rsidRPr="00BC00E6">
        <w:rPr>
          <w:rFonts w:asciiTheme="minorHAnsi" w:eastAsia="Calibri" w:hAnsiTheme="minorHAnsi" w:cstheme="minorHAnsi"/>
          <w:bCs/>
          <w:sz w:val="22"/>
          <w:szCs w:val="22"/>
        </w:rPr>
        <w:t>.</w:t>
      </w:r>
    </w:p>
    <w:p w14:paraId="34FABE76" w14:textId="5F6F74E6" w:rsidR="00200311" w:rsidRPr="00BC00E6" w:rsidRDefault="00E43DAA" w:rsidP="000E529A">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Following the initial </w:t>
      </w:r>
      <w:r w:rsidR="00200311" w:rsidRPr="00BC00E6">
        <w:rPr>
          <w:rFonts w:asciiTheme="minorHAnsi" w:eastAsia="Calibri" w:hAnsiTheme="minorHAnsi" w:cstheme="minorHAnsi"/>
          <w:bCs/>
          <w:sz w:val="22"/>
          <w:szCs w:val="22"/>
        </w:rPr>
        <w:t xml:space="preserve">ban on all travel and closing of borders for non-essential travel, </w:t>
      </w:r>
      <w:r w:rsidR="008254E7" w:rsidRPr="00BC00E6">
        <w:rPr>
          <w:rFonts w:asciiTheme="minorHAnsi" w:eastAsia="Calibri" w:hAnsiTheme="minorHAnsi" w:cstheme="minorHAnsi"/>
          <w:bCs/>
          <w:sz w:val="22"/>
          <w:szCs w:val="22"/>
        </w:rPr>
        <w:t xml:space="preserve">as of 23 June 2020 </w:t>
      </w:r>
      <w:r w:rsidR="00206E83" w:rsidRPr="00BC00E6">
        <w:rPr>
          <w:rFonts w:asciiTheme="minorHAnsi" w:eastAsia="Calibri" w:hAnsiTheme="minorHAnsi" w:cstheme="minorHAnsi"/>
          <w:bCs/>
          <w:sz w:val="22"/>
          <w:szCs w:val="22"/>
        </w:rPr>
        <w:t xml:space="preserve">flights have resumed at the </w:t>
      </w:r>
      <w:proofErr w:type="spellStart"/>
      <w:r w:rsidR="008254E7" w:rsidRPr="00BC00E6">
        <w:rPr>
          <w:rFonts w:asciiTheme="minorHAnsi" w:eastAsia="Calibri" w:hAnsiTheme="minorHAnsi" w:cstheme="minorHAnsi"/>
          <w:bCs/>
          <w:sz w:val="22"/>
          <w:szCs w:val="22"/>
        </w:rPr>
        <w:t>Prishtina</w:t>
      </w:r>
      <w:proofErr w:type="spellEnd"/>
      <w:r w:rsidR="008254E7" w:rsidRPr="00BC00E6">
        <w:rPr>
          <w:rFonts w:asciiTheme="minorHAnsi" w:eastAsia="Calibri" w:hAnsiTheme="minorHAnsi" w:cstheme="minorHAnsi"/>
          <w:bCs/>
          <w:sz w:val="22"/>
          <w:szCs w:val="22"/>
        </w:rPr>
        <w:t xml:space="preserve"> International Airport “</w:t>
      </w:r>
      <w:proofErr w:type="spellStart"/>
      <w:r w:rsidR="008254E7" w:rsidRPr="00BC00E6">
        <w:rPr>
          <w:rFonts w:asciiTheme="minorHAnsi" w:eastAsia="Calibri" w:hAnsiTheme="minorHAnsi" w:cstheme="minorHAnsi"/>
          <w:bCs/>
          <w:sz w:val="22"/>
          <w:szCs w:val="22"/>
        </w:rPr>
        <w:t>Adem</w:t>
      </w:r>
      <w:proofErr w:type="spellEnd"/>
      <w:r w:rsidR="008254E7" w:rsidRPr="00BC00E6">
        <w:rPr>
          <w:rFonts w:asciiTheme="minorHAnsi" w:eastAsia="Calibri" w:hAnsiTheme="minorHAnsi" w:cstheme="minorHAnsi"/>
          <w:bCs/>
          <w:sz w:val="22"/>
          <w:szCs w:val="22"/>
        </w:rPr>
        <w:t xml:space="preserve"> </w:t>
      </w:r>
      <w:proofErr w:type="spellStart"/>
      <w:r w:rsidR="008254E7" w:rsidRPr="00BC00E6">
        <w:rPr>
          <w:rFonts w:asciiTheme="minorHAnsi" w:eastAsia="Calibri" w:hAnsiTheme="minorHAnsi" w:cstheme="minorHAnsi"/>
          <w:bCs/>
          <w:sz w:val="22"/>
          <w:szCs w:val="22"/>
        </w:rPr>
        <w:t>Jashari</w:t>
      </w:r>
      <w:proofErr w:type="spellEnd"/>
      <w:r w:rsidR="008254E7" w:rsidRPr="00BC00E6">
        <w:rPr>
          <w:rFonts w:asciiTheme="minorHAnsi" w:eastAsia="Calibri" w:hAnsiTheme="minorHAnsi" w:cstheme="minorHAnsi"/>
          <w:bCs/>
          <w:sz w:val="22"/>
          <w:szCs w:val="22"/>
        </w:rPr>
        <w:t xml:space="preserve">” </w:t>
      </w:r>
      <w:r w:rsidR="00206E83" w:rsidRPr="00BC00E6">
        <w:rPr>
          <w:rFonts w:asciiTheme="minorHAnsi" w:eastAsia="Calibri" w:hAnsiTheme="minorHAnsi" w:cstheme="minorHAnsi"/>
          <w:bCs/>
          <w:sz w:val="22"/>
          <w:szCs w:val="22"/>
        </w:rPr>
        <w:t xml:space="preserve">and </w:t>
      </w:r>
      <w:r w:rsidR="00021945" w:rsidRPr="00BC00E6">
        <w:rPr>
          <w:rFonts w:asciiTheme="minorHAnsi" w:eastAsia="Calibri" w:hAnsiTheme="minorHAnsi" w:cstheme="minorHAnsi"/>
          <w:bCs/>
          <w:sz w:val="22"/>
          <w:szCs w:val="22"/>
        </w:rPr>
        <w:t>crossing points, unless closed by neighbours</w:t>
      </w:r>
      <w:r w:rsidR="00C55B78" w:rsidRPr="00BC00E6">
        <w:rPr>
          <w:rFonts w:asciiTheme="minorHAnsi" w:eastAsia="Calibri" w:hAnsiTheme="minorHAnsi" w:cstheme="minorHAnsi"/>
          <w:bCs/>
          <w:sz w:val="22"/>
          <w:szCs w:val="22"/>
        </w:rPr>
        <w:t>,</w:t>
      </w:r>
      <w:r w:rsidR="00021945" w:rsidRPr="00BC00E6">
        <w:rPr>
          <w:rFonts w:asciiTheme="minorHAnsi" w:eastAsia="Calibri" w:hAnsiTheme="minorHAnsi" w:cstheme="minorHAnsi"/>
          <w:bCs/>
          <w:sz w:val="22"/>
          <w:szCs w:val="22"/>
        </w:rPr>
        <w:t xml:space="preserve"> are now accessible. </w:t>
      </w:r>
    </w:p>
    <w:p w14:paraId="12697203" w14:textId="609D13D2" w:rsidR="00C52630" w:rsidRPr="00BC00E6" w:rsidRDefault="00C52630" w:rsidP="000E529A">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The Inter-institutional Group for Incidents Management (IGIM), led by the Ministry of Internal Affairs, is responsible to plan and coordinate activities in response to the pandemic, guided by the National Response Plan</w:t>
      </w:r>
      <w:r w:rsidR="00A5185B" w:rsidRPr="00BC00E6">
        <w:rPr>
          <w:rFonts w:asciiTheme="minorHAnsi" w:eastAsia="Calibri" w:hAnsiTheme="minorHAnsi" w:cstheme="minorHAnsi"/>
          <w:bCs/>
          <w:sz w:val="22"/>
          <w:szCs w:val="22"/>
        </w:rPr>
        <w:t>,</w:t>
      </w:r>
      <w:r w:rsidRPr="00BC00E6">
        <w:rPr>
          <w:rFonts w:asciiTheme="minorHAnsi" w:eastAsia="Calibri" w:hAnsiTheme="minorHAnsi" w:cstheme="minorHAnsi"/>
          <w:bCs/>
          <w:sz w:val="22"/>
          <w:szCs w:val="22"/>
          <w:vertAlign w:val="superscript"/>
        </w:rPr>
        <w:footnoteReference w:id="18"/>
      </w:r>
      <w:r w:rsidR="00183BD9" w:rsidRPr="00BC00E6">
        <w:rPr>
          <w:rFonts w:asciiTheme="minorHAnsi" w:eastAsia="Calibri" w:hAnsiTheme="minorHAnsi" w:cstheme="minorHAnsi"/>
          <w:bCs/>
          <w:sz w:val="22"/>
          <w:szCs w:val="22"/>
          <w:vertAlign w:val="superscript"/>
        </w:rPr>
        <w:t xml:space="preserve"> </w:t>
      </w:r>
      <w:r w:rsidRPr="00BC00E6">
        <w:rPr>
          <w:rFonts w:asciiTheme="minorHAnsi" w:eastAsia="Calibri" w:hAnsiTheme="minorHAnsi" w:cstheme="minorHAnsi"/>
          <w:bCs/>
          <w:sz w:val="22"/>
          <w:szCs w:val="22"/>
        </w:rPr>
        <w:t>drafted in 2010</w:t>
      </w:r>
      <w:r w:rsidR="00C60665" w:rsidRPr="00BC00E6">
        <w:rPr>
          <w:rFonts w:asciiTheme="minorHAnsi" w:eastAsia="Calibri" w:hAnsiTheme="minorHAnsi" w:cstheme="minorHAnsi"/>
          <w:bCs/>
          <w:sz w:val="22"/>
          <w:szCs w:val="22"/>
        </w:rPr>
        <w:t xml:space="preserve">; </w:t>
      </w:r>
      <w:r w:rsidR="00C623B0" w:rsidRPr="00BC00E6">
        <w:rPr>
          <w:rFonts w:asciiTheme="minorHAnsi" w:eastAsia="Calibri" w:hAnsiTheme="minorHAnsi" w:cstheme="minorHAnsi"/>
          <w:bCs/>
          <w:sz w:val="22"/>
          <w:szCs w:val="22"/>
        </w:rPr>
        <w:t xml:space="preserve">Kosovo also has a law on civil emergencies </w:t>
      </w:r>
      <w:r w:rsidR="00C60665" w:rsidRPr="00BC00E6">
        <w:rPr>
          <w:rFonts w:asciiTheme="minorHAnsi" w:eastAsia="Calibri" w:hAnsiTheme="minorHAnsi" w:cstheme="minorHAnsi"/>
          <w:bCs/>
          <w:sz w:val="22"/>
          <w:szCs w:val="22"/>
        </w:rPr>
        <w:t xml:space="preserve">which is currently implemented only by the </w:t>
      </w:r>
      <w:r w:rsidR="00C623B0" w:rsidRPr="00BC00E6">
        <w:rPr>
          <w:rFonts w:asciiTheme="minorHAnsi" w:eastAsia="Calibri" w:hAnsiTheme="minorHAnsi" w:cstheme="minorHAnsi"/>
          <w:bCs/>
          <w:sz w:val="22"/>
          <w:szCs w:val="22"/>
        </w:rPr>
        <w:t>Ministry of Inter</w:t>
      </w:r>
      <w:r w:rsidR="00C60665" w:rsidRPr="00BC00E6">
        <w:rPr>
          <w:rFonts w:asciiTheme="minorHAnsi" w:eastAsia="Calibri" w:hAnsiTheme="minorHAnsi" w:cstheme="minorHAnsi"/>
          <w:bCs/>
          <w:sz w:val="22"/>
          <w:szCs w:val="22"/>
        </w:rPr>
        <w:t>nal</w:t>
      </w:r>
      <w:r w:rsidR="00C623B0" w:rsidRPr="00BC00E6">
        <w:rPr>
          <w:rFonts w:asciiTheme="minorHAnsi" w:eastAsia="Calibri" w:hAnsiTheme="minorHAnsi" w:cstheme="minorHAnsi"/>
          <w:bCs/>
          <w:sz w:val="22"/>
          <w:szCs w:val="22"/>
        </w:rPr>
        <w:t xml:space="preserve"> Affairs</w:t>
      </w:r>
      <w:r w:rsidR="00C60665" w:rsidRPr="00BC00E6">
        <w:rPr>
          <w:rFonts w:asciiTheme="minorHAnsi" w:eastAsia="Calibri" w:hAnsiTheme="minorHAnsi" w:cstheme="minorHAnsi"/>
          <w:bCs/>
          <w:sz w:val="22"/>
          <w:szCs w:val="22"/>
        </w:rPr>
        <w:t xml:space="preserve">. </w:t>
      </w:r>
      <w:r w:rsidR="00200311" w:rsidRPr="00BC00E6">
        <w:rPr>
          <w:rFonts w:asciiTheme="minorHAnsi" w:eastAsia="Calibri" w:hAnsiTheme="minorHAnsi" w:cstheme="minorHAnsi"/>
          <w:bCs/>
          <w:sz w:val="22"/>
          <w:szCs w:val="22"/>
        </w:rPr>
        <w:t xml:space="preserve">At the </w:t>
      </w:r>
      <w:r w:rsidR="00C60665" w:rsidRPr="00BC00E6">
        <w:rPr>
          <w:rFonts w:asciiTheme="minorHAnsi" w:eastAsia="Calibri" w:hAnsiTheme="minorHAnsi" w:cstheme="minorHAnsi"/>
          <w:bCs/>
          <w:sz w:val="22"/>
          <w:szCs w:val="22"/>
        </w:rPr>
        <w:t xml:space="preserve">IGIM </w:t>
      </w:r>
      <w:r w:rsidRPr="00BC00E6">
        <w:rPr>
          <w:rFonts w:asciiTheme="minorHAnsi" w:eastAsia="Calibri" w:hAnsiTheme="minorHAnsi" w:cstheme="minorHAnsi"/>
          <w:bCs/>
          <w:sz w:val="22"/>
          <w:szCs w:val="22"/>
        </w:rPr>
        <w:t>meeting held on 27 March, the following priorities were reiterated:</w:t>
      </w:r>
    </w:p>
    <w:p w14:paraId="724798F4" w14:textId="77777777" w:rsidR="00C52630" w:rsidRPr="00BC00E6" w:rsidRDefault="00C52630" w:rsidP="0095015E">
      <w:pPr>
        <w:numPr>
          <w:ilvl w:val="0"/>
          <w:numId w:val="4"/>
        </w:numPr>
        <w:spacing w:line="259" w:lineRule="auto"/>
        <w:ind w:left="360"/>
        <w:rPr>
          <w:rFonts w:asciiTheme="minorHAnsi" w:hAnsiTheme="minorHAnsi" w:cstheme="minorHAnsi"/>
          <w:bCs/>
          <w:sz w:val="22"/>
          <w:szCs w:val="22"/>
        </w:rPr>
      </w:pPr>
      <w:r w:rsidRPr="00BC00E6">
        <w:rPr>
          <w:rFonts w:asciiTheme="minorHAnsi" w:hAnsiTheme="minorHAnsi" w:cstheme="minorHAnsi"/>
          <w:b/>
          <w:sz w:val="22"/>
          <w:szCs w:val="22"/>
        </w:rPr>
        <w:t xml:space="preserve">Contain the spread of pandemic </w:t>
      </w:r>
      <w:r w:rsidRPr="00BC00E6">
        <w:rPr>
          <w:rFonts w:asciiTheme="minorHAnsi" w:hAnsiTheme="minorHAnsi" w:cstheme="minorHAnsi"/>
          <w:bCs/>
          <w:sz w:val="22"/>
          <w:szCs w:val="22"/>
        </w:rPr>
        <w:t>through properly equipped health institutions and health-care workers;</w:t>
      </w:r>
    </w:p>
    <w:p w14:paraId="3FC3CDDD" w14:textId="77777777" w:rsidR="00C52630" w:rsidRPr="00BC00E6" w:rsidRDefault="00C52630" w:rsidP="0095015E">
      <w:pPr>
        <w:numPr>
          <w:ilvl w:val="0"/>
          <w:numId w:val="4"/>
        </w:numPr>
        <w:spacing w:line="259" w:lineRule="auto"/>
        <w:ind w:left="360"/>
        <w:rPr>
          <w:rFonts w:asciiTheme="minorHAnsi" w:hAnsiTheme="minorHAnsi" w:cstheme="minorHAnsi"/>
          <w:bCs/>
          <w:sz w:val="22"/>
          <w:szCs w:val="22"/>
        </w:rPr>
      </w:pPr>
      <w:r w:rsidRPr="00BC00E6">
        <w:rPr>
          <w:rFonts w:asciiTheme="minorHAnsi" w:hAnsiTheme="minorHAnsi" w:cstheme="minorHAnsi"/>
          <w:bCs/>
          <w:sz w:val="22"/>
          <w:szCs w:val="22"/>
        </w:rPr>
        <w:t xml:space="preserve">Immediate need for </w:t>
      </w:r>
      <w:r w:rsidRPr="00BC00E6">
        <w:rPr>
          <w:rFonts w:asciiTheme="minorHAnsi" w:hAnsiTheme="minorHAnsi" w:cstheme="minorHAnsi"/>
          <w:b/>
          <w:sz w:val="22"/>
          <w:szCs w:val="22"/>
        </w:rPr>
        <w:t xml:space="preserve">intelligence/data collection, analysis and forecasting </w:t>
      </w:r>
      <w:r w:rsidRPr="00BC00E6">
        <w:rPr>
          <w:rFonts w:asciiTheme="minorHAnsi" w:hAnsiTheme="minorHAnsi" w:cstheme="minorHAnsi"/>
          <w:bCs/>
          <w:sz w:val="22"/>
          <w:szCs w:val="22"/>
        </w:rPr>
        <w:t>which will guide the Group in decision-making;</w:t>
      </w:r>
    </w:p>
    <w:p w14:paraId="55BD6FA0" w14:textId="77777777" w:rsidR="00C52630" w:rsidRPr="00BC00E6" w:rsidRDefault="00C52630" w:rsidP="0095015E">
      <w:pPr>
        <w:numPr>
          <w:ilvl w:val="0"/>
          <w:numId w:val="4"/>
        </w:numPr>
        <w:spacing w:line="259" w:lineRule="auto"/>
        <w:ind w:left="360"/>
        <w:rPr>
          <w:rFonts w:asciiTheme="minorHAnsi" w:hAnsiTheme="minorHAnsi" w:cstheme="minorHAnsi"/>
          <w:bCs/>
          <w:sz w:val="22"/>
          <w:szCs w:val="22"/>
        </w:rPr>
      </w:pPr>
      <w:r w:rsidRPr="00BC00E6">
        <w:rPr>
          <w:rFonts w:asciiTheme="minorHAnsi" w:hAnsiTheme="minorHAnsi" w:cstheme="minorHAnsi"/>
          <w:b/>
          <w:sz w:val="22"/>
          <w:szCs w:val="22"/>
        </w:rPr>
        <w:t>Crisis communication</w:t>
      </w:r>
      <w:r w:rsidRPr="00BC00E6">
        <w:rPr>
          <w:rFonts w:asciiTheme="minorHAnsi" w:hAnsiTheme="minorHAnsi" w:cstheme="minorHAnsi"/>
          <w:bCs/>
          <w:sz w:val="22"/>
          <w:szCs w:val="22"/>
        </w:rPr>
        <w:t xml:space="preserve"> particularly towards citizens on the need to strictly observe movement restrictions</w:t>
      </w:r>
      <w:r w:rsidR="006C4E19" w:rsidRPr="00BC00E6">
        <w:rPr>
          <w:rFonts w:asciiTheme="minorHAnsi" w:hAnsiTheme="minorHAnsi" w:cstheme="minorHAnsi"/>
          <w:bCs/>
          <w:sz w:val="22"/>
          <w:szCs w:val="22"/>
        </w:rPr>
        <w:t>;</w:t>
      </w:r>
    </w:p>
    <w:p w14:paraId="5F702CE2" w14:textId="77777777" w:rsidR="00C52630" w:rsidRPr="00BC00E6" w:rsidRDefault="00C52630" w:rsidP="0095015E">
      <w:pPr>
        <w:numPr>
          <w:ilvl w:val="0"/>
          <w:numId w:val="4"/>
        </w:numPr>
        <w:spacing w:line="259" w:lineRule="auto"/>
        <w:ind w:left="360"/>
        <w:rPr>
          <w:rFonts w:asciiTheme="minorHAnsi" w:hAnsiTheme="minorHAnsi" w:cstheme="minorHAnsi"/>
          <w:bCs/>
          <w:sz w:val="22"/>
          <w:szCs w:val="22"/>
        </w:rPr>
      </w:pPr>
      <w:r w:rsidRPr="00BC00E6">
        <w:rPr>
          <w:rFonts w:asciiTheme="minorHAnsi" w:hAnsiTheme="minorHAnsi" w:cstheme="minorHAnsi"/>
          <w:b/>
          <w:sz w:val="22"/>
          <w:szCs w:val="22"/>
        </w:rPr>
        <w:t>Maintain law and order</w:t>
      </w:r>
      <w:r w:rsidRPr="00BC00E6">
        <w:rPr>
          <w:rFonts w:asciiTheme="minorHAnsi" w:hAnsiTheme="minorHAnsi" w:cstheme="minorHAnsi"/>
          <w:bCs/>
          <w:sz w:val="22"/>
          <w:szCs w:val="22"/>
        </w:rPr>
        <w:t xml:space="preserve"> through safety and security institutions</w:t>
      </w:r>
      <w:r w:rsidR="00E650CF" w:rsidRPr="00BC00E6">
        <w:rPr>
          <w:rFonts w:asciiTheme="minorHAnsi" w:hAnsiTheme="minorHAnsi" w:cstheme="minorHAnsi"/>
          <w:bCs/>
          <w:sz w:val="22"/>
          <w:szCs w:val="22"/>
        </w:rPr>
        <w:t>;</w:t>
      </w:r>
    </w:p>
    <w:p w14:paraId="6D76B92F" w14:textId="77777777" w:rsidR="00C52630" w:rsidRPr="00BC00E6" w:rsidRDefault="00C52630" w:rsidP="0095015E">
      <w:pPr>
        <w:numPr>
          <w:ilvl w:val="0"/>
          <w:numId w:val="4"/>
        </w:numPr>
        <w:spacing w:line="259" w:lineRule="auto"/>
        <w:ind w:left="360"/>
        <w:rPr>
          <w:rFonts w:asciiTheme="minorHAnsi" w:hAnsiTheme="minorHAnsi" w:cstheme="minorHAnsi"/>
          <w:bCs/>
          <w:sz w:val="22"/>
          <w:szCs w:val="22"/>
        </w:rPr>
      </w:pPr>
      <w:r w:rsidRPr="00BC00E6">
        <w:rPr>
          <w:rFonts w:asciiTheme="minorHAnsi" w:hAnsiTheme="minorHAnsi" w:cstheme="minorHAnsi"/>
          <w:b/>
          <w:sz w:val="22"/>
          <w:szCs w:val="22"/>
        </w:rPr>
        <w:t>Reduce economic fall-out</w:t>
      </w:r>
      <w:r w:rsidRPr="00BC00E6">
        <w:rPr>
          <w:rFonts w:asciiTheme="minorHAnsi" w:hAnsiTheme="minorHAnsi" w:cstheme="minorHAnsi"/>
          <w:bCs/>
          <w:sz w:val="22"/>
          <w:szCs w:val="22"/>
        </w:rPr>
        <w:t xml:space="preserve"> through a stimulus package for the emergency phase </w:t>
      </w:r>
      <w:r w:rsidR="00B4511C" w:rsidRPr="00BC00E6">
        <w:rPr>
          <w:rFonts w:asciiTheme="minorHAnsi" w:hAnsiTheme="minorHAnsi" w:cstheme="minorHAnsi"/>
          <w:bCs/>
          <w:sz w:val="22"/>
          <w:szCs w:val="22"/>
        </w:rPr>
        <w:t>(t</w:t>
      </w:r>
      <w:r w:rsidRPr="00BC00E6">
        <w:rPr>
          <w:rFonts w:asciiTheme="minorHAnsi" w:hAnsiTheme="minorHAnsi" w:cstheme="minorHAnsi"/>
          <w:bCs/>
          <w:sz w:val="22"/>
          <w:szCs w:val="22"/>
        </w:rPr>
        <w:t>his measure requires a budgetary review and approval by the Assembly</w:t>
      </w:r>
      <w:r w:rsidR="00B4511C" w:rsidRPr="00BC00E6">
        <w:rPr>
          <w:rFonts w:asciiTheme="minorHAnsi" w:hAnsiTheme="minorHAnsi" w:cstheme="minorHAnsi"/>
          <w:bCs/>
          <w:sz w:val="22"/>
          <w:szCs w:val="22"/>
        </w:rPr>
        <w:t>.</w:t>
      </w:r>
    </w:p>
    <w:p w14:paraId="733363DE" w14:textId="77777777" w:rsidR="00A81D09" w:rsidRPr="00BC00E6" w:rsidRDefault="00A81D09" w:rsidP="009D468A">
      <w:pPr>
        <w:ind w:left="360"/>
        <w:rPr>
          <w:rFonts w:asciiTheme="minorHAnsi" w:eastAsia="Calibri" w:hAnsiTheme="minorHAnsi" w:cstheme="minorHAnsi"/>
          <w:bCs/>
          <w:sz w:val="22"/>
          <w:szCs w:val="22"/>
        </w:rPr>
      </w:pPr>
    </w:p>
    <w:p w14:paraId="43465E25" w14:textId="25B9458A" w:rsidR="006C651A" w:rsidRPr="005A2902" w:rsidRDefault="00DC3BB4" w:rsidP="005A2902">
      <w:pPr>
        <w:spacing w:before="120" w:after="120"/>
        <w:jc w:val="both"/>
        <w:rPr>
          <w:rFonts w:asciiTheme="minorHAnsi" w:hAnsiTheme="minorHAnsi" w:cstheme="minorHAnsi"/>
          <w:bCs/>
          <w:sz w:val="22"/>
          <w:szCs w:val="22"/>
        </w:rPr>
      </w:pPr>
      <w:r w:rsidRPr="00BC00E6">
        <w:rPr>
          <w:rFonts w:asciiTheme="minorHAnsi" w:eastAsia="Calibri" w:hAnsiTheme="minorHAnsi" w:cstheme="minorHAnsi"/>
          <w:bCs/>
          <w:sz w:val="22"/>
          <w:szCs w:val="22"/>
        </w:rPr>
        <w:t>T</w:t>
      </w:r>
      <w:r w:rsidR="0021106C" w:rsidRPr="00BC00E6">
        <w:rPr>
          <w:rFonts w:asciiTheme="minorHAnsi" w:eastAsia="Calibri" w:hAnsiTheme="minorHAnsi" w:cstheme="minorHAnsi"/>
          <w:bCs/>
          <w:sz w:val="22"/>
          <w:szCs w:val="22"/>
        </w:rPr>
        <w:t>he Ministry of Health</w:t>
      </w:r>
      <w:r w:rsidR="00570675" w:rsidRPr="00BC00E6">
        <w:rPr>
          <w:rFonts w:asciiTheme="minorHAnsi" w:eastAsia="Calibri" w:hAnsiTheme="minorHAnsi" w:cstheme="minorHAnsi"/>
          <w:bCs/>
          <w:sz w:val="22"/>
          <w:szCs w:val="22"/>
        </w:rPr>
        <w:t xml:space="preserve"> has organized the </w:t>
      </w:r>
      <w:r w:rsidR="003029C0" w:rsidRPr="00BC00E6">
        <w:rPr>
          <w:rFonts w:asciiTheme="minorHAnsi" w:eastAsia="Calibri" w:hAnsiTheme="minorHAnsi" w:cstheme="minorHAnsi"/>
          <w:bCs/>
          <w:sz w:val="22"/>
          <w:szCs w:val="22"/>
        </w:rPr>
        <w:t>Committee for Coordination and Situation Evaluation on COVID-19</w:t>
      </w:r>
      <w:r w:rsidR="00570675" w:rsidRPr="00BC00E6">
        <w:rPr>
          <w:rFonts w:asciiTheme="minorHAnsi" w:eastAsia="Calibri" w:hAnsiTheme="minorHAnsi" w:cstheme="minorHAnsi"/>
          <w:bCs/>
          <w:sz w:val="22"/>
          <w:szCs w:val="22"/>
        </w:rPr>
        <w:t xml:space="preserve">, now attended by the Prime Minister as well, </w:t>
      </w:r>
      <w:r w:rsidR="00E01452" w:rsidRPr="00BC00E6">
        <w:rPr>
          <w:rFonts w:asciiTheme="minorHAnsi" w:eastAsia="Calibri" w:hAnsiTheme="minorHAnsi" w:cstheme="minorHAnsi"/>
          <w:bCs/>
          <w:sz w:val="22"/>
          <w:szCs w:val="22"/>
        </w:rPr>
        <w:t>and</w:t>
      </w:r>
      <w:r w:rsidR="003029C0" w:rsidRPr="00BC00E6">
        <w:rPr>
          <w:rFonts w:asciiTheme="minorHAnsi" w:eastAsia="Calibri" w:hAnsiTheme="minorHAnsi" w:cstheme="minorHAnsi"/>
          <w:bCs/>
          <w:sz w:val="22"/>
          <w:szCs w:val="22"/>
        </w:rPr>
        <w:t xml:space="preserve"> </w:t>
      </w:r>
      <w:r w:rsidR="006C651A" w:rsidRPr="00BC00E6">
        <w:rPr>
          <w:rFonts w:asciiTheme="minorHAnsi" w:eastAsia="Calibri" w:hAnsiTheme="minorHAnsi" w:cstheme="minorHAnsi"/>
          <w:bCs/>
          <w:sz w:val="22"/>
          <w:szCs w:val="22"/>
        </w:rPr>
        <w:t xml:space="preserve">has taken </w:t>
      </w:r>
      <w:r w:rsidR="00DE1A26" w:rsidRPr="00BC00E6">
        <w:rPr>
          <w:rFonts w:asciiTheme="minorHAnsi" w:eastAsia="Calibri" w:hAnsiTheme="minorHAnsi" w:cstheme="minorHAnsi"/>
          <w:bCs/>
          <w:sz w:val="22"/>
          <w:szCs w:val="22"/>
        </w:rPr>
        <w:t>a lead role in the process.</w:t>
      </w:r>
      <w:r w:rsidRPr="00BC00E6">
        <w:rPr>
          <w:rFonts w:asciiTheme="minorHAnsi" w:eastAsia="Calibri" w:hAnsiTheme="minorHAnsi" w:cstheme="minorHAnsi"/>
          <w:bCs/>
          <w:sz w:val="22"/>
          <w:szCs w:val="22"/>
        </w:rPr>
        <w:t xml:space="preserve"> The focus of work of </w:t>
      </w:r>
      <w:r w:rsidRPr="005A2902">
        <w:rPr>
          <w:rFonts w:asciiTheme="minorHAnsi" w:hAnsiTheme="minorHAnsi" w:cstheme="minorHAnsi"/>
          <w:bCs/>
          <w:sz w:val="22"/>
          <w:szCs w:val="22"/>
        </w:rPr>
        <w:t xml:space="preserve">the Committee is the assessment of health situation and </w:t>
      </w:r>
      <w:r w:rsidR="00EA77DF" w:rsidRPr="005A2902">
        <w:rPr>
          <w:rFonts w:asciiTheme="minorHAnsi" w:hAnsiTheme="minorHAnsi" w:cstheme="minorHAnsi"/>
          <w:bCs/>
          <w:sz w:val="22"/>
          <w:szCs w:val="22"/>
        </w:rPr>
        <w:t>coordination of actions.</w:t>
      </w:r>
    </w:p>
    <w:bookmarkEnd w:id="4"/>
    <w:p w14:paraId="0CC82AF2" w14:textId="28CA8E2E" w:rsidR="00835DC4" w:rsidRPr="00BC00E6" w:rsidRDefault="00E40169" w:rsidP="005A2902">
      <w:pPr>
        <w:spacing w:before="120" w:after="120"/>
        <w:jc w:val="both"/>
        <w:rPr>
          <w:rFonts w:asciiTheme="minorHAnsi" w:eastAsia="Calibri" w:hAnsiTheme="minorHAnsi" w:cstheme="minorHAnsi"/>
          <w:bCs/>
          <w:sz w:val="22"/>
          <w:szCs w:val="22"/>
        </w:rPr>
      </w:pPr>
      <w:r w:rsidRPr="005A2902">
        <w:rPr>
          <w:rFonts w:asciiTheme="minorHAnsi" w:hAnsiTheme="minorHAnsi" w:cstheme="minorHAnsi"/>
          <w:bCs/>
          <w:sz w:val="22"/>
          <w:szCs w:val="22"/>
        </w:rPr>
        <w:t>In M</w:t>
      </w:r>
      <w:r w:rsidR="003C0716" w:rsidRPr="005A2902">
        <w:rPr>
          <w:rFonts w:asciiTheme="minorHAnsi" w:hAnsiTheme="minorHAnsi" w:cstheme="minorHAnsi"/>
          <w:bCs/>
          <w:sz w:val="22"/>
          <w:szCs w:val="22"/>
        </w:rPr>
        <w:t>arch</w:t>
      </w:r>
      <w:r w:rsidR="003C0716" w:rsidRPr="00BC00E6">
        <w:rPr>
          <w:rFonts w:asciiTheme="minorHAnsi" w:eastAsia="Calibri" w:hAnsiTheme="minorHAnsi" w:cstheme="minorHAnsi"/>
          <w:bCs/>
          <w:sz w:val="22"/>
          <w:szCs w:val="22"/>
        </w:rPr>
        <w:t xml:space="preserve"> </w:t>
      </w:r>
      <w:r w:rsidRPr="00BC00E6">
        <w:rPr>
          <w:rFonts w:asciiTheme="minorHAnsi" w:eastAsia="Calibri" w:hAnsiTheme="minorHAnsi" w:cstheme="minorHAnsi"/>
          <w:bCs/>
          <w:sz w:val="22"/>
          <w:szCs w:val="22"/>
        </w:rPr>
        <w:t xml:space="preserve">the caretaker government also introduced </w:t>
      </w:r>
      <w:r w:rsidR="002374A7" w:rsidRPr="00BC00E6">
        <w:rPr>
          <w:rFonts w:asciiTheme="minorHAnsi" w:eastAsia="Calibri" w:hAnsiTheme="minorHAnsi" w:cstheme="minorHAnsi"/>
          <w:bCs/>
          <w:sz w:val="22"/>
          <w:szCs w:val="22"/>
        </w:rPr>
        <w:t>the emergency fiscal package</w:t>
      </w:r>
      <w:r w:rsidR="007A53F9" w:rsidRPr="00BC00E6">
        <w:rPr>
          <w:rStyle w:val="FootnoteReference"/>
          <w:rFonts w:asciiTheme="minorHAnsi" w:eastAsia="Calibri" w:hAnsiTheme="minorHAnsi" w:cstheme="minorHAnsi"/>
          <w:bCs/>
          <w:sz w:val="22"/>
          <w:szCs w:val="22"/>
        </w:rPr>
        <w:footnoteReference w:id="19"/>
      </w:r>
      <w:r w:rsidR="002374A7" w:rsidRPr="00BC00E6">
        <w:rPr>
          <w:rFonts w:asciiTheme="minorHAnsi" w:eastAsia="Calibri" w:hAnsiTheme="minorHAnsi" w:cstheme="minorHAnsi"/>
          <w:bCs/>
          <w:sz w:val="22"/>
          <w:szCs w:val="22"/>
        </w:rPr>
        <w:t xml:space="preserve"> consisting of </w:t>
      </w:r>
      <w:r w:rsidR="007365F5" w:rsidRPr="00BC00E6">
        <w:rPr>
          <w:rFonts w:asciiTheme="minorHAnsi" w:eastAsia="Calibri" w:hAnsiTheme="minorHAnsi" w:cstheme="minorHAnsi"/>
          <w:bCs/>
          <w:sz w:val="22"/>
          <w:szCs w:val="22"/>
        </w:rPr>
        <w:t xml:space="preserve">eight objectives and </w:t>
      </w:r>
      <w:r w:rsidR="002374A7" w:rsidRPr="00BC00E6">
        <w:rPr>
          <w:rFonts w:asciiTheme="minorHAnsi" w:eastAsia="Calibri" w:hAnsiTheme="minorHAnsi" w:cstheme="minorHAnsi"/>
          <w:bCs/>
          <w:sz w:val="22"/>
          <w:szCs w:val="22"/>
        </w:rPr>
        <w:t>fifteen measures</w:t>
      </w:r>
      <w:r w:rsidR="007365F5" w:rsidRPr="00BC00E6">
        <w:rPr>
          <w:rFonts w:asciiTheme="minorHAnsi" w:eastAsia="Calibri" w:hAnsiTheme="minorHAnsi" w:cstheme="minorHAnsi"/>
          <w:bCs/>
          <w:sz w:val="22"/>
          <w:szCs w:val="22"/>
        </w:rPr>
        <w:t xml:space="preserve">, </w:t>
      </w:r>
      <w:r w:rsidR="00977C37" w:rsidRPr="00BC00E6">
        <w:rPr>
          <w:rFonts w:asciiTheme="minorHAnsi" w:eastAsia="Calibri" w:hAnsiTheme="minorHAnsi" w:cstheme="minorHAnsi"/>
          <w:bCs/>
          <w:sz w:val="22"/>
          <w:szCs w:val="22"/>
        </w:rPr>
        <w:t xml:space="preserve">costing </w:t>
      </w:r>
      <w:r w:rsidR="00513651" w:rsidRPr="00BC00E6">
        <w:rPr>
          <w:rFonts w:asciiTheme="minorHAnsi" w:eastAsia="Calibri" w:hAnsiTheme="minorHAnsi" w:cstheme="minorHAnsi"/>
          <w:bCs/>
          <w:sz w:val="22"/>
          <w:szCs w:val="22"/>
        </w:rPr>
        <w:t>EUR 190</w:t>
      </w:r>
      <w:r w:rsidR="007A53F9" w:rsidRPr="00BC00E6">
        <w:rPr>
          <w:rFonts w:asciiTheme="minorHAnsi" w:eastAsia="Calibri" w:hAnsiTheme="minorHAnsi" w:cstheme="minorHAnsi"/>
          <w:bCs/>
          <w:sz w:val="22"/>
          <w:szCs w:val="22"/>
        </w:rPr>
        <w:t xml:space="preserve"> million</w:t>
      </w:r>
      <w:r w:rsidR="00B26ABB" w:rsidRPr="00BC00E6">
        <w:rPr>
          <w:rFonts w:asciiTheme="minorHAnsi" w:eastAsia="Calibri" w:hAnsiTheme="minorHAnsi" w:cstheme="minorHAnsi"/>
          <w:bCs/>
          <w:sz w:val="22"/>
          <w:szCs w:val="22"/>
        </w:rPr>
        <w:t>, for the April – June period.</w:t>
      </w:r>
      <w:r w:rsidR="00D8238D" w:rsidRPr="00BC00E6">
        <w:rPr>
          <w:rFonts w:asciiTheme="minorHAnsi" w:eastAsia="Calibri" w:hAnsiTheme="minorHAnsi" w:cstheme="minorHAnsi"/>
          <w:bCs/>
          <w:sz w:val="22"/>
          <w:szCs w:val="22"/>
        </w:rPr>
        <w:t xml:space="preserve"> </w:t>
      </w:r>
      <w:r w:rsidR="00B26ABB" w:rsidRPr="00BC00E6">
        <w:rPr>
          <w:rFonts w:asciiTheme="minorHAnsi" w:eastAsia="Calibri" w:hAnsiTheme="minorHAnsi" w:cstheme="minorHAnsi"/>
          <w:bCs/>
          <w:sz w:val="22"/>
          <w:szCs w:val="22"/>
        </w:rPr>
        <w:t xml:space="preserve">Among the beneficiaries were 100,564 </w:t>
      </w:r>
      <w:r w:rsidR="00D32317" w:rsidRPr="00BC00E6">
        <w:rPr>
          <w:rFonts w:asciiTheme="minorHAnsi" w:eastAsia="Calibri" w:hAnsiTheme="minorHAnsi" w:cstheme="minorHAnsi"/>
          <w:bCs/>
          <w:sz w:val="22"/>
          <w:szCs w:val="22"/>
        </w:rPr>
        <w:t xml:space="preserve">individuals already benefiting from social schemes and </w:t>
      </w:r>
      <w:r w:rsidR="00B26ABB" w:rsidRPr="00BC00E6">
        <w:rPr>
          <w:rFonts w:asciiTheme="minorHAnsi" w:eastAsia="Calibri" w:hAnsiTheme="minorHAnsi" w:cstheme="minorHAnsi"/>
          <w:bCs/>
          <w:sz w:val="22"/>
          <w:szCs w:val="22"/>
        </w:rPr>
        <w:t>167</w:t>
      </w:r>
      <w:r w:rsidR="00D32317" w:rsidRPr="00BC00E6">
        <w:rPr>
          <w:rFonts w:asciiTheme="minorHAnsi" w:eastAsia="Calibri" w:hAnsiTheme="minorHAnsi" w:cstheme="minorHAnsi"/>
          <w:bCs/>
          <w:sz w:val="22"/>
          <w:szCs w:val="22"/>
        </w:rPr>
        <w:t>,</w:t>
      </w:r>
      <w:r w:rsidR="00B26ABB" w:rsidRPr="00BC00E6">
        <w:rPr>
          <w:rFonts w:asciiTheme="minorHAnsi" w:eastAsia="Calibri" w:hAnsiTheme="minorHAnsi" w:cstheme="minorHAnsi"/>
          <w:bCs/>
          <w:sz w:val="22"/>
          <w:szCs w:val="22"/>
        </w:rPr>
        <w:t xml:space="preserve">768 </w:t>
      </w:r>
      <w:r w:rsidR="0012249E" w:rsidRPr="00BC00E6">
        <w:rPr>
          <w:rFonts w:asciiTheme="minorHAnsi" w:eastAsia="Calibri" w:hAnsiTheme="minorHAnsi" w:cstheme="minorHAnsi"/>
          <w:bCs/>
          <w:sz w:val="22"/>
          <w:szCs w:val="22"/>
        </w:rPr>
        <w:t>beneficiaries of pension schemes.</w:t>
      </w:r>
      <w:r w:rsidR="00EA77DF" w:rsidRPr="00BC00E6">
        <w:rPr>
          <w:rFonts w:asciiTheme="minorHAnsi" w:eastAsia="Calibri" w:hAnsiTheme="minorHAnsi" w:cstheme="minorHAnsi"/>
          <w:bCs/>
          <w:sz w:val="22"/>
          <w:szCs w:val="22"/>
        </w:rPr>
        <w:t xml:space="preserve"> </w:t>
      </w:r>
      <w:r w:rsidR="00835DC4" w:rsidRPr="00BC00E6">
        <w:rPr>
          <w:rFonts w:asciiTheme="minorHAnsi" w:eastAsia="Calibri" w:hAnsiTheme="minorHAnsi" w:cstheme="minorHAnsi"/>
          <w:bCs/>
          <w:sz w:val="22"/>
          <w:szCs w:val="22"/>
        </w:rPr>
        <w:t xml:space="preserve">With the </w:t>
      </w:r>
      <w:r w:rsidR="00803642" w:rsidRPr="00BC00E6">
        <w:rPr>
          <w:rFonts w:asciiTheme="minorHAnsi" w:eastAsia="Calibri" w:hAnsiTheme="minorHAnsi" w:cstheme="minorHAnsi"/>
          <w:bCs/>
          <w:sz w:val="22"/>
          <w:szCs w:val="22"/>
        </w:rPr>
        <w:t xml:space="preserve">approval of the </w:t>
      </w:r>
      <w:r w:rsidR="00835DC4" w:rsidRPr="00BC00E6">
        <w:rPr>
          <w:rFonts w:asciiTheme="minorHAnsi" w:eastAsia="Calibri" w:hAnsiTheme="minorHAnsi" w:cstheme="minorHAnsi"/>
          <w:bCs/>
          <w:sz w:val="22"/>
          <w:szCs w:val="22"/>
        </w:rPr>
        <w:t>2020 budget</w:t>
      </w:r>
      <w:r w:rsidR="00803642" w:rsidRPr="00BC00E6">
        <w:rPr>
          <w:rFonts w:asciiTheme="minorHAnsi" w:eastAsia="Calibri" w:hAnsiTheme="minorHAnsi" w:cstheme="minorHAnsi"/>
          <w:bCs/>
          <w:sz w:val="22"/>
          <w:szCs w:val="22"/>
        </w:rPr>
        <w:t xml:space="preserve"> (currently </w:t>
      </w:r>
      <w:r w:rsidR="006C55A4" w:rsidRPr="00BC00E6">
        <w:rPr>
          <w:rFonts w:asciiTheme="minorHAnsi" w:eastAsia="Calibri" w:hAnsiTheme="minorHAnsi" w:cstheme="minorHAnsi"/>
          <w:bCs/>
          <w:sz w:val="22"/>
          <w:szCs w:val="22"/>
        </w:rPr>
        <w:t>awaiting the final vote from the Assembly)</w:t>
      </w:r>
      <w:r w:rsidR="00835DC4" w:rsidRPr="00BC00E6">
        <w:rPr>
          <w:rFonts w:asciiTheme="minorHAnsi" w:eastAsia="Calibri" w:hAnsiTheme="minorHAnsi" w:cstheme="minorHAnsi"/>
          <w:bCs/>
          <w:sz w:val="22"/>
          <w:szCs w:val="22"/>
        </w:rPr>
        <w:t xml:space="preserve">, over </w:t>
      </w:r>
      <w:r w:rsidR="00AC6B5C" w:rsidRPr="00BC00E6">
        <w:rPr>
          <w:rFonts w:asciiTheme="minorHAnsi" w:eastAsia="Calibri" w:hAnsiTheme="minorHAnsi" w:cstheme="minorHAnsi"/>
          <w:bCs/>
          <w:sz w:val="22"/>
          <w:szCs w:val="22"/>
        </w:rPr>
        <w:t xml:space="preserve">EUR </w:t>
      </w:r>
      <w:r w:rsidR="00835DC4" w:rsidRPr="00BC00E6">
        <w:rPr>
          <w:rFonts w:asciiTheme="minorHAnsi" w:eastAsia="Calibri" w:hAnsiTheme="minorHAnsi" w:cstheme="minorHAnsi"/>
          <w:bCs/>
          <w:sz w:val="22"/>
          <w:szCs w:val="22"/>
        </w:rPr>
        <w:t xml:space="preserve">600 million </w:t>
      </w:r>
      <w:r w:rsidR="00AC6B5C" w:rsidRPr="00BC00E6">
        <w:rPr>
          <w:rFonts w:asciiTheme="minorHAnsi" w:eastAsia="Calibri" w:hAnsiTheme="minorHAnsi" w:cstheme="minorHAnsi"/>
          <w:bCs/>
          <w:sz w:val="22"/>
          <w:szCs w:val="22"/>
        </w:rPr>
        <w:t xml:space="preserve">are </w:t>
      </w:r>
      <w:r w:rsidR="0087525E" w:rsidRPr="00BC00E6">
        <w:rPr>
          <w:rFonts w:asciiTheme="minorHAnsi" w:eastAsia="Calibri" w:hAnsiTheme="minorHAnsi" w:cstheme="minorHAnsi"/>
          <w:bCs/>
          <w:sz w:val="22"/>
          <w:szCs w:val="22"/>
        </w:rPr>
        <w:t xml:space="preserve">mobilized of which EUR </w:t>
      </w:r>
      <w:r w:rsidR="00835DC4" w:rsidRPr="00BC00E6">
        <w:rPr>
          <w:rFonts w:asciiTheme="minorHAnsi" w:eastAsia="Calibri" w:hAnsiTheme="minorHAnsi" w:cstheme="minorHAnsi"/>
          <w:bCs/>
          <w:sz w:val="22"/>
          <w:szCs w:val="22"/>
        </w:rPr>
        <w:t xml:space="preserve">232 million to cover the lack of tax revenues and </w:t>
      </w:r>
      <w:r w:rsidR="0087525E" w:rsidRPr="00BC00E6">
        <w:rPr>
          <w:rFonts w:asciiTheme="minorHAnsi" w:eastAsia="Calibri" w:hAnsiTheme="minorHAnsi" w:cstheme="minorHAnsi"/>
          <w:bCs/>
          <w:sz w:val="22"/>
          <w:szCs w:val="22"/>
        </w:rPr>
        <w:t xml:space="preserve">EUR </w:t>
      </w:r>
      <w:r w:rsidR="00835DC4" w:rsidRPr="00BC00E6">
        <w:rPr>
          <w:rFonts w:asciiTheme="minorHAnsi" w:eastAsia="Calibri" w:hAnsiTheme="minorHAnsi" w:cstheme="minorHAnsi"/>
          <w:bCs/>
          <w:sz w:val="22"/>
          <w:szCs w:val="22"/>
        </w:rPr>
        <w:t xml:space="preserve">285 million for the full implementation of the Emergency Fiscal Package and the Economic Recovery Package. </w:t>
      </w:r>
    </w:p>
    <w:p w14:paraId="5DE7934C" w14:textId="2A90F52F" w:rsidR="000B7F6F" w:rsidRDefault="000B7F6F">
      <w:pPr>
        <w:rPr>
          <w:rFonts w:asciiTheme="minorHAnsi" w:eastAsia="DengXian" w:hAnsiTheme="minorHAnsi" w:cstheme="minorHAnsi"/>
          <w:b/>
          <w:bCs/>
          <w:i/>
          <w:iCs/>
          <w:sz w:val="22"/>
          <w:szCs w:val="22"/>
          <w:lang w:eastAsia="zh-CN"/>
        </w:rPr>
      </w:pPr>
      <w:r>
        <w:rPr>
          <w:rFonts w:asciiTheme="minorHAnsi" w:eastAsia="DengXian" w:hAnsiTheme="minorHAnsi" w:cstheme="minorHAnsi"/>
          <w:b/>
          <w:bCs/>
          <w:i/>
          <w:iCs/>
          <w:sz w:val="22"/>
          <w:szCs w:val="22"/>
          <w:lang w:eastAsia="zh-CN"/>
        </w:rPr>
        <w:br w:type="page"/>
      </w:r>
    </w:p>
    <w:p w14:paraId="07F0B672" w14:textId="6B7E52CA" w:rsidR="00A87436" w:rsidRPr="00BC00E6" w:rsidRDefault="00A87436" w:rsidP="0095015E">
      <w:pPr>
        <w:pStyle w:val="ListParagraph"/>
        <w:numPr>
          <w:ilvl w:val="2"/>
          <w:numId w:val="1"/>
        </w:numPr>
        <w:ind w:left="720"/>
        <w:jc w:val="both"/>
        <w:rPr>
          <w:rFonts w:asciiTheme="minorHAnsi" w:hAnsiTheme="minorHAnsi" w:cstheme="minorHAnsi"/>
          <w:b/>
          <w:bCs/>
          <w:i/>
          <w:iCs/>
        </w:rPr>
      </w:pPr>
      <w:bookmarkStart w:id="5" w:name="_Hlk45276032"/>
      <w:r w:rsidRPr="00BC00E6">
        <w:rPr>
          <w:rFonts w:asciiTheme="minorHAnsi" w:hAnsiTheme="minorHAnsi" w:cstheme="minorHAnsi"/>
          <w:b/>
          <w:bCs/>
          <w:i/>
          <w:iCs/>
        </w:rPr>
        <w:lastRenderedPageBreak/>
        <w:t xml:space="preserve">Political </w:t>
      </w:r>
      <w:r w:rsidR="009945CD" w:rsidRPr="00BC00E6">
        <w:rPr>
          <w:rFonts w:asciiTheme="minorHAnsi" w:hAnsiTheme="minorHAnsi" w:cstheme="minorHAnsi"/>
          <w:b/>
          <w:bCs/>
          <w:i/>
          <w:iCs/>
        </w:rPr>
        <w:t>developments</w:t>
      </w:r>
    </w:p>
    <w:p w14:paraId="19703C76" w14:textId="204227F9" w:rsidR="006B7680" w:rsidRPr="00BC00E6" w:rsidRDefault="002370A5" w:rsidP="007D545A">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The power struggle between coalition partners and the President presented as a dispute on how to tackle coronavirus</w:t>
      </w:r>
      <w:r w:rsidR="003F7AE4" w:rsidRPr="00BC00E6">
        <w:rPr>
          <w:rFonts w:asciiTheme="minorHAnsi" w:hAnsiTheme="minorHAnsi" w:cstheme="minorHAnsi"/>
          <w:bCs/>
          <w:sz w:val="22"/>
          <w:szCs w:val="22"/>
        </w:rPr>
        <w:t xml:space="preserve"> and the removal of the Kosovo tariff towards Serbia</w:t>
      </w:r>
      <w:r w:rsidRPr="00BC00E6">
        <w:rPr>
          <w:rFonts w:asciiTheme="minorHAnsi" w:hAnsiTheme="minorHAnsi" w:cstheme="minorHAnsi"/>
          <w:bCs/>
          <w:sz w:val="22"/>
          <w:szCs w:val="22"/>
        </w:rPr>
        <w:t>, brought down the government on 25 March</w:t>
      </w:r>
      <w:r w:rsidR="00F36271">
        <w:rPr>
          <w:rFonts w:asciiTheme="minorHAnsi" w:hAnsiTheme="minorHAnsi" w:cstheme="minorHAnsi"/>
          <w:bCs/>
          <w:sz w:val="22"/>
          <w:szCs w:val="22"/>
        </w:rPr>
        <w:t>.</w:t>
      </w:r>
      <w:r w:rsidRPr="00BC00E6">
        <w:rPr>
          <w:rFonts w:asciiTheme="minorHAnsi" w:hAnsiTheme="minorHAnsi" w:cstheme="minorHAnsi"/>
          <w:bCs/>
          <w:sz w:val="22"/>
          <w:szCs w:val="22"/>
        </w:rPr>
        <w:t xml:space="preserve"> </w:t>
      </w:r>
      <w:r w:rsidR="000E631F" w:rsidRPr="00BC00E6">
        <w:rPr>
          <w:rFonts w:asciiTheme="minorHAnsi" w:eastAsia="Calibri" w:hAnsiTheme="minorHAnsi" w:cstheme="minorHAnsi"/>
          <w:bCs/>
          <w:sz w:val="22"/>
          <w:szCs w:val="22"/>
        </w:rPr>
        <w:t>The</w:t>
      </w:r>
      <w:r w:rsidR="000E631F" w:rsidRPr="00BC00E6">
        <w:rPr>
          <w:rFonts w:asciiTheme="minorHAnsi" w:hAnsiTheme="minorHAnsi" w:cstheme="minorHAnsi"/>
          <w:bCs/>
          <w:sz w:val="22"/>
          <w:szCs w:val="22"/>
        </w:rPr>
        <w:t xml:space="preserve"> collapse le</w:t>
      </w:r>
      <w:r w:rsidR="00960572" w:rsidRPr="00BC00E6">
        <w:rPr>
          <w:rFonts w:asciiTheme="minorHAnsi" w:hAnsiTheme="minorHAnsi" w:cstheme="minorHAnsi"/>
          <w:bCs/>
          <w:sz w:val="22"/>
          <w:szCs w:val="22"/>
        </w:rPr>
        <w:t xml:space="preserve">ft </w:t>
      </w:r>
      <w:r w:rsidR="000E631F" w:rsidRPr="00BC00E6">
        <w:rPr>
          <w:rFonts w:asciiTheme="minorHAnsi" w:hAnsiTheme="minorHAnsi" w:cstheme="minorHAnsi"/>
          <w:bCs/>
          <w:sz w:val="22"/>
          <w:szCs w:val="22"/>
        </w:rPr>
        <w:t xml:space="preserve">Kosovo without </w:t>
      </w:r>
      <w:r w:rsidR="00865D22" w:rsidRPr="00BC00E6">
        <w:rPr>
          <w:rFonts w:asciiTheme="minorHAnsi" w:hAnsiTheme="minorHAnsi" w:cstheme="minorHAnsi"/>
          <w:bCs/>
          <w:sz w:val="22"/>
          <w:szCs w:val="22"/>
        </w:rPr>
        <w:t xml:space="preserve">a </w:t>
      </w:r>
      <w:r w:rsidR="003847F7" w:rsidRPr="00BC00E6">
        <w:rPr>
          <w:rFonts w:asciiTheme="minorHAnsi" w:hAnsiTheme="minorHAnsi" w:cstheme="minorHAnsi"/>
          <w:bCs/>
          <w:sz w:val="22"/>
          <w:szCs w:val="22"/>
        </w:rPr>
        <w:t xml:space="preserve">formal </w:t>
      </w:r>
      <w:r w:rsidR="000E631F" w:rsidRPr="00BC00E6">
        <w:rPr>
          <w:rFonts w:asciiTheme="minorHAnsi" w:hAnsiTheme="minorHAnsi" w:cstheme="minorHAnsi"/>
          <w:bCs/>
          <w:sz w:val="22"/>
          <w:szCs w:val="22"/>
        </w:rPr>
        <w:t xml:space="preserve">leadership at a critical time. </w:t>
      </w:r>
    </w:p>
    <w:p w14:paraId="484E73F2" w14:textId="0220FE0C" w:rsidR="009A7942" w:rsidRPr="00BC00E6" w:rsidRDefault="007D545A" w:rsidP="009A7942">
      <w:pPr>
        <w:spacing w:before="120" w:after="120"/>
        <w:jc w:val="both"/>
        <w:rPr>
          <w:rFonts w:asciiTheme="minorHAnsi" w:hAnsiTheme="minorHAnsi" w:cstheme="minorHAnsi"/>
          <w:bCs/>
          <w:sz w:val="22"/>
          <w:szCs w:val="22"/>
        </w:rPr>
      </w:pPr>
      <w:r w:rsidRPr="00BC00E6">
        <w:rPr>
          <w:rFonts w:asciiTheme="minorHAnsi" w:eastAsia="Calibri" w:hAnsiTheme="minorHAnsi" w:cstheme="minorHAnsi"/>
          <w:bCs/>
          <w:sz w:val="22"/>
          <w:szCs w:val="22"/>
        </w:rPr>
        <w:t>Following the ruling of the Constitutional Court</w:t>
      </w:r>
      <w:r w:rsidR="0062660D" w:rsidRPr="00BC00E6">
        <w:rPr>
          <w:rFonts w:asciiTheme="minorHAnsi" w:eastAsia="Calibri" w:hAnsiTheme="minorHAnsi" w:cstheme="minorHAnsi"/>
          <w:bCs/>
          <w:sz w:val="22"/>
          <w:szCs w:val="22"/>
        </w:rPr>
        <w:t>,</w:t>
      </w:r>
      <w:r w:rsidR="00AB20D7" w:rsidRPr="00BC00E6">
        <w:rPr>
          <w:rFonts w:asciiTheme="minorHAnsi" w:eastAsia="Calibri" w:hAnsiTheme="minorHAnsi" w:cstheme="minorHAnsi"/>
          <w:bCs/>
          <w:sz w:val="22"/>
          <w:szCs w:val="22"/>
        </w:rPr>
        <w:t xml:space="preserve"> </w:t>
      </w:r>
      <w:r w:rsidRPr="00BC00E6">
        <w:rPr>
          <w:rFonts w:asciiTheme="minorHAnsi" w:eastAsia="Calibri" w:hAnsiTheme="minorHAnsi" w:cstheme="minorHAnsi"/>
          <w:bCs/>
          <w:sz w:val="22"/>
          <w:szCs w:val="22"/>
        </w:rPr>
        <w:t>the new government was established on 3 June</w:t>
      </w:r>
      <w:r w:rsidR="0062660D" w:rsidRPr="00BC00E6">
        <w:rPr>
          <w:rFonts w:asciiTheme="minorHAnsi" w:eastAsia="Calibri" w:hAnsiTheme="minorHAnsi" w:cstheme="minorHAnsi"/>
          <w:bCs/>
          <w:sz w:val="22"/>
          <w:szCs w:val="22"/>
        </w:rPr>
        <w:t xml:space="preserve"> by a simple majority of Kosovo’s 120 MPs </w:t>
      </w:r>
      <w:r w:rsidR="00E032C3" w:rsidRPr="00BC00E6">
        <w:rPr>
          <w:rFonts w:asciiTheme="minorHAnsi" w:eastAsia="Calibri" w:hAnsiTheme="minorHAnsi" w:cstheme="minorHAnsi"/>
          <w:bCs/>
          <w:sz w:val="22"/>
          <w:szCs w:val="22"/>
        </w:rPr>
        <w:t xml:space="preserve">who </w:t>
      </w:r>
      <w:r w:rsidR="0062660D" w:rsidRPr="00BC00E6">
        <w:rPr>
          <w:rFonts w:asciiTheme="minorHAnsi" w:eastAsia="Calibri" w:hAnsiTheme="minorHAnsi" w:cstheme="minorHAnsi"/>
          <w:bCs/>
          <w:sz w:val="22"/>
          <w:szCs w:val="22"/>
        </w:rPr>
        <w:t>voted in favour of a coalition led by the Democratic League of Kosovo (LDK)</w:t>
      </w:r>
      <w:r w:rsidR="00E032C3" w:rsidRPr="00BC00E6">
        <w:rPr>
          <w:rFonts w:asciiTheme="minorHAnsi" w:eastAsia="Calibri" w:hAnsiTheme="minorHAnsi" w:cstheme="minorHAnsi"/>
          <w:bCs/>
          <w:sz w:val="22"/>
          <w:szCs w:val="22"/>
        </w:rPr>
        <w:t xml:space="preserve">. </w:t>
      </w:r>
      <w:r w:rsidR="0062660D" w:rsidRPr="00BC00E6">
        <w:rPr>
          <w:rFonts w:asciiTheme="minorHAnsi" w:eastAsia="Calibri" w:hAnsiTheme="minorHAnsi" w:cstheme="minorHAnsi"/>
          <w:bCs/>
          <w:sz w:val="22"/>
          <w:szCs w:val="22"/>
        </w:rPr>
        <w:t xml:space="preserve">The new coalition government includes the Alliance for the Future of Kosovo (AAK), NISMA, Lista </w:t>
      </w:r>
      <w:r w:rsidR="003562F7" w:rsidRPr="00BC00E6">
        <w:rPr>
          <w:rFonts w:asciiTheme="minorHAnsi" w:eastAsia="Calibri" w:hAnsiTheme="minorHAnsi" w:cstheme="minorHAnsi"/>
          <w:bCs/>
          <w:sz w:val="22"/>
          <w:szCs w:val="22"/>
        </w:rPr>
        <w:t xml:space="preserve">Srpska </w:t>
      </w:r>
      <w:r w:rsidR="0062660D" w:rsidRPr="00BC00E6">
        <w:rPr>
          <w:rFonts w:asciiTheme="minorHAnsi" w:eastAsia="Calibri" w:hAnsiTheme="minorHAnsi" w:cstheme="minorHAnsi"/>
          <w:bCs/>
          <w:sz w:val="22"/>
          <w:szCs w:val="22"/>
        </w:rPr>
        <w:t>and other parties representing minority communities.</w:t>
      </w:r>
      <w:bookmarkEnd w:id="5"/>
    </w:p>
    <w:p w14:paraId="3E14CE9E" w14:textId="7F4F92EE" w:rsidR="008A519D" w:rsidRPr="00BC00E6" w:rsidRDefault="003668B5" w:rsidP="00A43D31">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While the </w:t>
      </w:r>
      <w:r w:rsidR="004F26FB" w:rsidRPr="00BC00E6">
        <w:rPr>
          <w:rFonts w:asciiTheme="minorHAnsi" w:hAnsiTheme="minorHAnsi" w:cstheme="minorHAnsi"/>
          <w:bCs/>
          <w:sz w:val="22"/>
          <w:szCs w:val="22"/>
        </w:rPr>
        <w:t>pandemic is undoubtedly affecting the effectiveness of the governing bodies</w:t>
      </w:r>
      <w:r w:rsidR="00051EE9" w:rsidRPr="00BC00E6">
        <w:rPr>
          <w:rFonts w:asciiTheme="minorHAnsi" w:hAnsiTheme="minorHAnsi" w:cstheme="minorHAnsi"/>
          <w:bCs/>
          <w:sz w:val="22"/>
          <w:szCs w:val="22"/>
        </w:rPr>
        <w:t>,</w:t>
      </w:r>
      <w:r w:rsidR="004F26FB" w:rsidRPr="00BC00E6">
        <w:rPr>
          <w:rFonts w:asciiTheme="minorHAnsi" w:hAnsiTheme="minorHAnsi" w:cstheme="minorHAnsi"/>
          <w:bCs/>
          <w:sz w:val="22"/>
          <w:szCs w:val="22"/>
        </w:rPr>
        <w:t xml:space="preserve"> political </w:t>
      </w:r>
      <w:r w:rsidR="00AB6560" w:rsidRPr="00BC00E6">
        <w:rPr>
          <w:rFonts w:asciiTheme="minorHAnsi" w:hAnsiTheme="minorHAnsi" w:cstheme="minorHAnsi"/>
          <w:bCs/>
          <w:sz w:val="22"/>
          <w:szCs w:val="22"/>
        </w:rPr>
        <w:t>schism</w:t>
      </w:r>
      <w:r w:rsidR="004F26FB" w:rsidRPr="00BC00E6">
        <w:rPr>
          <w:rFonts w:asciiTheme="minorHAnsi" w:hAnsiTheme="minorHAnsi" w:cstheme="minorHAnsi"/>
          <w:bCs/>
          <w:sz w:val="22"/>
          <w:szCs w:val="22"/>
        </w:rPr>
        <w:t xml:space="preserve"> </w:t>
      </w:r>
      <w:r w:rsidR="00AB6560" w:rsidRPr="00BC00E6">
        <w:rPr>
          <w:rFonts w:asciiTheme="minorHAnsi" w:hAnsiTheme="minorHAnsi" w:cstheme="minorHAnsi"/>
          <w:bCs/>
          <w:sz w:val="22"/>
          <w:szCs w:val="22"/>
        </w:rPr>
        <w:t>– even</w:t>
      </w:r>
      <w:r w:rsidR="00E74764" w:rsidRPr="00BC00E6">
        <w:rPr>
          <w:rFonts w:asciiTheme="minorHAnsi" w:hAnsiTheme="minorHAnsi" w:cstheme="minorHAnsi"/>
          <w:bCs/>
          <w:sz w:val="22"/>
          <w:szCs w:val="22"/>
        </w:rPr>
        <w:t xml:space="preserve"> within</w:t>
      </w:r>
      <w:r w:rsidR="00AB6560" w:rsidRPr="00BC00E6">
        <w:rPr>
          <w:rFonts w:asciiTheme="minorHAnsi" w:hAnsiTheme="minorHAnsi" w:cstheme="minorHAnsi"/>
          <w:bCs/>
          <w:sz w:val="22"/>
          <w:szCs w:val="22"/>
        </w:rPr>
        <w:t xml:space="preserve"> </w:t>
      </w:r>
      <w:r w:rsidR="00E74764" w:rsidRPr="00BC00E6">
        <w:rPr>
          <w:rFonts w:asciiTheme="minorHAnsi" w:hAnsiTheme="minorHAnsi" w:cstheme="minorHAnsi"/>
          <w:bCs/>
          <w:sz w:val="22"/>
          <w:szCs w:val="22"/>
        </w:rPr>
        <w:t xml:space="preserve">political </w:t>
      </w:r>
      <w:r w:rsidR="00AB6560" w:rsidRPr="00BC00E6">
        <w:rPr>
          <w:rFonts w:asciiTheme="minorHAnsi" w:hAnsiTheme="minorHAnsi" w:cstheme="minorHAnsi"/>
          <w:bCs/>
          <w:sz w:val="22"/>
          <w:szCs w:val="22"/>
        </w:rPr>
        <w:t xml:space="preserve">parties, is </w:t>
      </w:r>
      <w:r w:rsidR="005F3141" w:rsidRPr="00BC00E6">
        <w:rPr>
          <w:rFonts w:asciiTheme="minorHAnsi" w:hAnsiTheme="minorHAnsi" w:cstheme="minorHAnsi"/>
          <w:bCs/>
          <w:sz w:val="22"/>
          <w:szCs w:val="22"/>
        </w:rPr>
        <w:t>further straining the</w:t>
      </w:r>
      <w:r w:rsidR="00117618" w:rsidRPr="00BC00E6">
        <w:rPr>
          <w:rFonts w:asciiTheme="minorHAnsi" w:hAnsiTheme="minorHAnsi" w:cstheme="minorHAnsi"/>
          <w:bCs/>
          <w:sz w:val="22"/>
          <w:szCs w:val="22"/>
        </w:rPr>
        <w:t xml:space="preserve">ir functioning. </w:t>
      </w:r>
      <w:r w:rsidR="007164EE" w:rsidRPr="00BC00E6">
        <w:rPr>
          <w:rFonts w:asciiTheme="minorHAnsi" w:hAnsiTheme="minorHAnsi" w:cstheme="minorHAnsi"/>
          <w:bCs/>
          <w:sz w:val="22"/>
          <w:szCs w:val="22"/>
        </w:rPr>
        <w:t xml:space="preserve">New challenges </w:t>
      </w:r>
      <w:r w:rsidR="00D507E1" w:rsidRPr="00BC00E6">
        <w:rPr>
          <w:rFonts w:asciiTheme="minorHAnsi" w:hAnsiTheme="minorHAnsi" w:cstheme="minorHAnsi"/>
          <w:bCs/>
          <w:sz w:val="22"/>
          <w:szCs w:val="22"/>
        </w:rPr>
        <w:t xml:space="preserve">in the form of the Specialist </w:t>
      </w:r>
      <w:r w:rsidR="00B26FC6" w:rsidRPr="00BC00E6">
        <w:rPr>
          <w:rFonts w:asciiTheme="minorHAnsi" w:hAnsiTheme="minorHAnsi" w:cstheme="minorHAnsi"/>
          <w:bCs/>
          <w:sz w:val="22"/>
          <w:szCs w:val="22"/>
        </w:rPr>
        <w:t xml:space="preserve">Prosecutor’s Office </w:t>
      </w:r>
      <w:r w:rsidR="00E02A2D" w:rsidRPr="00BC00E6">
        <w:rPr>
          <w:rFonts w:asciiTheme="minorHAnsi" w:hAnsiTheme="minorHAnsi" w:cstheme="minorHAnsi"/>
          <w:bCs/>
          <w:sz w:val="22"/>
          <w:szCs w:val="22"/>
        </w:rPr>
        <w:t xml:space="preserve">proposed indictment, </w:t>
      </w:r>
      <w:proofErr w:type="spellStart"/>
      <w:r w:rsidR="00CF39F0" w:rsidRPr="00BC00E6">
        <w:rPr>
          <w:rFonts w:asciiTheme="minorHAnsi" w:hAnsiTheme="minorHAnsi" w:cstheme="minorHAnsi"/>
          <w:bCs/>
          <w:sz w:val="22"/>
          <w:szCs w:val="22"/>
        </w:rPr>
        <w:t>Prishtina</w:t>
      </w:r>
      <w:proofErr w:type="spellEnd"/>
      <w:r w:rsidR="00CF39F0" w:rsidRPr="00BC00E6">
        <w:rPr>
          <w:rFonts w:asciiTheme="minorHAnsi" w:hAnsiTheme="minorHAnsi" w:cstheme="minorHAnsi"/>
          <w:bCs/>
          <w:sz w:val="22"/>
          <w:szCs w:val="22"/>
        </w:rPr>
        <w:t xml:space="preserve"> – Belgrade dialogue which </w:t>
      </w:r>
      <w:r w:rsidR="008E2D13" w:rsidRPr="00BC00E6">
        <w:rPr>
          <w:rFonts w:asciiTheme="minorHAnsi" w:hAnsiTheme="minorHAnsi" w:cstheme="minorHAnsi"/>
          <w:bCs/>
          <w:sz w:val="22"/>
          <w:szCs w:val="22"/>
        </w:rPr>
        <w:t xml:space="preserve">managed to </w:t>
      </w:r>
      <w:r w:rsidR="00A94C16" w:rsidRPr="00BC00E6">
        <w:rPr>
          <w:rFonts w:asciiTheme="minorHAnsi" w:hAnsiTheme="minorHAnsi" w:cstheme="minorHAnsi"/>
          <w:bCs/>
          <w:sz w:val="22"/>
          <w:szCs w:val="22"/>
        </w:rPr>
        <w:t xml:space="preserve">frost </w:t>
      </w:r>
      <w:r w:rsidR="00CF39F0" w:rsidRPr="00BC00E6">
        <w:rPr>
          <w:rFonts w:asciiTheme="minorHAnsi" w:hAnsiTheme="minorHAnsi" w:cstheme="minorHAnsi"/>
          <w:bCs/>
          <w:sz w:val="22"/>
          <w:szCs w:val="22"/>
        </w:rPr>
        <w:t xml:space="preserve">the EU and USA </w:t>
      </w:r>
      <w:r w:rsidR="00A94C16" w:rsidRPr="00BC00E6">
        <w:rPr>
          <w:rFonts w:asciiTheme="minorHAnsi" w:hAnsiTheme="minorHAnsi" w:cstheme="minorHAnsi"/>
          <w:bCs/>
          <w:sz w:val="22"/>
          <w:szCs w:val="22"/>
        </w:rPr>
        <w:t xml:space="preserve">rapports, </w:t>
      </w:r>
      <w:r w:rsidR="00E36E0E" w:rsidRPr="00BC00E6">
        <w:rPr>
          <w:rFonts w:asciiTheme="minorHAnsi" w:hAnsiTheme="minorHAnsi" w:cstheme="minorHAnsi"/>
          <w:bCs/>
          <w:sz w:val="22"/>
          <w:szCs w:val="22"/>
        </w:rPr>
        <w:t xml:space="preserve">the highly political statement </w:t>
      </w:r>
      <w:r w:rsidR="00AA47CD" w:rsidRPr="00BC00E6">
        <w:rPr>
          <w:rFonts w:asciiTheme="minorHAnsi" w:hAnsiTheme="minorHAnsi" w:cstheme="minorHAnsi"/>
          <w:bCs/>
          <w:sz w:val="22"/>
          <w:szCs w:val="22"/>
        </w:rPr>
        <w:t xml:space="preserve">by </w:t>
      </w:r>
      <w:r w:rsidR="003562F7" w:rsidRPr="00BC00E6">
        <w:rPr>
          <w:rFonts w:asciiTheme="minorHAnsi" w:hAnsiTheme="minorHAnsi" w:cstheme="minorHAnsi"/>
          <w:bCs/>
          <w:sz w:val="22"/>
          <w:szCs w:val="22"/>
        </w:rPr>
        <w:t xml:space="preserve">Lista Srpska in support of </w:t>
      </w:r>
      <w:r w:rsidR="00B23E1A" w:rsidRPr="00BC00E6">
        <w:rPr>
          <w:rFonts w:asciiTheme="minorHAnsi" w:hAnsiTheme="minorHAnsi" w:cstheme="minorHAnsi"/>
          <w:bCs/>
          <w:sz w:val="22"/>
          <w:szCs w:val="22"/>
        </w:rPr>
        <w:t>Serbian President Aleksandar Vucic</w:t>
      </w:r>
      <w:r w:rsidR="008E2D13" w:rsidRPr="00BC00E6">
        <w:rPr>
          <w:rFonts w:asciiTheme="minorHAnsi" w:hAnsiTheme="minorHAnsi" w:cstheme="minorHAnsi"/>
          <w:bCs/>
          <w:sz w:val="22"/>
          <w:szCs w:val="22"/>
        </w:rPr>
        <w:t xml:space="preserve">, </w:t>
      </w:r>
      <w:r w:rsidR="00014063">
        <w:rPr>
          <w:rFonts w:asciiTheme="minorHAnsi" w:hAnsiTheme="minorHAnsi" w:cstheme="minorHAnsi"/>
          <w:bCs/>
          <w:sz w:val="22"/>
          <w:szCs w:val="22"/>
        </w:rPr>
        <w:t>have polarized the political debate within the Assembly 4</w:t>
      </w:r>
      <w:r w:rsidR="00F93772" w:rsidRPr="00BC00E6">
        <w:rPr>
          <w:rFonts w:asciiTheme="minorHAnsi" w:hAnsiTheme="minorHAnsi" w:cstheme="minorHAnsi"/>
          <w:bCs/>
          <w:sz w:val="22"/>
          <w:szCs w:val="22"/>
        </w:rPr>
        <w:t xml:space="preserve"> </w:t>
      </w:r>
      <w:r w:rsidR="00014063">
        <w:rPr>
          <w:rFonts w:asciiTheme="minorHAnsi" w:hAnsiTheme="minorHAnsi" w:cstheme="minorHAnsi"/>
          <w:bCs/>
          <w:sz w:val="22"/>
          <w:szCs w:val="22"/>
        </w:rPr>
        <w:t>and</w:t>
      </w:r>
      <w:r w:rsidR="009D42F5">
        <w:rPr>
          <w:rFonts w:asciiTheme="minorHAnsi" w:hAnsiTheme="minorHAnsi" w:cstheme="minorHAnsi"/>
          <w:bCs/>
          <w:sz w:val="22"/>
          <w:szCs w:val="22"/>
        </w:rPr>
        <w:t xml:space="preserve"> delayed </w:t>
      </w:r>
      <w:r w:rsidR="00F90313" w:rsidRPr="00BC00E6">
        <w:rPr>
          <w:rFonts w:asciiTheme="minorHAnsi" w:hAnsiTheme="minorHAnsi" w:cstheme="minorHAnsi"/>
          <w:bCs/>
          <w:sz w:val="22"/>
          <w:szCs w:val="22"/>
        </w:rPr>
        <w:t xml:space="preserve">the </w:t>
      </w:r>
      <w:r w:rsidR="00F93772" w:rsidRPr="00BC00E6">
        <w:rPr>
          <w:rFonts w:asciiTheme="minorHAnsi" w:hAnsiTheme="minorHAnsi" w:cstheme="minorHAnsi"/>
          <w:bCs/>
          <w:sz w:val="22"/>
          <w:szCs w:val="22"/>
        </w:rPr>
        <w:t>ratification of international agreements.</w:t>
      </w:r>
    </w:p>
    <w:p w14:paraId="59C2CB6C" w14:textId="1B64F228" w:rsidR="0048794A" w:rsidRPr="00446919" w:rsidRDefault="00F93772" w:rsidP="00A756DC">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On a positive note, the A</w:t>
      </w:r>
      <w:r w:rsidR="007045A5">
        <w:rPr>
          <w:rFonts w:asciiTheme="minorHAnsi" w:eastAsia="Calibri" w:hAnsiTheme="minorHAnsi" w:cstheme="minorHAnsi"/>
          <w:bCs/>
          <w:sz w:val="22"/>
          <w:szCs w:val="22"/>
        </w:rPr>
        <w:t>ssembly of Kosovo</w:t>
      </w:r>
      <w:r w:rsidRPr="00BC00E6">
        <w:rPr>
          <w:rFonts w:asciiTheme="minorHAnsi" w:eastAsia="Calibri" w:hAnsiTheme="minorHAnsi" w:cstheme="minorHAnsi"/>
          <w:bCs/>
          <w:sz w:val="22"/>
          <w:szCs w:val="22"/>
        </w:rPr>
        <w:t xml:space="preserve"> </w:t>
      </w:r>
      <w:r w:rsidR="009A7942" w:rsidRPr="00BC00E6">
        <w:rPr>
          <w:rFonts w:asciiTheme="minorHAnsi" w:eastAsia="Calibri" w:hAnsiTheme="minorHAnsi" w:cstheme="minorHAnsi"/>
          <w:bCs/>
          <w:sz w:val="22"/>
          <w:szCs w:val="22"/>
        </w:rPr>
        <w:t>approved</w:t>
      </w:r>
      <w:r w:rsidRPr="00BC00E6">
        <w:rPr>
          <w:rFonts w:asciiTheme="minorHAnsi" w:eastAsia="Calibri" w:hAnsiTheme="minorHAnsi" w:cstheme="minorHAnsi"/>
          <w:bCs/>
          <w:sz w:val="22"/>
          <w:szCs w:val="22"/>
        </w:rPr>
        <w:t>,</w:t>
      </w:r>
      <w:r w:rsidR="009A7942" w:rsidRPr="00BC00E6">
        <w:rPr>
          <w:rFonts w:asciiTheme="minorHAnsi" w:eastAsia="Calibri" w:hAnsiTheme="minorHAnsi" w:cstheme="minorHAnsi"/>
          <w:bCs/>
          <w:sz w:val="22"/>
          <w:szCs w:val="22"/>
        </w:rPr>
        <w:t xml:space="preserve"> in principle</w:t>
      </w:r>
      <w:r w:rsidRPr="00BC00E6">
        <w:rPr>
          <w:rFonts w:asciiTheme="minorHAnsi" w:eastAsia="Calibri" w:hAnsiTheme="minorHAnsi" w:cstheme="minorHAnsi"/>
          <w:bCs/>
          <w:sz w:val="22"/>
          <w:szCs w:val="22"/>
        </w:rPr>
        <w:t>,</w:t>
      </w:r>
      <w:r w:rsidR="009A7942" w:rsidRPr="00BC00E6">
        <w:rPr>
          <w:rFonts w:asciiTheme="minorHAnsi" w:eastAsia="Calibri" w:hAnsiTheme="minorHAnsi" w:cstheme="minorHAnsi"/>
          <w:bCs/>
          <w:sz w:val="22"/>
          <w:szCs w:val="22"/>
        </w:rPr>
        <w:t xml:space="preserve"> the draft law on the review of the Budget 2020</w:t>
      </w:r>
      <w:r w:rsidR="00A15B2D" w:rsidRPr="00BC00E6">
        <w:rPr>
          <w:rFonts w:asciiTheme="minorHAnsi" w:eastAsia="Calibri" w:hAnsiTheme="minorHAnsi" w:cstheme="minorHAnsi"/>
          <w:bCs/>
          <w:sz w:val="22"/>
          <w:szCs w:val="22"/>
        </w:rPr>
        <w:t xml:space="preserve"> and has prepared the draft law on </w:t>
      </w:r>
      <w:r w:rsidR="008A519D" w:rsidRPr="0048794A">
        <w:rPr>
          <w:rFonts w:asciiTheme="minorHAnsi" w:hAnsiTheme="minorHAnsi" w:cstheme="minorHAnsi"/>
          <w:bCs/>
          <w:sz w:val="22"/>
          <w:szCs w:val="22"/>
        </w:rPr>
        <w:t>economic recovery which</w:t>
      </w:r>
      <w:r w:rsidR="0048794A" w:rsidRPr="0048794A">
        <w:rPr>
          <w:rFonts w:asciiTheme="minorHAnsi" w:hAnsiTheme="minorHAnsi" w:cstheme="minorHAnsi"/>
          <w:bCs/>
          <w:sz w:val="22"/>
          <w:szCs w:val="22"/>
        </w:rPr>
        <w:t xml:space="preserve"> as of 31 August was not yet approved</w:t>
      </w:r>
      <w:r w:rsidR="0048794A">
        <w:rPr>
          <w:rFonts w:asciiTheme="minorHAnsi" w:hAnsiTheme="minorHAnsi" w:cstheme="minorHAnsi"/>
          <w:bCs/>
          <w:sz w:val="22"/>
          <w:szCs w:val="22"/>
        </w:rPr>
        <w:t xml:space="preserve">; </w:t>
      </w:r>
      <w:r w:rsidR="0048794A" w:rsidRPr="00446919">
        <w:rPr>
          <w:rFonts w:asciiTheme="minorHAnsi" w:eastAsia="Calibri" w:hAnsiTheme="minorHAnsi" w:cstheme="minorHAnsi"/>
          <w:bCs/>
          <w:sz w:val="22"/>
          <w:szCs w:val="22"/>
        </w:rPr>
        <w:t xml:space="preserve">the law foresees benefits for citizens and businesses valued at EUR 470 million for 2021. </w:t>
      </w:r>
      <w:r w:rsidR="00446919" w:rsidRPr="00446919">
        <w:rPr>
          <w:rFonts w:asciiTheme="minorHAnsi" w:eastAsia="Calibri" w:hAnsiTheme="minorHAnsi" w:cstheme="minorHAnsi"/>
          <w:bCs/>
          <w:sz w:val="22"/>
          <w:szCs w:val="22"/>
        </w:rPr>
        <w:t xml:space="preserve">The approval of the law will allow the use </w:t>
      </w:r>
      <w:r w:rsidR="00B9723D">
        <w:rPr>
          <w:rFonts w:asciiTheme="minorHAnsi" w:eastAsia="Calibri" w:hAnsiTheme="minorHAnsi" w:cstheme="minorHAnsi"/>
          <w:bCs/>
          <w:sz w:val="22"/>
          <w:szCs w:val="22"/>
        </w:rPr>
        <w:t xml:space="preserve">of </w:t>
      </w:r>
      <w:r w:rsidR="00446919" w:rsidRPr="00446919">
        <w:rPr>
          <w:rFonts w:asciiTheme="minorHAnsi" w:eastAsia="Calibri" w:hAnsiTheme="minorHAnsi" w:cstheme="minorHAnsi"/>
          <w:bCs/>
          <w:sz w:val="22"/>
          <w:szCs w:val="22"/>
        </w:rPr>
        <w:t>funds from the Privatization Agency ensur</w:t>
      </w:r>
      <w:r w:rsidR="00A756DC">
        <w:rPr>
          <w:rFonts w:asciiTheme="minorHAnsi" w:eastAsia="Calibri" w:hAnsiTheme="minorHAnsi" w:cstheme="minorHAnsi"/>
          <w:bCs/>
          <w:sz w:val="22"/>
          <w:szCs w:val="22"/>
        </w:rPr>
        <w:t xml:space="preserve">ing </w:t>
      </w:r>
      <w:r w:rsidR="00446919" w:rsidRPr="00446919">
        <w:rPr>
          <w:rFonts w:asciiTheme="minorHAnsi" w:eastAsia="Calibri" w:hAnsiTheme="minorHAnsi" w:cstheme="minorHAnsi"/>
          <w:bCs/>
          <w:sz w:val="22"/>
          <w:szCs w:val="22"/>
        </w:rPr>
        <w:t>that all measures foreseen in the Economic Recovery Plan will be implemented</w:t>
      </w:r>
      <w:r w:rsidR="00A756DC">
        <w:rPr>
          <w:rFonts w:asciiTheme="minorHAnsi" w:eastAsia="Calibri" w:hAnsiTheme="minorHAnsi" w:cstheme="minorHAnsi"/>
          <w:bCs/>
          <w:sz w:val="22"/>
          <w:szCs w:val="22"/>
        </w:rPr>
        <w:t xml:space="preserve">. </w:t>
      </w:r>
    </w:p>
    <w:p w14:paraId="49D2978E" w14:textId="4E1E8B2C" w:rsidR="002D3BE2" w:rsidRPr="00446919" w:rsidRDefault="0048794A" w:rsidP="00A756DC">
      <w:pPr>
        <w:spacing w:before="120" w:after="120"/>
        <w:jc w:val="both"/>
        <w:rPr>
          <w:rFonts w:asciiTheme="minorHAnsi" w:eastAsia="Calibri" w:hAnsiTheme="minorHAnsi" w:cstheme="minorHAnsi"/>
          <w:bCs/>
          <w:sz w:val="22"/>
          <w:szCs w:val="22"/>
        </w:rPr>
      </w:pPr>
      <w:r w:rsidRPr="00446919">
        <w:rPr>
          <w:rFonts w:asciiTheme="minorHAnsi" w:eastAsia="Calibri" w:hAnsiTheme="minorHAnsi" w:cstheme="minorHAnsi"/>
          <w:bCs/>
          <w:sz w:val="22"/>
          <w:szCs w:val="22"/>
        </w:rPr>
        <w:t xml:space="preserve">The </w:t>
      </w:r>
      <w:r w:rsidR="002D3BE2" w:rsidRPr="00446919">
        <w:rPr>
          <w:rFonts w:asciiTheme="minorHAnsi" w:eastAsia="Calibri" w:hAnsiTheme="minorHAnsi" w:cstheme="minorHAnsi"/>
          <w:bCs/>
          <w:sz w:val="22"/>
          <w:szCs w:val="22"/>
        </w:rPr>
        <w:t>Donor Coordination Forum for Economic Recovery was held on Friday, 28 August 2020</w:t>
      </w:r>
      <w:r w:rsidRPr="00446919">
        <w:rPr>
          <w:rFonts w:asciiTheme="minorHAnsi" w:eastAsia="Calibri" w:hAnsiTheme="minorHAnsi" w:cstheme="minorHAnsi"/>
          <w:bCs/>
          <w:sz w:val="22"/>
          <w:szCs w:val="22"/>
        </w:rPr>
        <w:t xml:space="preserve">, </w:t>
      </w:r>
      <w:r w:rsidR="002D3BE2" w:rsidRPr="00446919">
        <w:rPr>
          <w:rFonts w:asciiTheme="minorHAnsi" w:eastAsia="Calibri" w:hAnsiTheme="minorHAnsi" w:cstheme="minorHAnsi"/>
          <w:bCs/>
          <w:sz w:val="22"/>
          <w:szCs w:val="22"/>
        </w:rPr>
        <w:t xml:space="preserve">chaired by Prime Minister </w:t>
      </w:r>
      <w:proofErr w:type="spellStart"/>
      <w:r w:rsidR="002D3BE2" w:rsidRPr="00446919">
        <w:rPr>
          <w:rFonts w:asciiTheme="minorHAnsi" w:eastAsia="Calibri" w:hAnsiTheme="minorHAnsi" w:cstheme="minorHAnsi"/>
          <w:bCs/>
          <w:sz w:val="22"/>
          <w:szCs w:val="22"/>
        </w:rPr>
        <w:t>Hoti</w:t>
      </w:r>
      <w:proofErr w:type="spellEnd"/>
      <w:r w:rsidR="002D3BE2" w:rsidRPr="00446919">
        <w:rPr>
          <w:rFonts w:asciiTheme="minorHAnsi" w:eastAsia="Calibri" w:hAnsiTheme="minorHAnsi" w:cstheme="minorHAnsi"/>
          <w:bCs/>
          <w:sz w:val="22"/>
          <w:szCs w:val="22"/>
        </w:rPr>
        <w:t xml:space="preserve"> and by the Minister of Finance, </w:t>
      </w:r>
      <w:proofErr w:type="spellStart"/>
      <w:r w:rsidR="002D3BE2" w:rsidRPr="00446919">
        <w:rPr>
          <w:rFonts w:asciiTheme="minorHAnsi" w:eastAsia="Calibri" w:hAnsiTheme="minorHAnsi" w:cstheme="minorHAnsi"/>
          <w:bCs/>
          <w:sz w:val="22"/>
          <w:szCs w:val="22"/>
        </w:rPr>
        <w:t>Hykmete</w:t>
      </w:r>
      <w:proofErr w:type="spellEnd"/>
      <w:r w:rsidR="002D3BE2" w:rsidRPr="00446919">
        <w:rPr>
          <w:rFonts w:asciiTheme="minorHAnsi" w:eastAsia="Calibri" w:hAnsiTheme="minorHAnsi" w:cstheme="minorHAnsi"/>
          <w:bCs/>
          <w:sz w:val="22"/>
          <w:szCs w:val="22"/>
        </w:rPr>
        <w:t xml:space="preserve"> </w:t>
      </w:r>
      <w:proofErr w:type="spellStart"/>
      <w:r w:rsidR="002D3BE2" w:rsidRPr="00446919">
        <w:rPr>
          <w:rFonts w:asciiTheme="minorHAnsi" w:eastAsia="Calibri" w:hAnsiTheme="minorHAnsi" w:cstheme="minorHAnsi"/>
          <w:bCs/>
          <w:sz w:val="22"/>
          <w:szCs w:val="22"/>
        </w:rPr>
        <w:t>Bajrami</w:t>
      </w:r>
      <w:proofErr w:type="spellEnd"/>
      <w:r w:rsidR="008D48BC">
        <w:rPr>
          <w:rFonts w:asciiTheme="minorHAnsi" w:eastAsia="Calibri" w:hAnsiTheme="minorHAnsi" w:cstheme="minorHAnsi"/>
          <w:bCs/>
          <w:sz w:val="22"/>
          <w:szCs w:val="22"/>
        </w:rPr>
        <w:t xml:space="preserve">. The event aimed to </w:t>
      </w:r>
      <w:r w:rsidR="00190BD0">
        <w:rPr>
          <w:rFonts w:asciiTheme="minorHAnsi" w:eastAsia="Calibri" w:hAnsiTheme="minorHAnsi" w:cstheme="minorHAnsi"/>
          <w:bCs/>
          <w:sz w:val="22"/>
          <w:szCs w:val="22"/>
        </w:rPr>
        <w:t xml:space="preserve">coordinate </w:t>
      </w:r>
      <w:r w:rsidR="00EE0F0C">
        <w:rPr>
          <w:rFonts w:asciiTheme="minorHAnsi" w:eastAsia="Calibri" w:hAnsiTheme="minorHAnsi" w:cstheme="minorHAnsi"/>
          <w:bCs/>
          <w:sz w:val="22"/>
          <w:szCs w:val="22"/>
        </w:rPr>
        <w:t>Kosovo’s institutional efforts</w:t>
      </w:r>
      <w:r w:rsidR="00190BD0">
        <w:rPr>
          <w:rFonts w:asciiTheme="minorHAnsi" w:eastAsia="Calibri" w:hAnsiTheme="minorHAnsi" w:cstheme="minorHAnsi"/>
          <w:bCs/>
          <w:sz w:val="22"/>
          <w:szCs w:val="22"/>
        </w:rPr>
        <w:t xml:space="preserve">, resources </w:t>
      </w:r>
      <w:r w:rsidR="001412E0">
        <w:rPr>
          <w:rFonts w:asciiTheme="minorHAnsi" w:eastAsia="Calibri" w:hAnsiTheme="minorHAnsi" w:cstheme="minorHAnsi"/>
          <w:bCs/>
          <w:sz w:val="22"/>
          <w:szCs w:val="22"/>
        </w:rPr>
        <w:t xml:space="preserve">and </w:t>
      </w:r>
      <w:r w:rsidR="00190BD0">
        <w:rPr>
          <w:rFonts w:asciiTheme="minorHAnsi" w:eastAsia="Calibri" w:hAnsiTheme="minorHAnsi" w:cstheme="minorHAnsi"/>
          <w:bCs/>
          <w:sz w:val="22"/>
          <w:szCs w:val="22"/>
        </w:rPr>
        <w:t xml:space="preserve">expertise with those </w:t>
      </w:r>
      <w:r w:rsidR="001412E0">
        <w:rPr>
          <w:rFonts w:asciiTheme="minorHAnsi" w:eastAsia="Calibri" w:hAnsiTheme="minorHAnsi" w:cstheme="minorHAnsi"/>
          <w:bCs/>
          <w:sz w:val="22"/>
          <w:szCs w:val="22"/>
        </w:rPr>
        <w:t>of international partners,</w:t>
      </w:r>
      <w:r w:rsidR="00032C2D">
        <w:rPr>
          <w:rFonts w:asciiTheme="minorHAnsi" w:eastAsia="Calibri" w:hAnsiTheme="minorHAnsi" w:cstheme="minorHAnsi"/>
          <w:bCs/>
          <w:sz w:val="22"/>
          <w:szCs w:val="22"/>
        </w:rPr>
        <w:t xml:space="preserve"> as a means of overcoming the </w:t>
      </w:r>
      <w:r w:rsidR="006D1C28">
        <w:rPr>
          <w:rFonts w:asciiTheme="minorHAnsi" w:eastAsia="Calibri" w:hAnsiTheme="minorHAnsi" w:cstheme="minorHAnsi"/>
          <w:bCs/>
          <w:sz w:val="22"/>
          <w:szCs w:val="22"/>
        </w:rPr>
        <w:t xml:space="preserve">current </w:t>
      </w:r>
      <w:r w:rsidR="00032C2D">
        <w:rPr>
          <w:rFonts w:asciiTheme="minorHAnsi" w:eastAsia="Calibri" w:hAnsiTheme="minorHAnsi" w:cstheme="minorHAnsi"/>
          <w:bCs/>
          <w:sz w:val="22"/>
          <w:szCs w:val="22"/>
        </w:rPr>
        <w:t xml:space="preserve">health and socio-economic </w:t>
      </w:r>
      <w:r w:rsidR="008138F2">
        <w:rPr>
          <w:rFonts w:asciiTheme="minorHAnsi" w:eastAsia="Calibri" w:hAnsiTheme="minorHAnsi" w:cstheme="minorHAnsi"/>
          <w:bCs/>
          <w:sz w:val="22"/>
          <w:szCs w:val="22"/>
        </w:rPr>
        <w:t xml:space="preserve">crisis. </w:t>
      </w:r>
      <w:r w:rsidR="00CF2B7A">
        <w:rPr>
          <w:rFonts w:asciiTheme="minorHAnsi" w:eastAsia="Calibri" w:hAnsiTheme="minorHAnsi" w:cstheme="minorHAnsi"/>
          <w:bCs/>
          <w:sz w:val="22"/>
          <w:szCs w:val="22"/>
        </w:rPr>
        <w:t>The focus of discussion</w:t>
      </w:r>
      <w:r w:rsidR="00C66C0E">
        <w:rPr>
          <w:rFonts w:asciiTheme="minorHAnsi" w:eastAsia="Calibri" w:hAnsiTheme="minorHAnsi" w:cstheme="minorHAnsi"/>
          <w:bCs/>
          <w:sz w:val="22"/>
          <w:szCs w:val="22"/>
        </w:rPr>
        <w:t xml:space="preserve"> centred on </w:t>
      </w:r>
      <w:r w:rsidR="00CF2B7A">
        <w:rPr>
          <w:rFonts w:asciiTheme="minorHAnsi" w:eastAsia="Calibri" w:hAnsiTheme="minorHAnsi" w:cstheme="minorHAnsi"/>
          <w:bCs/>
          <w:sz w:val="22"/>
          <w:szCs w:val="22"/>
        </w:rPr>
        <w:t>sector approach and long-term sector targets to be achieve</w:t>
      </w:r>
      <w:r w:rsidR="00033B61">
        <w:rPr>
          <w:rFonts w:asciiTheme="minorHAnsi" w:eastAsia="Calibri" w:hAnsiTheme="minorHAnsi" w:cstheme="minorHAnsi"/>
          <w:bCs/>
          <w:sz w:val="22"/>
          <w:szCs w:val="22"/>
        </w:rPr>
        <w:t>d by Kosovo by 2030 as part of the National Development Strategy 2021-2030, indicative support from donors for 2021-202</w:t>
      </w:r>
      <w:r w:rsidR="00C66C0E">
        <w:rPr>
          <w:rFonts w:asciiTheme="minorHAnsi" w:eastAsia="Calibri" w:hAnsiTheme="minorHAnsi" w:cstheme="minorHAnsi"/>
          <w:bCs/>
          <w:sz w:val="22"/>
          <w:szCs w:val="22"/>
        </w:rPr>
        <w:t xml:space="preserve">5 which will contribute to </w:t>
      </w:r>
      <w:r w:rsidR="000424C8">
        <w:rPr>
          <w:rFonts w:asciiTheme="minorHAnsi" w:eastAsia="Calibri" w:hAnsiTheme="minorHAnsi" w:cstheme="minorHAnsi"/>
          <w:bCs/>
          <w:sz w:val="22"/>
          <w:szCs w:val="22"/>
        </w:rPr>
        <w:t xml:space="preserve">Investment Plan 2021-2025, and identification of sources of financing </w:t>
      </w:r>
      <w:r w:rsidR="00874F95">
        <w:rPr>
          <w:rFonts w:asciiTheme="minorHAnsi" w:eastAsia="Calibri" w:hAnsiTheme="minorHAnsi" w:cstheme="minorHAnsi"/>
          <w:bCs/>
          <w:sz w:val="22"/>
          <w:szCs w:val="22"/>
        </w:rPr>
        <w:t xml:space="preserve">with a focus on the programming of IPA III. Minister </w:t>
      </w:r>
      <w:proofErr w:type="spellStart"/>
      <w:r w:rsidR="00874F95">
        <w:rPr>
          <w:rFonts w:asciiTheme="minorHAnsi" w:eastAsia="Calibri" w:hAnsiTheme="minorHAnsi" w:cstheme="minorHAnsi"/>
          <w:bCs/>
          <w:sz w:val="22"/>
          <w:szCs w:val="22"/>
        </w:rPr>
        <w:t>Bajrami</w:t>
      </w:r>
      <w:proofErr w:type="spellEnd"/>
      <w:r w:rsidR="00874F95">
        <w:rPr>
          <w:rFonts w:asciiTheme="minorHAnsi" w:eastAsia="Calibri" w:hAnsiTheme="minorHAnsi" w:cstheme="minorHAnsi"/>
          <w:bCs/>
          <w:sz w:val="22"/>
          <w:szCs w:val="22"/>
        </w:rPr>
        <w:t xml:space="preserve"> </w:t>
      </w:r>
      <w:r w:rsidR="00446919" w:rsidRPr="00446919">
        <w:rPr>
          <w:rFonts w:asciiTheme="minorHAnsi" w:eastAsia="Calibri" w:hAnsiTheme="minorHAnsi" w:cstheme="minorHAnsi"/>
          <w:bCs/>
          <w:sz w:val="22"/>
          <w:szCs w:val="22"/>
        </w:rPr>
        <w:t xml:space="preserve">reported that EUR 365 million were distributed among line ministries and other budgetary organizations as per the </w:t>
      </w:r>
      <w:r w:rsidR="009007C5">
        <w:rPr>
          <w:rFonts w:asciiTheme="minorHAnsi" w:eastAsia="Calibri" w:hAnsiTheme="minorHAnsi" w:cstheme="minorHAnsi"/>
          <w:bCs/>
          <w:sz w:val="22"/>
          <w:szCs w:val="22"/>
        </w:rPr>
        <w:t>P</w:t>
      </w:r>
      <w:r w:rsidR="00446919" w:rsidRPr="00446919">
        <w:rPr>
          <w:rFonts w:asciiTheme="minorHAnsi" w:eastAsia="Calibri" w:hAnsiTheme="minorHAnsi" w:cstheme="minorHAnsi"/>
          <w:bCs/>
          <w:sz w:val="22"/>
          <w:szCs w:val="22"/>
        </w:rPr>
        <w:t>lan for the Implementation of the Economic Recovery Programme. At the time of the meeting the Ministry of Finance was revising the Mid-Term Expenditure Framework (MTEF) to reflect the current situation.</w:t>
      </w:r>
    </w:p>
    <w:p w14:paraId="60ED001F" w14:textId="77777777" w:rsidR="00A85403" w:rsidRDefault="00A85403" w:rsidP="00A43D31">
      <w:pPr>
        <w:spacing w:before="120" w:after="120"/>
        <w:jc w:val="both"/>
        <w:rPr>
          <w:rFonts w:asciiTheme="minorHAnsi" w:eastAsia="Calibri" w:hAnsiTheme="minorHAnsi" w:cstheme="minorHAnsi"/>
          <w:bCs/>
          <w:sz w:val="22"/>
          <w:szCs w:val="22"/>
        </w:rPr>
      </w:pPr>
    </w:p>
    <w:p w14:paraId="149E6F2A" w14:textId="77777777" w:rsidR="00E85FC6" w:rsidRPr="00A85403" w:rsidRDefault="00E85FC6" w:rsidP="0095015E">
      <w:pPr>
        <w:pStyle w:val="ListParagraph"/>
        <w:numPr>
          <w:ilvl w:val="1"/>
          <w:numId w:val="1"/>
        </w:numPr>
        <w:ind w:left="720"/>
        <w:jc w:val="both"/>
        <w:rPr>
          <w:rFonts w:asciiTheme="minorHAnsi" w:hAnsiTheme="minorHAnsi" w:cstheme="minorHAnsi"/>
          <w:b/>
          <w:bCs/>
          <w:sz w:val="24"/>
          <w:szCs w:val="24"/>
        </w:rPr>
      </w:pPr>
      <w:bookmarkStart w:id="6" w:name="_Hlk35864692"/>
      <w:r w:rsidRPr="00A85403">
        <w:rPr>
          <w:rFonts w:asciiTheme="minorHAnsi" w:hAnsiTheme="minorHAnsi" w:cstheme="minorHAnsi"/>
          <w:b/>
          <w:bCs/>
          <w:sz w:val="24"/>
          <w:szCs w:val="24"/>
        </w:rPr>
        <w:t>Socio</w:t>
      </w:r>
      <w:r w:rsidR="009B0F63" w:rsidRPr="00A85403">
        <w:rPr>
          <w:rFonts w:asciiTheme="minorHAnsi" w:hAnsiTheme="minorHAnsi" w:cstheme="minorHAnsi"/>
          <w:b/>
          <w:bCs/>
          <w:sz w:val="24"/>
          <w:szCs w:val="24"/>
        </w:rPr>
        <w:t>-</w:t>
      </w:r>
      <w:r w:rsidRPr="00A85403">
        <w:rPr>
          <w:rFonts w:asciiTheme="minorHAnsi" w:hAnsiTheme="minorHAnsi" w:cstheme="minorHAnsi"/>
          <w:b/>
          <w:bCs/>
          <w:sz w:val="24"/>
          <w:szCs w:val="24"/>
        </w:rPr>
        <w:t>economic context</w:t>
      </w:r>
      <w:r w:rsidR="00990F4B" w:rsidRPr="00A85403">
        <w:rPr>
          <w:rFonts w:asciiTheme="minorHAnsi" w:hAnsiTheme="minorHAnsi" w:cstheme="minorHAnsi"/>
          <w:b/>
          <w:bCs/>
          <w:sz w:val="24"/>
          <w:szCs w:val="24"/>
        </w:rPr>
        <w:t xml:space="preserve"> and impact on social cohesion</w:t>
      </w:r>
    </w:p>
    <w:p w14:paraId="1D1B5FC0" w14:textId="77777777" w:rsidR="006173B0" w:rsidRPr="00BC00E6" w:rsidRDefault="00F313F8" w:rsidP="00FD0E12">
      <w:pPr>
        <w:spacing w:before="120" w:after="120"/>
        <w:jc w:val="both"/>
        <w:rPr>
          <w:rFonts w:asciiTheme="minorHAnsi" w:eastAsia="Calibri" w:hAnsiTheme="minorHAnsi" w:cstheme="minorHAnsi"/>
          <w:bCs/>
          <w:sz w:val="22"/>
          <w:szCs w:val="22"/>
        </w:rPr>
      </w:pPr>
      <w:bookmarkStart w:id="7" w:name="_GoBack"/>
      <w:bookmarkEnd w:id="6"/>
      <w:r w:rsidRPr="00BC00E6">
        <w:rPr>
          <w:rFonts w:asciiTheme="minorHAnsi" w:hAnsiTheme="minorHAnsi" w:cstheme="minorHAnsi"/>
          <w:bCs/>
          <w:sz w:val="22"/>
          <w:szCs w:val="22"/>
        </w:rPr>
        <w:t>T</w:t>
      </w:r>
      <w:r w:rsidR="00686AAB" w:rsidRPr="00BC00E6">
        <w:rPr>
          <w:rFonts w:asciiTheme="minorHAnsi" w:hAnsiTheme="minorHAnsi" w:cstheme="minorHAnsi"/>
          <w:bCs/>
          <w:sz w:val="22"/>
          <w:szCs w:val="22"/>
        </w:rPr>
        <w:t xml:space="preserve">he COVID-19 crisis </w:t>
      </w:r>
      <w:r w:rsidR="00A2180E" w:rsidRPr="00BC00E6">
        <w:rPr>
          <w:rFonts w:asciiTheme="minorHAnsi" w:hAnsiTheme="minorHAnsi" w:cstheme="minorHAnsi"/>
          <w:bCs/>
          <w:sz w:val="22"/>
          <w:szCs w:val="22"/>
        </w:rPr>
        <w:t xml:space="preserve">is having </w:t>
      </w:r>
      <w:r w:rsidR="00A53FC3" w:rsidRPr="00BC00E6">
        <w:rPr>
          <w:rFonts w:asciiTheme="minorHAnsi" w:hAnsiTheme="minorHAnsi" w:cstheme="minorHAnsi"/>
          <w:bCs/>
          <w:sz w:val="22"/>
          <w:szCs w:val="22"/>
        </w:rPr>
        <w:t xml:space="preserve">a </w:t>
      </w:r>
      <w:r w:rsidR="00686AAB" w:rsidRPr="00BC00E6">
        <w:rPr>
          <w:rFonts w:asciiTheme="minorHAnsi" w:hAnsiTheme="minorHAnsi" w:cstheme="minorHAnsi"/>
          <w:bCs/>
          <w:sz w:val="22"/>
          <w:szCs w:val="22"/>
        </w:rPr>
        <w:t xml:space="preserve">significant impact on people’s lives </w:t>
      </w:r>
      <w:r w:rsidR="00A0099E" w:rsidRPr="00BC00E6">
        <w:rPr>
          <w:rFonts w:asciiTheme="minorHAnsi" w:hAnsiTheme="minorHAnsi" w:cstheme="minorHAnsi"/>
          <w:bCs/>
          <w:sz w:val="22"/>
          <w:szCs w:val="22"/>
        </w:rPr>
        <w:t xml:space="preserve">at the global level </w:t>
      </w:r>
      <w:r w:rsidR="00686AAB" w:rsidRPr="00BC00E6">
        <w:rPr>
          <w:rFonts w:asciiTheme="minorHAnsi" w:hAnsiTheme="minorHAnsi" w:cstheme="minorHAnsi"/>
          <w:bCs/>
          <w:sz w:val="22"/>
          <w:szCs w:val="22"/>
        </w:rPr>
        <w:t>– in terms of jobs, livelihoods, delivery of basic services – and particularly for those already in vulnerable situations who will be hit the hardest.</w:t>
      </w:r>
      <w:bookmarkEnd w:id="7"/>
      <w:r w:rsidR="00686AAB" w:rsidRPr="00BC00E6">
        <w:rPr>
          <w:rFonts w:asciiTheme="minorHAnsi" w:hAnsiTheme="minorHAnsi" w:cstheme="minorHAnsi"/>
          <w:bCs/>
          <w:sz w:val="22"/>
          <w:szCs w:val="22"/>
        </w:rPr>
        <w:t xml:space="preserve"> Short to medium term socio-economic implications on vulnerable group’s resilience and ability to cope is already evident particularly from already exposed groups</w:t>
      </w:r>
      <w:r w:rsidR="003372EE" w:rsidRPr="00BC00E6">
        <w:rPr>
          <w:rFonts w:asciiTheme="minorHAnsi" w:hAnsiTheme="minorHAnsi" w:cstheme="minorHAnsi"/>
          <w:bCs/>
          <w:sz w:val="22"/>
          <w:szCs w:val="22"/>
        </w:rPr>
        <w:t xml:space="preserve">. </w:t>
      </w:r>
      <w:r w:rsidR="00942B2A" w:rsidRPr="00BC00E6">
        <w:rPr>
          <w:rFonts w:asciiTheme="minorHAnsi" w:hAnsiTheme="minorHAnsi" w:cstheme="minorHAnsi"/>
          <w:bCs/>
          <w:sz w:val="22"/>
          <w:szCs w:val="22"/>
        </w:rPr>
        <w:t xml:space="preserve">For less </w:t>
      </w:r>
      <w:r w:rsidR="00942B2A" w:rsidRPr="00BC00E6">
        <w:rPr>
          <w:rFonts w:asciiTheme="minorHAnsi" w:eastAsia="Calibri" w:hAnsiTheme="minorHAnsi" w:cstheme="minorHAnsi"/>
          <w:bCs/>
          <w:sz w:val="22"/>
          <w:szCs w:val="22"/>
        </w:rPr>
        <w:t xml:space="preserve">developed countries the strain of the pandemic and the recovery phase </w:t>
      </w:r>
      <w:r w:rsidR="00992F6A" w:rsidRPr="00BC00E6">
        <w:rPr>
          <w:rFonts w:asciiTheme="minorHAnsi" w:eastAsia="Calibri" w:hAnsiTheme="minorHAnsi" w:cstheme="minorHAnsi"/>
          <w:bCs/>
          <w:sz w:val="22"/>
          <w:szCs w:val="22"/>
        </w:rPr>
        <w:t>will be that much harder.</w:t>
      </w:r>
    </w:p>
    <w:p w14:paraId="05D32458" w14:textId="4709D347" w:rsidR="0050281C" w:rsidRPr="00BC00E6" w:rsidRDefault="00992F6A" w:rsidP="00015699">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Kosovo’s</w:t>
      </w:r>
      <w:r w:rsidRPr="00BC00E6">
        <w:rPr>
          <w:rFonts w:asciiTheme="minorHAnsi" w:hAnsiTheme="minorHAnsi" w:cstheme="minorHAnsi"/>
          <w:bCs/>
          <w:sz w:val="22"/>
          <w:szCs w:val="22"/>
        </w:rPr>
        <w:t xml:space="preserve"> economic growth has not </w:t>
      </w:r>
      <w:r w:rsidR="001E6234" w:rsidRPr="00BC00E6">
        <w:rPr>
          <w:rFonts w:asciiTheme="minorHAnsi" w:hAnsiTheme="minorHAnsi" w:cstheme="minorHAnsi"/>
          <w:bCs/>
          <w:sz w:val="22"/>
          <w:szCs w:val="22"/>
        </w:rPr>
        <w:t xml:space="preserve">reduced the </w:t>
      </w:r>
      <w:r w:rsidRPr="00BC00E6">
        <w:rPr>
          <w:rFonts w:asciiTheme="minorHAnsi" w:hAnsiTheme="minorHAnsi" w:cstheme="minorHAnsi"/>
          <w:bCs/>
          <w:sz w:val="22"/>
          <w:szCs w:val="22"/>
        </w:rPr>
        <w:t>rates of unemployment</w:t>
      </w:r>
      <w:r w:rsidR="00DE7F76" w:rsidRPr="00BC00E6">
        <w:rPr>
          <w:rFonts w:asciiTheme="minorHAnsi" w:hAnsiTheme="minorHAnsi" w:cstheme="minorHAnsi"/>
          <w:bCs/>
          <w:sz w:val="22"/>
          <w:szCs w:val="22"/>
        </w:rPr>
        <w:t xml:space="preserve">; </w:t>
      </w:r>
      <w:r w:rsidR="001E6234" w:rsidRPr="00BC00E6">
        <w:rPr>
          <w:rFonts w:asciiTheme="minorHAnsi" w:hAnsiTheme="minorHAnsi" w:cstheme="minorHAnsi"/>
          <w:bCs/>
          <w:sz w:val="22"/>
          <w:szCs w:val="22"/>
        </w:rPr>
        <w:t xml:space="preserve">created </w:t>
      </w:r>
      <w:r w:rsidR="00010710" w:rsidRPr="00BC00E6">
        <w:rPr>
          <w:rFonts w:asciiTheme="minorHAnsi" w:hAnsiTheme="minorHAnsi" w:cstheme="minorHAnsi"/>
          <w:bCs/>
          <w:sz w:val="22"/>
          <w:szCs w:val="22"/>
        </w:rPr>
        <w:t xml:space="preserve">quality </w:t>
      </w:r>
      <w:r w:rsidRPr="00BC00E6">
        <w:rPr>
          <w:rFonts w:asciiTheme="minorHAnsi" w:hAnsiTheme="minorHAnsi" w:cstheme="minorHAnsi"/>
          <w:bCs/>
          <w:sz w:val="22"/>
          <w:szCs w:val="22"/>
        </w:rPr>
        <w:t>jobs, particularly for women and youth</w:t>
      </w:r>
      <w:r w:rsidR="005B6D5F">
        <w:rPr>
          <w:rFonts w:asciiTheme="minorHAnsi" w:hAnsiTheme="minorHAnsi" w:cstheme="minorHAnsi"/>
          <w:bCs/>
          <w:sz w:val="22"/>
          <w:szCs w:val="22"/>
        </w:rPr>
        <w:t>,</w:t>
      </w:r>
      <w:r w:rsidRPr="00BC00E6">
        <w:rPr>
          <w:rFonts w:asciiTheme="minorHAnsi" w:hAnsiTheme="minorHAnsi" w:cstheme="minorHAnsi"/>
          <w:bCs/>
          <w:sz w:val="22"/>
          <w:szCs w:val="22"/>
        </w:rPr>
        <w:t xml:space="preserve"> or reverse</w:t>
      </w:r>
      <w:r w:rsidR="009D212D" w:rsidRPr="00BC00E6">
        <w:rPr>
          <w:rFonts w:asciiTheme="minorHAnsi" w:hAnsiTheme="minorHAnsi" w:cstheme="minorHAnsi"/>
          <w:bCs/>
          <w:sz w:val="22"/>
          <w:szCs w:val="22"/>
        </w:rPr>
        <w:t>d</w:t>
      </w:r>
      <w:r w:rsidRPr="00BC00E6">
        <w:rPr>
          <w:rFonts w:asciiTheme="minorHAnsi" w:hAnsiTheme="minorHAnsi" w:cstheme="minorHAnsi"/>
          <w:bCs/>
          <w:sz w:val="22"/>
          <w:szCs w:val="22"/>
        </w:rPr>
        <w:t xml:space="preserve"> the trend of </w:t>
      </w:r>
      <w:r w:rsidR="00ED6FC3" w:rsidRPr="00BC00E6">
        <w:rPr>
          <w:rFonts w:asciiTheme="minorHAnsi" w:hAnsiTheme="minorHAnsi" w:cstheme="minorHAnsi"/>
          <w:bCs/>
          <w:sz w:val="22"/>
          <w:szCs w:val="22"/>
        </w:rPr>
        <w:t>migration</w:t>
      </w:r>
      <w:r w:rsidR="009007C5">
        <w:rPr>
          <w:rFonts w:asciiTheme="minorHAnsi" w:hAnsiTheme="minorHAnsi" w:cstheme="minorHAnsi"/>
          <w:bCs/>
          <w:sz w:val="22"/>
          <w:szCs w:val="22"/>
        </w:rPr>
        <w:t>, as reported in the WB in Kosovo Country Snapshot for 2018</w:t>
      </w:r>
      <w:r w:rsidR="009007C5">
        <w:rPr>
          <w:rStyle w:val="FootnoteReference"/>
          <w:rFonts w:asciiTheme="minorHAnsi" w:hAnsiTheme="minorHAnsi" w:cstheme="minorHAnsi"/>
          <w:bCs/>
          <w:sz w:val="22"/>
          <w:szCs w:val="22"/>
        </w:rPr>
        <w:footnoteReference w:id="20"/>
      </w:r>
      <w:r w:rsidR="00ED6FC3" w:rsidRPr="00BC00E6">
        <w:rPr>
          <w:rFonts w:asciiTheme="minorHAnsi" w:hAnsiTheme="minorHAnsi" w:cstheme="minorHAnsi"/>
          <w:bCs/>
          <w:sz w:val="22"/>
          <w:szCs w:val="22"/>
        </w:rPr>
        <w:t>.</w:t>
      </w:r>
      <w:r w:rsidR="00D65A44" w:rsidRPr="00BC00E6">
        <w:rPr>
          <w:rFonts w:asciiTheme="minorHAnsi" w:hAnsiTheme="minorHAnsi" w:cstheme="minorHAnsi"/>
          <w:bCs/>
          <w:sz w:val="22"/>
          <w:szCs w:val="22"/>
        </w:rPr>
        <w:t xml:space="preserve"> </w:t>
      </w:r>
      <w:r w:rsidR="00A402B8" w:rsidRPr="00BC00E6">
        <w:rPr>
          <w:rFonts w:asciiTheme="minorHAnsi" w:hAnsiTheme="minorHAnsi" w:cstheme="minorHAnsi"/>
          <w:bCs/>
          <w:sz w:val="22"/>
          <w:szCs w:val="22"/>
        </w:rPr>
        <w:t>An estimated 18% of Kosovo’s population live below the poverty line, and 5% live in extreme poverty.</w:t>
      </w:r>
      <w:r w:rsidR="00A402B8" w:rsidRPr="00BC00E6">
        <w:rPr>
          <w:rFonts w:asciiTheme="minorHAnsi" w:hAnsiTheme="minorHAnsi" w:cstheme="minorHAnsi"/>
          <w:bCs/>
          <w:sz w:val="22"/>
          <w:szCs w:val="22"/>
          <w:vertAlign w:val="superscript"/>
        </w:rPr>
        <w:footnoteReference w:id="21"/>
      </w:r>
      <w:r w:rsidR="00A402B8" w:rsidRPr="00BC00E6">
        <w:rPr>
          <w:rFonts w:asciiTheme="minorHAnsi" w:hAnsiTheme="minorHAnsi" w:cstheme="minorHAnsi"/>
          <w:bCs/>
          <w:sz w:val="22"/>
          <w:szCs w:val="22"/>
        </w:rPr>
        <w:t xml:space="preserve"> </w:t>
      </w:r>
      <w:r w:rsidR="00791ACA" w:rsidRPr="00BC00E6">
        <w:rPr>
          <w:rFonts w:asciiTheme="minorHAnsi" w:hAnsiTheme="minorHAnsi" w:cstheme="minorHAnsi"/>
          <w:bCs/>
          <w:sz w:val="22"/>
          <w:szCs w:val="22"/>
        </w:rPr>
        <w:t>Women and girls comprise 60-65% of household members reliant on social assistance from 2013 to 2016. Women’s low employment rates and/or work in the informal economy also contribute to lower pensions, as unpaid labour is not considered when calculating pensions.</w:t>
      </w:r>
      <w:r w:rsidR="00791ACA" w:rsidRPr="00BC00E6">
        <w:rPr>
          <w:rStyle w:val="FootnoteReference"/>
          <w:rFonts w:asciiTheme="minorHAnsi" w:hAnsiTheme="minorHAnsi" w:cstheme="minorHAnsi"/>
          <w:bCs/>
          <w:sz w:val="22"/>
          <w:szCs w:val="22"/>
        </w:rPr>
        <w:footnoteReference w:id="22"/>
      </w:r>
      <w:r w:rsidR="00791ACA" w:rsidRPr="00BC00E6">
        <w:rPr>
          <w:rFonts w:asciiTheme="minorHAnsi" w:hAnsiTheme="minorHAnsi" w:cstheme="minorHAnsi"/>
          <w:bCs/>
          <w:sz w:val="22"/>
          <w:szCs w:val="22"/>
        </w:rPr>
        <w:t xml:space="preserve"> </w:t>
      </w:r>
      <w:r w:rsidR="00A402B8" w:rsidRPr="00BC00E6">
        <w:rPr>
          <w:rFonts w:asciiTheme="minorHAnsi" w:hAnsiTheme="minorHAnsi" w:cstheme="minorHAnsi"/>
          <w:bCs/>
          <w:sz w:val="22"/>
          <w:szCs w:val="22"/>
        </w:rPr>
        <w:t xml:space="preserve">Children have higher rates of poverty at 23% but households with 3 or more children have a poverty rate of 26.3% and extreme </w:t>
      </w:r>
      <w:r w:rsidR="00A402B8" w:rsidRPr="00BC00E6">
        <w:rPr>
          <w:rFonts w:asciiTheme="minorHAnsi" w:eastAsia="Calibri" w:hAnsiTheme="minorHAnsi" w:cstheme="minorHAnsi"/>
          <w:bCs/>
          <w:sz w:val="22"/>
          <w:szCs w:val="22"/>
        </w:rPr>
        <w:t>poverty rate of 8%.</w:t>
      </w:r>
      <w:r w:rsidR="00A402B8" w:rsidRPr="00BC00E6">
        <w:rPr>
          <w:rFonts w:asciiTheme="minorHAnsi" w:eastAsia="Calibri" w:hAnsiTheme="minorHAnsi" w:cstheme="minorHAnsi"/>
          <w:bCs/>
          <w:sz w:val="22"/>
          <w:szCs w:val="22"/>
          <w:vertAlign w:val="superscript"/>
        </w:rPr>
        <w:footnoteReference w:id="23"/>
      </w:r>
      <w:r w:rsidR="00A402B8" w:rsidRPr="00BC00E6">
        <w:rPr>
          <w:rFonts w:asciiTheme="minorHAnsi" w:eastAsia="Calibri" w:hAnsiTheme="minorHAnsi" w:cstheme="minorHAnsi"/>
          <w:bCs/>
          <w:sz w:val="22"/>
          <w:szCs w:val="22"/>
          <w:vertAlign w:val="superscript"/>
        </w:rPr>
        <w:t xml:space="preserve"> </w:t>
      </w:r>
      <w:r w:rsidR="0050281C" w:rsidRPr="00BC00E6">
        <w:rPr>
          <w:rFonts w:asciiTheme="minorHAnsi" w:eastAsia="Calibri" w:hAnsiTheme="minorHAnsi" w:cstheme="minorHAnsi"/>
          <w:bCs/>
          <w:sz w:val="22"/>
          <w:szCs w:val="22"/>
        </w:rPr>
        <w:t xml:space="preserve">Currently there are 24,689 families in Kosovo who receive social assistance and this number will increase considerably as the pandemic </w:t>
      </w:r>
      <w:r w:rsidR="0077666D" w:rsidRPr="00BC00E6">
        <w:rPr>
          <w:rFonts w:asciiTheme="minorHAnsi" w:eastAsia="Calibri" w:hAnsiTheme="minorHAnsi" w:cstheme="minorHAnsi"/>
          <w:bCs/>
          <w:sz w:val="22"/>
          <w:szCs w:val="22"/>
        </w:rPr>
        <w:t>spreads.</w:t>
      </w:r>
    </w:p>
    <w:p w14:paraId="322B377B" w14:textId="54668674" w:rsidR="00A55F0B" w:rsidRPr="00BC00E6" w:rsidRDefault="00A84633" w:rsidP="00015699">
      <w:pPr>
        <w:spacing w:before="120" w:after="120"/>
        <w:jc w:val="both"/>
        <w:rPr>
          <w:rFonts w:asciiTheme="minorHAnsi" w:hAnsiTheme="minorHAnsi" w:cstheme="minorHAnsi"/>
          <w:bCs/>
          <w:sz w:val="22"/>
          <w:szCs w:val="22"/>
        </w:rPr>
      </w:pPr>
      <w:r w:rsidRPr="00BC00E6">
        <w:rPr>
          <w:rFonts w:asciiTheme="minorHAnsi" w:eastAsia="Calibri" w:hAnsiTheme="minorHAnsi" w:cstheme="minorHAnsi"/>
          <w:bCs/>
          <w:sz w:val="22"/>
          <w:szCs w:val="22"/>
        </w:rPr>
        <w:lastRenderedPageBreak/>
        <w:t xml:space="preserve">The </w:t>
      </w:r>
      <w:r w:rsidR="00E62851" w:rsidRPr="00BC00E6">
        <w:rPr>
          <w:rFonts w:asciiTheme="minorHAnsi" w:eastAsia="Calibri" w:hAnsiTheme="minorHAnsi" w:cstheme="minorHAnsi"/>
          <w:bCs/>
          <w:sz w:val="22"/>
          <w:szCs w:val="22"/>
        </w:rPr>
        <w:t xml:space="preserve">SMEs account for 99.9% of all </w:t>
      </w:r>
      <w:r w:rsidR="009D212D" w:rsidRPr="00BC00E6">
        <w:rPr>
          <w:rFonts w:asciiTheme="minorHAnsi" w:eastAsia="Calibri" w:hAnsiTheme="minorHAnsi" w:cstheme="minorHAnsi"/>
          <w:bCs/>
          <w:sz w:val="22"/>
          <w:szCs w:val="22"/>
        </w:rPr>
        <w:t>companies</w:t>
      </w:r>
      <w:r w:rsidR="00E62851" w:rsidRPr="00BC00E6">
        <w:rPr>
          <w:rFonts w:asciiTheme="minorHAnsi" w:eastAsia="Calibri" w:hAnsiTheme="minorHAnsi" w:cstheme="minorHAnsi"/>
          <w:bCs/>
          <w:sz w:val="22"/>
          <w:szCs w:val="22"/>
        </w:rPr>
        <w:t>, generate 81% of total value added and account for 76.2% of total employment</w:t>
      </w:r>
      <w:r w:rsidR="00E62851" w:rsidRPr="00BC00E6">
        <w:rPr>
          <w:rFonts w:asciiTheme="minorHAnsi" w:eastAsia="Calibri" w:hAnsiTheme="minorHAnsi" w:cstheme="minorHAnsi"/>
          <w:bCs/>
          <w:sz w:val="22"/>
          <w:szCs w:val="22"/>
          <w:vertAlign w:val="superscript"/>
        </w:rPr>
        <w:footnoteReference w:id="24"/>
      </w:r>
      <w:r w:rsidR="00BA70A9" w:rsidRPr="00BC00E6">
        <w:rPr>
          <w:rFonts w:asciiTheme="minorHAnsi" w:eastAsia="Calibri" w:hAnsiTheme="minorHAnsi" w:cstheme="minorHAnsi"/>
          <w:bCs/>
          <w:sz w:val="22"/>
          <w:szCs w:val="22"/>
        </w:rPr>
        <w:t xml:space="preserve"> with a per capita </w:t>
      </w:r>
      <w:r w:rsidR="00481597" w:rsidRPr="00BC00E6">
        <w:rPr>
          <w:rFonts w:asciiTheme="minorHAnsi" w:hAnsiTheme="minorHAnsi" w:cstheme="minorHAnsi"/>
          <w:bCs/>
          <w:sz w:val="22"/>
          <w:szCs w:val="22"/>
        </w:rPr>
        <w:t xml:space="preserve">GDP </w:t>
      </w:r>
      <w:r w:rsidR="00BA70A9" w:rsidRPr="00BC00E6">
        <w:rPr>
          <w:rFonts w:asciiTheme="minorHAnsi" w:hAnsiTheme="minorHAnsi" w:cstheme="minorHAnsi"/>
          <w:bCs/>
          <w:sz w:val="22"/>
          <w:szCs w:val="22"/>
        </w:rPr>
        <w:t xml:space="preserve">of </w:t>
      </w:r>
      <w:r w:rsidR="00481597" w:rsidRPr="00BC00E6">
        <w:rPr>
          <w:rFonts w:asciiTheme="minorHAnsi" w:hAnsiTheme="minorHAnsi" w:cstheme="minorHAnsi"/>
          <w:bCs/>
          <w:sz w:val="22"/>
          <w:szCs w:val="22"/>
        </w:rPr>
        <w:t>$4,108</w:t>
      </w:r>
      <w:r w:rsidR="00DA28FB" w:rsidRPr="00BC00E6">
        <w:rPr>
          <w:rStyle w:val="FootnoteReference"/>
          <w:rFonts w:asciiTheme="minorHAnsi" w:hAnsiTheme="minorHAnsi" w:cstheme="minorHAnsi"/>
          <w:bCs/>
          <w:sz w:val="22"/>
          <w:szCs w:val="22"/>
        </w:rPr>
        <w:footnoteReference w:id="25"/>
      </w:r>
      <w:r w:rsidR="00481597" w:rsidRPr="00BC00E6">
        <w:rPr>
          <w:rFonts w:asciiTheme="minorHAnsi" w:hAnsiTheme="minorHAnsi" w:cstheme="minorHAnsi"/>
          <w:bCs/>
          <w:sz w:val="22"/>
          <w:szCs w:val="22"/>
        </w:rPr>
        <w:t xml:space="preserve">. </w:t>
      </w:r>
      <w:r w:rsidR="00BA70A9" w:rsidRPr="00BC00E6">
        <w:rPr>
          <w:rFonts w:asciiTheme="minorHAnsi" w:hAnsiTheme="minorHAnsi" w:cstheme="minorHAnsi"/>
          <w:bCs/>
          <w:sz w:val="22"/>
          <w:szCs w:val="22"/>
        </w:rPr>
        <w:t>O</w:t>
      </w:r>
      <w:r w:rsidR="003B306B" w:rsidRPr="00BC00E6">
        <w:rPr>
          <w:rFonts w:asciiTheme="minorHAnsi" w:eastAsia="Calibri" w:hAnsiTheme="minorHAnsi" w:cstheme="minorHAnsi"/>
          <w:bCs/>
          <w:sz w:val="22"/>
          <w:szCs w:val="22"/>
        </w:rPr>
        <w:t xml:space="preserve">f the 20,783 registered active </w:t>
      </w:r>
      <w:r w:rsidR="003B306B" w:rsidRPr="00BC00E6">
        <w:rPr>
          <w:rFonts w:asciiTheme="minorHAnsi" w:hAnsiTheme="minorHAnsi" w:cstheme="minorHAnsi"/>
          <w:bCs/>
          <w:sz w:val="22"/>
          <w:szCs w:val="22"/>
        </w:rPr>
        <w:t>businesses</w:t>
      </w:r>
      <w:r w:rsidR="003B306B" w:rsidRPr="00BC00E6">
        <w:rPr>
          <w:rFonts w:asciiTheme="minorHAnsi" w:hAnsiTheme="minorHAnsi" w:cstheme="minorHAnsi"/>
          <w:bCs/>
          <w:sz w:val="22"/>
          <w:szCs w:val="22"/>
          <w:vertAlign w:val="superscript"/>
        </w:rPr>
        <w:footnoteReference w:id="26"/>
      </w:r>
      <w:r w:rsidR="003B306B" w:rsidRPr="00BC00E6">
        <w:rPr>
          <w:rFonts w:asciiTheme="minorHAnsi" w:hAnsiTheme="minorHAnsi" w:cstheme="minorHAnsi"/>
          <w:bCs/>
          <w:sz w:val="22"/>
          <w:szCs w:val="22"/>
        </w:rPr>
        <w:t xml:space="preserve"> </w:t>
      </w:r>
      <w:r w:rsidR="00974758" w:rsidRPr="00BC00E6">
        <w:rPr>
          <w:rFonts w:asciiTheme="minorHAnsi" w:hAnsiTheme="minorHAnsi" w:cstheme="minorHAnsi"/>
          <w:bCs/>
          <w:sz w:val="22"/>
          <w:szCs w:val="22"/>
        </w:rPr>
        <w:t xml:space="preserve">approximately </w:t>
      </w:r>
      <w:r w:rsidR="003B306B" w:rsidRPr="00BC00E6">
        <w:rPr>
          <w:rFonts w:asciiTheme="minorHAnsi" w:hAnsiTheme="minorHAnsi" w:cstheme="minorHAnsi"/>
          <w:bCs/>
          <w:sz w:val="22"/>
          <w:szCs w:val="22"/>
        </w:rPr>
        <w:t>11</w:t>
      </w:r>
      <w:r w:rsidR="00974758" w:rsidRPr="00BC00E6">
        <w:rPr>
          <w:rFonts w:asciiTheme="minorHAnsi" w:hAnsiTheme="minorHAnsi" w:cstheme="minorHAnsi"/>
          <w:bCs/>
          <w:sz w:val="22"/>
          <w:szCs w:val="22"/>
        </w:rPr>
        <w:t>%</w:t>
      </w:r>
      <w:r w:rsidR="003B306B" w:rsidRPr="00BC00E6">
        <w:rPr>
          <w:rFonts w:asciiTheme="minorHAnsi" w:hAnsiTheme="minorHAnsi" w:cstheme="minorHAnsi"/>
          <w:bCs/>
          <w:sz w:val="22"/>
          <w:szCs w:val="22"/>
        </w:rPr>
        <w:t xml:space="preserve"> are owned by women, predominantly in the MSME sector.</w:t>
      </w:r>
      <w:r w:rsidR="00454207" w:rsidRPr="00BC00E6">
        <w:rPr>
          <w:rFonts w:asciiTheme="minorHAnsi" w:hAnsiTheme="minorHAnsi" w:cstheme="minorHAnsi"/>
          <w:bCs/>
          <w:sz w:val="22"/>
          <w:szCs w:val="22"/>
        </w:rPr>
        <w:t xml:space="preserve"> </w:t>
      </w:r>
      <w:r w:rsidR="00015699" w:rsidRPr="00BC00E6">
        <w:rPr>
          <w:rFonts w:asciiTheme="minorHAnsi" w:hAnsiTheme="minorHAnsi" w:cstheme="minorHAnsi"/>
          <w:bCs/>
          <w:sz w:val="22"/>
          <w:szCs w:val="22"/>
        </w:rPr>
        <w:t>At around 18%, Kosovo has one of the lowest female labo</w:t>
      </w:r>
      <w:r w:rsidR="00D859A8">
        <w:rPr>
          <w:rFonts w:asciiTheme="minorHAnsi" w:hAnsiTheme="minorHAnsi" w:cstheme="minorHAnsi"/>
          <w:bCs/>
          <w:sz w:val="22"/>
          <w:szCs w:val="22"/>
        </w:rPr>
        <w:t>u</w:t>
      </w:r>
      <w:r w:rsidR="00015699" w:rsidRPr="00BC00E6">
        <w:rPr>
          <w:rFonts w:asciiTheme="minorHAnsi" w:hAnsiTheme="minorHAnsi" w:cstheme="minorHAnsi"/>
          <w:bCs/>
          <w:sz w:val="22"/>
          <w:szCs w:val="22"/>
        </w:rPr>
        <w:t>r force participation</w:t>
      </w:r>
      <w:r w:rsidR="00015699" w:rsidRPr="00BC00E6">
        <w:rPr>
          <w:rFonts w:asciiTheme="minorHAnsi" w:hAnsiTheme="minorHAnsi" w:cstheme="minorHAnsi"/>
          <w:bCs/>
          <w:sz w:val="22"/>
          <w:szCs w:val="22"/>
          <w:vertAlign w:val="superscript"/>
        </w:rPr>
        <w:footnoteReference w:id="27"/>
      </w:r>
      <w:r w:rsidR="00015699" w:rsidRPr="00BC00E6">
        <w:rPr>
          <w:rFonts w:asciiTheme="minorHAnsi" w:hAnsiTheme="minorHAnsi" w:cstheme="minorHAnsi"/>
          <w:bCs/>
          <w:sz w:val="22"/>
          <w:szCs w:val="22"/>
        </w:rPr>
        <w:t xml:space="preserve"> rates in the world.</w:t>
      </w:r>
      <w:r w:rsidR="00C60B70" w:rsidRPr="00BC00E6">
        <w:rPr>
          <w:rFonts w:asciiTheme="minorHAnsi" w:hAnsiTheme="minorHAnsi" w:cstheme="minorHAnsi"/>
          <w:bCs/>
          <w:sz w:val="22"/>
          <w:szCs w:val="22"/>
        </w:rPr>
        <w:t xml:space="preserve"> </w:t>
      </w:r>
      <w:r w:rsidR="00034806" w:rsidRPr="00BC00E6">
        <w:rPr>
          <w:rFonts w:asciiTheme="minorHAnsi" w:hAnsiTheme="minorHAnsi" w:cstheme="minorHAnsi"/>
          <w:bCs/>
          <w:sz w:val="22"/>
          <w:szCs w:val="22"/>
        </w:rPr>
        <w:t xml:space="preserve">Women’s high unemployment can contribute to the feminization of poverty. </w:t>
      </w:r>
      <w:r w:rsidR="00322542" w:rsidRPr="00BC00E6">
        <w:rPr>
          <w:rFonts w:asciiTheme="minorHAnsi" w:hAnsiTheme="minorHAnsi" w:cstheme="minorHAnsi"/>
          <w:bCs/>
          <w:sz w:val="22"/>
          <w:szCs w:val="22"/>
        </w:rPr>
        <w:t>N</w:t>
      </w:r>
      <w:r w:rsidR="00123C52" w:rsidRPr="00BC00E6">
        <w:rPr>
          <w:rFonts w:asciiTheme="minorHAnsi" w:hAnsiTheme="minorHAnsi" w:cstheme="minorHAnsi"/>
          <w:bCs/>
          <w:sz w:val="22"/>
          <w:szCs w:val="22"/>
        </w:rPr>
        <w:t>on-tradable sectors dominate output and employment in Kosovo</w:t>
      </w:r>
      <w:r w:rsidR="00974758" w:rsidRPr="00BC00E6">
        <w:rPr>
          <w:rFonts w:asciiTheme="minorHAnsi" w:hAnsiTheme="minorHAnsi" w:cstheme="minorHAnsi"/>
          <w:bCs/>
          <w:sz w:val="22"/>
          <w:szCs w:val="22"/>
        </w:rPr>
        <w:t xml:space="preserve"> and s</w:t>
      </w:r>
      <w:r w:rsidR="00123C52" w:rsidRPr="00BC00E6">
        <w:rPr>
          <w:rFonts w:asciiTheme="minorHAnsi" w:hAnsiTheme="minorHAnsi" w:cstheme="minorHAnsi"/>
          <w:bCs/>
          <w:sz w:val="22"/>
          <w:szCs w:val="22"/>
        </w:rPr>
        <w:t>ervices represented the largest sector, with a share of value added at 54% of GDP during 2009–</w:t>
      </w:r>
      <w:r w:rsidR="00F0077D" w:rsidRPr="00BC00E6">
        <w:rPr>
          <w:rFonts w:asciiTheme="minorHAnsi" w:hAnsiTheme="minorHAnsi" w:cstheme="minorHAnsi"/>
          <w:bCs/>
          <w:sz w:val="22"/>
          <w:szCs w:val="22"/>
        </w:rPr>
        <w:t>20</w:t>
      </w:r>
      <w:r w:rsidR="00123C52" w:rsidRPr="00BC00E6">
        <w:rPr>
          <w:rFonts w:asciiTheme="minorHAnsi" w:hAnsiTheme="minorHAnsi" w:cstheme="minorHAnsi"/>
          <w:bCs/>
          <w:sz w:val="22"/>
          <w:szCs w:val="22"/>
        </w:rPr>
        <w:t>17</w:t>
      </w:r>
      <w:r w:rsidR="00F0077D" w:rsidRPr="00BC00E6">
        <w:rPr>
          <w:rFonts w:asciiTheme="minorHAnsi" w:hAnsiTheme="minorHAnsi" w:cstheme="minorHAnsi"/>
          <w:bCs/>
          <w:sz w:val="22"/>
          <w:szCs w:val="22"/>
        </w:rPr>
        <w:t>; the industry is small by regional standards at 17.5% of GDP, of which manufacturing is 11%. The agriculture sector remained relatively large at 8.3 percent of GDP in 2018</w:t>
      </w:r>
      <w:r w:rsidR="00F0077D" w:rsidRPr="00D859A8">
        <w:rPr>
          <w:rFonts w:asciiTheme="minorHAnsi" w:hAnsiTheme="minorHAnsi" w:cstheme="minorHAnsi"/>
          <w:sz w:val="22"/>
          <w:szCs w:val="22"/>
          <w:vertAlign w:val="superscript"/>
        </w:rPr>
        <w:footnoteReference w:id="28"/>
      </w:r>
      <w:r w:rsidR="00F0077D" w:rsidRPr="00D859A8">
        <w:rPr>
          <w:rFonts w:asciiTheme="minorHAnsi" w:hAnsiTheme="minorHAnsi" w:cstheme="minorHAnsi"/>
          <w:bCs/>
          <w:sz w:val="22"/>
          <w:szCs w:val="22"/>
        </w:rPr>
        <w:t>.</w:t>
      </w:r>
    </w:p>
    <w:p w14:paraId="13C55756" w14:textId="11626A23" w:rsidR="00A84633" w:rsidRPr="00BC00E6" w:rsidRDefault="0020072F" w:rsidP="00015699">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The pandemic has also uncovered the unequal effect on women</w:t>
      </w:r>
      <w:r w:rsidR="00B025E0" w:rsidRPr="00BC00E6">
        <w:rPr>
          <w:rFonts w:asciiTheme="minorHAnsi" w:hAnsiTheme="minorHAnsi" w:cstheme="minorHAnsi"/>
          <w:bCs/>
          <w:sz w:val="22"/>
          <w:szCs w:val="22"/>
        </w:rPr>
        <w:t xml:space="preserve">; economic consequences of the pandemic </w:t>
      </w:r>
      <w:r w:rsidR="00822EEA" w:rsidRPr="00BC00E6">
        <w:rPr>
          <w:rFonts w:asciiTheme="minorHAnsi" w:hAnsiTheme="minorHAnsi" w:cstheme="minorHAnsi"/>
          <w:bCs/>
          <w:sz w:val="22"/>
          <w:szCs w:val="22"/>
        </w:rPr>
        <w:t xml:space="preserve">are </w:t>
      </w:r>
      <w:r w:rsidR="00B025E0" w:rsidRPr="00BC00E6">
        <w:rPr>
          <w:rFonts w:asciiTheme="minorHAnsi" w:hAnsiTheme="minorHAnsi" w:cstheme="minorHAnsi"/>
          <w:bCs/>
          <w:sz w:val="22"/>
          <w:szCs w:val="22"/>
        </w:rPr>
        <w:t>disproportionally affect</w:t>
      </w:r>
      <w:r w:rsidR="00822EEA" w:rsidRPr="00BC00E6">
        <w:rPr>
          <w:rFonts w:asciiTheme="minorHAnsi" w:hAnsiTheme="minorHAnsi" w:cstheme="minorHAnsi"/>
          <w:bCs/>
          <w:sz w:val="22"/>
          <w:szCs w:val="22"/>
        </w:rPr>
        <w:t>ing</w:t>
      </w:r>
      <w:r w:rsidR="00B025E0" w:rsidRPr="00BC00E6">
        <w:rPr>
          <w:rFonts w:asciiTheme="minorHAnsi" w:hAnsiTheme="minorHAnsi" w:cstheme="minorHAnsi"/>
          <w:bCs/>
          <w:sz w:val="22"/>
          <w:szCs w:val="22"/>
        </w:rPr>
        <w:t xml:space="preserve"> women </w:t>
      </w:r>
      <w:r w:rsidR="00822EEA" w:rsidRPr="00BC00E6">
        <w:rPr>
          <w:rFonts w:asciiTheme="minorHAnsi" w:hAnsiTheme="minorHAnsi" w:cstheme="minorHAnsi"/>
          <w:bCs/>
          <w:sz w:val="22"/>
          <w:szCs w:val="22"/>
        </w:rPr>
        <w:t xml:space="preserve">as their </w:t>
      </w:r>
      <w:r w:rsidR="00A55F0B" w:rsidRPr="00BC00E6">
        <w:rPr>
          <w:rFonts w:asciiTheme="minorHAnsi" w:hAnsiTheme="minorHAnsi" w:cstheme="minorHAnsi"/>
          <w:bCs/>
          <w:sz w:val="22"/>
          <w:szCs w:val="22"/>
        </w:rPr>
        <w:t>capacity to absorb economic shocks is lower than that of men. Approximately 30% of women employed in the private sector in Kosovo work informally, and are unable to benefit from social security support, and are more likely to experience financial distress.</w:t>
      </w:r>
      <w:r w:rsidR="009007C5">
        <w:rPr>
          <w:rStyle w:val="FootnoteReference"/>
          <w:rFonts w:asciiTheme="minorHAnsi" w:hAnsiTheme="minorHAnsi" w:cstheme="minorHAnsi"/>
          <w:bCs/>
          <w:sz w:val="22"/>
          <w:szCs w:val="22"/>
        </w:rPr>
        <w:footnoteReference w:id="29"/>
      </w:r>
    </w:p>
    <w:p w14:paraId="14B446A0" w14:textId="3A974CC9" w:rsidR="00E62851" w:rsidRPr="00BC00E6" w:rsidRDefault="00E62851" w:rsidP="00FA32AD">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The consequences of the pandemic on Kosovo’s economy are expected to be severe. </w:t>
      </w:r>
      <w:r w:rsidR="00D153D2" w:rsidRPr="00BC00E6">
        <w:rPr>
          <w:rFonts w:asciiTheme="minorHAnsi" w:eastAsia="Calibri" w:hAnsiTheme="minorHAnsi" w:cstheme="minorHAnsi"/>
          <w:bCs/>
          <w:sz w:val="22"/>
          <w:szCs w:val="22"/>
        </w:rPr>
        <w:t xml:space="preserve">GDP growth forecasts for Kosovo for 2020 were reduced to -5%, economic activity is close to paralysis and domestic and foreign demand has come to a standstill. Balance of payment challenges, lack of fiscal resources to mitigate the worst effects of the crisis and rising unemployment have not only shaken the social contract, but they have created a sense of economic volatility that undermines future economic confidence. </w:t>
      </w:r>
      <w:r w:rsidRPr="00BC00E6">
        <w:rPr>
          <w:rFonts w:asciiTheme="minorHAnsi" w:eastAsia="Calibri" w:hAnsiTheme="minorHAnsi" w:cstheme="minorHAnsi"/>
          <w:bCs/>
          <w:sz w:val="22"/>
          <w:szCs w:val="22"/>
        </w:rPr>
        <w:t xml:space="preserve">The inability of businesses to conduct their work </w:t>
      </w:r>
      <w:r w:rsidR="00D153D2" w:rsidRPr="00BC00E6">
        <w:rPr>
          <w:rFonts w:asciiTheme="minorHAnsi" w:eastAsia="Calibri" w:hAnsiTheme="minorHAnsi" w:cstheme="minorHAnsi"/>
          <w:bCs/>
          <w:sz w:val="22"/>
          <w:szCs w:val="22"/>
        </w:rPr>
        <w:t xml:space="preserve">has affected </w:t>
      </w:r>
      <w:r w:rsidRPr="00BC00E6">
        <w:rPr>
          <w:rFonts w:asciiTheme="minorHAnsi" w:eastAsia="Calibri" w:hAnsiTheme="minorHAnsi" w:cstheme="minorHAnsi"/>
          <w:bCs/>
          <w:sz w:val="22"/>
          <w:szCs w:val="22"/>
        </w:rPr>
        <w:t>employment and income of citizens, thus directly impacting consumption, which is in sharp decline. It is estimated that 200,000 workers will be directly affected by the crisis through redundancies, unpaid leave, or reduced salaries</w:t>
      </w:r>
      <w:r w:rsidR="00FA32AD" w:rsidRPr="00BC00E6">
        <w:rPr>
          <w:rFonts w:asciiTheme="minorHAnsi" w:eastAsia="Calibri" w:hAnsiTheme="minorHAnsi" w:cstheme="minorHAnsi"/>
          <w:bCs/>
          <w:sz w:val="22"/>
          <w:szCs w:val="22"/>
        </w:rPr>
        <w:t>, not counting the grey economy</w:t>
      </w:r>
      <w:r w:rsidRPr="00BC00E6">
        <w:rPr>
          <w:rFonts w:asciiTheme="minorHAnsi" w:eastAsia="Calibri" w:hAnsiTheme="minorHAnsi" w:cstheme="minorHAnsi"/>
          <w:bCs/>
          <w:sz w:val="22"/>
          <w:szCs w:val="22"/>
        </w:rPr>
        <w:t xml:space="preserve">. Moreover, the flow of remittances is expected to reduce considerably which will further weaken the ability of citizens to finance consumption. In turn, many SMEs will face bankruptcy pressures; micro enterprises that rely heavily on discretionary, in-person consumer spending facing the greatest risks. </w:t>
      </w:r>
    </w:p>
    <w:p w14:paraId="13D8A9A8" w14:textId="4293D168" w:rsidR="007F5EBF" w:rsidRPr="00BC00E6" w:rsidRDefault="007F5EBF" w:rsidP="007F5EBF">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In response, </w:t>
      </w:r>
      <w:r w:rsidR="000A389B" w:rsidRPr="00BC00E6">
        <w:rPr>
          <w:rFonts w:asciiTheme="minorHAnsi" w:eastAsia="Calibri" w:hAnsiTheme="minorHAnsi" w:cstheme="minorHAnsi"/>
          <w:bCs/>
          <w:sz w:val="22"/>
          <w:szCs w:val="22"/>
        </w:rPr>
        <w:t xml:space="preserve">central </w:t>
      </w:r>
      <w:r w:rsidR="0035070D" w:rsidRPr="00BC00E6">
        <w:rPr>
          <w:rFonts w:asciiTheme="minorHAnsi" w:eastAsia="Calibri" w:hAnsiTheme="minorHAnsi" w:cstheme="minorHAnsi"/>
          <w:bCs/>
          <w:sz w:val="22"/>
          <w:szCs w:val="22"/>
        </w:rPr>
        <w:t>institutions have</w:t>
      </w:r>
      <w:r w:rsidRPr="00BC00E6">
        <w:rPr>
          <w:rFonts w:asciiTheme="minorHAnsi" w:eastAsia="Calibri" w:hAnsiTheme="minorHAnsi" w:cstheme="minorHAnsi"/>
          <w:bCs/>
          <w:sz w:val="22"/>
          <w:szCs w:val="22"/>
        </w:rPr>
        <w:t xml:space="preserve"> increased access to financing by firms, reduced the tax burden, put in place temporary employment support measures, increased budgetary spending on the expansion of agriculture and returned a percentage of pension funds (Euro 170 million) to its contributors. It has also provided greater support to sustain critical public enterprises, eased fiscal restrictions, suspended the budget deficit rule, alongside a set of reforms to the budget prioritization and public finance management system. </w:t>
      </w:r>
      <w:r w:rsidR="0035070D" w:rsidRPr="00BC00E6">
        <w:rPr>
          <w:rFonts w:asciiTheme="minorHAnsi" w:eastAsia="Calibri" w:hAnsiTheme="minorHAnsi" w:cstheme="minorHAnsi"/>
          <w:bCs/>
          <w:sz w:val="22"/>
          <w:szCs w:val="22"/>
        </w:rPr>
        <w:t xml:space="preserve">Central </w:t>
      </w:r>
      <w:r w:rsidR="00ED4BA2" w:rsidRPr="00BC00E6">
        <w:rPr>
          <w:rFonts w:asciiTheme="minorHAnsi" w:eastAsia="Calibri" w:hAnsiTheme="minorHAnsi" w:cstheme="minorHAnsi"/>
          <w:bCs/>
          <w:sz w:val="22"/>
          <w:szCs w:val="22"/>
        </w:rPr>
        <w:t xml:space="preserve">institutions </w:t>
      </w:r>
      <w:r w:rsidRPr="00BC00E6">
        <w:rPr>
          <w:rFonts w:asciiTheme="minorHAnsi" w:eastAsia="Calibri" w:hAnsiTheme="minorHAnsi" w:cstheme="minorHAnsi"/>
          <w:bCs/>
          <w:sz w:val="22"/>
          <w:szCs w:val="22"/>
        </w:rPr>
        <w:t>also aim to increase lending and deposits, reviewing market capitalization and liquidity rules.</w:t>
      </w:r>
    </w:p>
    <w:p w14:paraId="21E1DA12" w14:textId="7191CBE9" w:rsidR="007F5EBF" w:rsidRPr="00BC00E6" w:rsidRDefault="007F5EBF" w:rsidP="007F5EBF">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The costs of these measures are substantial and although an Economic Recovery Fund is being established with Euro 1.2 billion to support policy measures in the period 2020-2021, the reality is that access to financial support will continue to be tight; as strong economic headwinds seem set to continue. </w:t>
      </w:r>
      <w:r w:rsidR="001D106D" w:rsidRPr="00BC00E6">
        <w:rPr>
          <w:rFonts w:asciiTheme="minorHAnsi" w:eastAsia="Calibri" w:hAnsiTheme="minorHAnsi" w:cstheme="minorHAnsi"/>
          <w:bCs/>
          <w:sz w:val="22"/>
          <w:szCs w:val="22"/>
        </w:rPr>
        <w:t>I</w:t>
      </w:r>
      <w:r w:rsidRPr="00BC00E6">
        <w:rPr>
          <w:rFonts w:asciiTheme="minorHAnsi" w:eastAsia="Calibri" w:hAnsiTheme="minorHAnsi" w:cstheme="minorHAnsi"/>
          <w:bCs/>
          <w:sz w:val="22"/>
          <w:szCs w:val="22"/>
        </w:rPr>
        <w:t xml:space="preserve">f the pandemic is prolonged, leading to a deeper recession within the European Union, new external and domestic shocks could emerge. In this context, in July 2020 the World Economic Forum </w:t>
      </w:r>
      <w:r w:rsidR="001D106D" w:rsidRPr="00BC00E6">
        <w:rPr>
          <w:rFonts w:asciiTheme="minorHAnsi" w:eastAsia="Calibri" w:hAnsiTheme="minorHAnsi" w:cstheme="minorHAnsi"/>
          <w:bCs/>
          <w:sz w:val="22"/>
          <w:szCs w:val="22"/>
        </w:rPr>
        <w:t>noted a</w:t>
      </w:r>
      <w:r w:rsidRPr="00BC00E6">
        <w:rPr>
          <w:rFonts w:asciiTheme="minorHAnsi" w:eastAsia="Calibri" w:hAnsiTheme="minorHAnsi" w:cstheme="minorHAnsi"/>
          <w:bCs/>
          <w:sz w:val="22"/>
          <w:szCs w:val="22"/>
        </w:rPr>
        <w:t xml:space="preserve"> 68% probability of prolonged crisis, a 56.3% probability of more bankruptcies and consolidation, a 55.9</w:t>
      </w:r>
      <w:r w:rsidR="001D106D" w:rsidRPr="00BC00E6">
        <w:rPr>
          <w:rFonts w:asciiTheme="minorHAnsi" w:eastAsia="Calibri" w:hAnsiTheme="minorHAnsi" w:cstheme="minorHAnsi"/>
          <w:bCs/>
          <w:sz w:val="22"/>
          <w:szCs w:val="22"/>
        </w:rPr>
        <w:t>%</w:t>
      </w:r>
      <w:r w:rsidRPr="00BC00E6">
        <w:rPr>
          <w:rFonts w:asciiTheme="minorHAnsi" w:eastAsia="Calibri" w:hAnsiTheme="minorHAnsi" w:cstheme="minorHAnsi"/>
          <w:bCs/>
          <w:sz w:val="22"/>
          <w:szCs w:val="22"/>
        </w:rPr>
        <w:t xml:space="preserve"> probability that industries fail to recover and a 49.3% probability of continued heightened unemployment.</w:t>
      </w:r>
    </w:p>
    <w:p w14:paraId="63062D6F" w14:textId="0D8D2502" w:rsidR="00352431" w:rsidRPr="00BC00E6" w:rsidRDefault="009945CD" w:rsidP="00352431">
      <w:pPr>
        <w:wordWrap w:val="0"/>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In Kosovo’s context, t</w:t>
      </w:r>
      <w:r w:rsidR="006F68C7" w:rsidRPr="00BC00E6">
        <w:rPr>
          <w:rFonts w:asciiTheme="minorHAnsi" w:eastAsia="Calibri" w:hAnsiTheme="minorHAnsi" w:cstheme="minorHAnsi"/>
          <w:bCs/>
          <w:sz w:val="22"/>
          <w:szCs w:val="22"/>
        </w:rPr>
        <w:t>he “Economic Impact of COVID-19 Pandemic on the Hospitality Sector in Kosovo”</w:t>
      </w:r>
      <w:r w:rsidR="002C14D2" w:rsidRPr="00BC00E6">
        <w:rPr>
          <w:rFonts w:asciiTheme="minorHAnsi" w:hAnsiTheme="minorHAnsi" w:cstheme="minorHAnsi"/>
          <w:vertAlign w:val="superscript"/>
        </w:rPr>
        <w:footnoteReference w:id="30"/>
      </w:r>
      <w:r w:rsidR="002C14D2" w:rsidRPr="00BC00E6">
        <w:rPr>
          <w:rFonts w:asciiTheme="minorHAnsi" w:eastAsia="Calibri" w:hAnsiTheme="minorHAnsi" w:cstheme="minorHAnsi"/>
          <w:bCs/>
          <w:sz w:val="22"/>
          <w:szCs w:val="22"/>
        </w:rPr>
        <w:t>, published on 27 March2020</w:t>
      </w:r>
      <w:r w:rsidR="00352431" w:rsidRPr="00BC00E6">
        <w:rPr>
          <w:rFonts w:asciiTheme="minorHAnsi" w:eastAsia="Calibri" w:hAnsiTheme="minorHAnsi" w:cstheme="minorHAnsi"/>
          <w:bCs/>
          <w:sz w:val="22"/>
          <w:szCs w:val="22"/>
        </w:rPr>
        <w:t>, note</w:t>
      </w:r>
      <w:r w:rsidR="007A08AF" w:rsidRPr="00BC00E6">
        <w:rPr>
          <w:rFonts w:asciiTheme="minorHAnsi" w:eastAsia="Calibri" w:hAnsiTheme="minorHAnsi" w:cstheme="minorHAnsi"/>
          <w:bCs/>
          <w:sz w:val="22"/>
          <w:szCs w:val="22"/>
        </w:rPr>
        <w:t>s</w:t>
      </w:r>
      <w:r w:rsidR="00352431" w:rsidRPr="00BC00E6">
        <w:rPr>
          <w:rFonts w:asciiTheme="minorHAnsi" w:eastAsia="Calibri" w:hAnsiTheme="minorHAnsi" w:cstheme="minorHAnsi"/>
          <w:bCs/>
          <w:sz w:val="22"/>
          <w:szCs w:val="22"/>
        </w:rPr>
        <w:t xml:space="preserve"> that a two months economic </w:t>
      </w:r>
      <w:r w:rsidR="005E3B60" w:rsidRPr="00BC00E6">
        <w:rPr>
          <w:rFonts w:asciiTheme="minorHAnsi" w:eastAsia="Calibri" w:hAnsiTheme="minorHAnsi" w:cstheme="minorHAnsi"/>
          <w:bCs/>
          <w:sz w:val="22"/>
          <w:szCs w:val="22"/>
        </w:rPr>
        <w:t xml:space="preserve">hiatus in </w:t>
      </w:r>
      <w:r w:rsidR="00352431" w:rsidRPr="00BC00E6">
        <w:rPr>
          <w:rFonts w:asciiTheme="minorHAnsi" w:eastAsia="Calibri" w:hAnsiTheme="minorHAnsi" w:cstheme="minorHAnsi"/>
          <w:bCs/>
          <w:sz w:val="22"/>
          <w:szCs w:val="22"/>
        </w:rPr>
        <w:t xml:space="preserve">the hospitality sector </w:t>
      </w:r>
      <w:r w:rsidR="005E3B60" w:rsidRPr="00BC00E6">
        <w:rPr>
          <w:rFonts w:asciiTheme="minorHAnsi" w:eastAsia="Calibri" w:hAnsiTheme="minorHAnsi" w:cstheme="minorHAnsi"/>
          <w:bCs/>
          <w:sz w:val="22"/>
          <w:szCs w:val="22"/>
        </w:rPr>
        <w:t xml:space="preserve">will </w:t>
      </w:r>
      <w:r w:rsidR="00352431" w:rsidRPr="00BC00E6">
        <w:rPr>
          <w:rFonts w:asciiTheme="minorHAnsi" w:eastAsia="Calibri" w:hAnsiTheme="minorHAnsi" w:cstheme="minorHAnsi"/>
          <w:bCs/>
          <w:sz w:val="22"/>
          <w:szCs w:val="22"/>
        </w:rPr>
        <w:t xml:space="preserve">have </w:t>
      </w:r>
      <w:r w:rsidR="000D2879" w:rsidRPr="00BC00E6">
        <w:rPr>
          <w:rFonts w:asciiTheme="minorHAnsi" w:eastAsia="Calibri" w:hAnsiTheme="minorHAnsi" w:cstheme="minorHAnsi"/>
          <w:bCs/>
          <w:sz w:val="22"/>
          <w:szCs w:val="22"/>
        </w:rPr>
        <w:t>the following</w:t>
      </w:r>
      <w:r w:rsidR="00352431" w:rsidRPr="00BC00E6">
        <w:rPr>
          <w:rFonts w:asciiTheme="minorHAnsi" w:eastAsia="Calibri" w:hAnsiTheme="minorHAnsi" w:cstheme="minorHAnsi"/>
          <w:bCs/>
          <w:sz w:val="22"/>
          <w:szCs w:val="22"/>
        </w:rPr>
        <w:t xml:space="preserve"> impact:</w:t>
      </w:r>
    </w:p>
    <w:p w14:paraId="375D5CC4" w14:textId="30BA060E" w:rsidR="00352431" w:rsidRPr="00BC00E6" w:rsidRDefault="00352431" w:rsidP="005A2902">
      <w:pPr>
        <w:pStyle w:val="ListParagraph"/>
        <w:numPr>
          <w:ilvl w:val="1"/>
          <w:numId w:val="5"/>
        </w:numPr>
        <w:wordWrap w:val="0"/>
        <w:spacing w:before="60" w:after="60"/>
        <w:ind w:left="446"/>
        <w:jc w:val="both"/>
        <w:rPr>
          <w:rFonts w:asciiTheme="minorHAnsi" w:eastAsia="Calibri" w:hAnsiTheme="minorHAnsi" w:cstheme="minorHAnsi"/>
          <w:bCs/>
          <w:lang w:eastAsia="en-US"/>
        </w:rPr>
      </w:pPr>
      <w:r w:rsidRPr="00BC00E6">
        <w:rPr>
          <w:rFonts w:asciiTheme="minorHAnsi" w:eastAsia="Calibri" w:hAnsiTheme="minorHAnsi" w:cstheme="minorHAnsi"/>
          <w:bCs/>
          <w:lang w:eastAsia="en-US"/>
        </w:rPr>
        <w:t xml:space="preserve">More than 12,000 employees </w:t>
      </w:r>
      <w:r w:rsidR="006B7680" w:rsidRPr="00BC00E6">
        <w:rPr>
          <w:rFonts w:asciiTheme="minorHAnsi" w:eastAsia="Calibri" w:hAnsiTheme="minorHAnsi" w:cstheme="minorHAnsi"/>
          <w:bCs/>
          <w:lang w:eastAsia="en-US"/>
        </w:rPr>
        <w:t xml:space="preserve">became </w:t>
      </w:r>
      <w:r w:rsidRPr="00BC00E6">
        <w:rPr>
          <w:rFonts w:asciiTheme="minorHAnsi" w:eastAsia="Calibri" w:hAnsiTheme="minorHAnsi" w:cstheme="minorHAnsi"/>
          <w:bCs/>
          <w:lang w:eastAsia="en-US"/>
        </w:rPr>
        <w:t xml:space="preserve">inactive, </w:t>
      </w:r>
      <w:r w:rsidR="00E14F96" w:rsidRPr="00BC00E6">
        <w:rPr>
          <w:rFonts w:asciiTheme="minorHAnsi" w:eastAsia="Calibri" w:hAnsiTheme="minorHAnsi" w:cstheme="minorHAnsi"/>
          <w:bCs/>
          <w:lang w:eastAsia="en-US"/>
        </w:rPr>
        <w:t xml:space="preserve">without income and </w:t>
      </w:r>
      <w:r w:rsidRPr="00BC00E6">
        <w:rPr>
          <w:rFonts w:asciiTheme="minorHAnsi" w:eastAsia="Calibri" w:hAnsiTheme="minorHAnsi" w:cstheme="minorHAnsi"/>
          <w:bCs/>
          <w:lang w:eastAsia="en-US"/>
        </w:rPr>
        <w:t>at risk of losing their jobs</w:t>
      </w:r>
      <w:r w:rsidR="00E14F96" w:rsidRPr="00BC00E6">
        <w:rPr>
          <w:rFonts w:asciiTheme="minorHAnsi" w:eastAsia="Calibri" w:hAnsiTheme="minorHAnsi" w:cstheme="minorHAnsi"/>
          <w:bCs/>
          <w:lang w:eastAsia="en-US"/>
        </w:rPr>
        <w:t>,</w:t>
      </w:r>
      <w:r w:rsidRPr="00BC00E6">
        <w:rPr>
          <w:rFonts w:asciiTheme="minorHAnsi" w:eastAsia="Calibri" w:hAnsiTheme="minorHAnsi" w:cstheme="minorHAnsi"/>
          <w:bCs/>
          <w:lang w:eastAsia="en-US"/>
        </w:rPr>
        <w:t xml:space="preserve"> </w:t>
      </w:r>
      <w:r w:rsidR="00CE7B67" w:rsidRPr="00BC00E6">
        <w:rPr>
          <w:rFonts w:asciiTheme="minorHAnsi" w:eastAsia="Calibri" w:hAnsiTheme="minorHAnsi" w:cstheme="minorHAnsi"/>
          <w:bCs/>
          <w:lang w:eastAsia="en-US"/>
        </w:rPr>
        <w:t>with a</w:t>
      </w:r>
      <w:r w:rsidR="006B7680" w:rsidRPr="00BC00E6">
        <w:rPr>
          <w:rFonts w:asciiTheme="minorHAnsi" w:eastAsia="Calibri" w:hAnsiTheme="minorHAnsi" w:cstheme="minorHAnsi"/>
          <w:bCs/>
          <w:lang w:eastAsia="en-US"/>
        </w:rPr>
        <w:t xml:space="preserve"> loss</w:t>
      </w:r>
      <w:r w:rsidR="00CE7B67" w:rsidRPr="00BC00E6">
        <w:rPr>
          <w:rFonts w:asciiTheme="minorHAnsi" w:eastAsia="Calibri" w:hAnsiTheme="minorHAnsi" w:cstheme="minorHAnsi"/>
          <w:bCs/>
          <w:lang w:eastAsia="en-US"/>
        </w:rPr>
        <w:t xml:space="preserve"> of </w:t>
      </w:r>
      <w:r w:rsidRPr="00BC00E6">
        <w:rPr>
          <w:rFonts w:asciiTheme="minorHAnsi" w:eastAsia="Calibri" w:hAnsiTheme="minorHAnsi" w:cstheme="minorHAnsi"/>
          <w:bCs/>
          <w:lang w:eastAsia="en-US"/>
        </w:rPr>
        <w:t>over</w:t>
      </w:r>
      <w:r w:rsidR="00C322D6">
        <w:rPr>
          <w:rFonts w:asciiTheme="minorHAnsi" w:eastAsia="Calibri" w:hAnsiTheme="minorHAnsi" w:cstheme="minorHAnsi"/>
          <w:bCs/>
          <w:lang w:eastAsia="en-US"/>
        </w:rPr>
        <w:t xml:space="preserve"> </w:t>
      </w:r>
      <w:r w:rsidR="005E3B60" w:rsidRPr="00BC00E6">
        <w:rPr>
          <w:rFonts w:asciiTheme="minorHAnsi" w:hAnsiTheme="minorHAnsi" w:cstheme="minorHAnsi"/>
          <w:bCs/>
        </w:rPr>
        <w:t>€</w:t>
      </w:r>
      <w:r w:rsidRPr="00BC00E6">
        <w:rPr>
          <w:rFonts w:asciiTheme="minorHAnsi" w:eastAsia="Calibri" w:hAnsiTheme="minorHAnsi" w:cstheme="minorHAnsi"/>
          <w:bCs/>
          <w:lang w:eastAsia="en-US"/>
        </w:rPr>
        <w:t>6 million in wages</w:t>
      </w:r>
      <w:r w:rsidR="00CE7B67" w:rsidRPr="00BC00E6">
        <w:rPr>
          <w:rFonts w:asciiTheme="minorHAnsi" w:eastAsia="Calibri" w:hAnsiTheme="minorHAnsi" w:cstheme="minorHAnsi"/>
          <w:bCs/>
          <w:lang w:eastAsia="en-US"/>
        </w:rPr>
        <w:t xml:space="preserve">; </w:t>
      </w:r>
    </w:p>
    <w:p w14:paraId="13BCA5F2" w14:textId="77777777" w:rsidR="00352431" w:rsidRPr="00BC00E6" w:rsidRDefault="00352431" w:rsidP="005A2902">
      <w:pPr>
        <w:pStyle w:val="ListParagraph"/>
        <w:numPr>
          <w:ilvl w:val="1"/>
          <w:numId w:val="5"/>
        </w:numPr>
        <w:wordWrap w:val="0"/>
        <w:spacing w:before="60" w:after="60"/>
        <w:ind w:left="446"/>
        <w:jc w:val="both"/>
        <w:rPr>
          <w:rFonts w:asciiTheme="minorHAnsi" w:eastAsia="Calibri" w:hAnsiTheme="minorHAnsi" w:cstheme="minorHAnsi"/>
          <w:bCs/>
          <w:lang w:eastAsia="en-US"/>
        </w:rPr>
      </w:pPr>
      <w:r w:rsidRPr="00BC00E6">
        <w:rPr>
          <w:rFonts w:asciiTheme="minorHAnsi" w:eastAsia="Calibri" w:hAnsiTheme="minorHAnsi" w:cstheme="minorHAnsi"/>
          <w:bCs/>
          <w:lang w:eastAsia="en-US"/>
        </w:rPr>
        <w:t xml:space="preserve">3,683 SMEs are directly impacted with costs of around </w:t>
      </w:r>
      <w:r w:rsidR="005E3B60" w:rsidRPr="00BC00E6">
        <w:rPr>
          <w:rFonts w:asciiTheme="minorHAnsi" w:hAnsiTheme="minorHAnsi" w:cstheme="minorHAnsi"/>
          <w:bCs/>
        </w:rPr>
        <w:t>€</w:t>
      </w:r>
      <w:r w:rsidRPr="00BC00E6">
        <w:rPr>
          <w:rFonts w:asciiTheme="minorHAnsi" w:eastAsia="Calibri" w:hAnsiTheme="minorHAnsi" w:cstheme="minorHAnsi"/>
          <w:bCs/>
          <w:lang w:eastAsia="en-US"/>
        </w:rPr>
        <w:t>13 million loss in turnover</w:t>
      </w:r>
      <w:r w:rsidR="00E14F96" w:rsidRPr="00BC00E6">
        <w:rPr>
          <w:rFonts w:asciiTheme="minorHAnsi" w:eastAsia="Calibri" w:hAnsiTheme="minorHAnsi" w:cstheme="minorHAnsi"/>
          <w:bCs/>
          <w:lang w:eastAsia="en-US"/>
        </w:rPr>
        <w:t>;</w:t>
      </w:r>
    </w:p>
    <w:p w14:paraId="4736E71E" w14:textId="77777777" w:rsidR="00352431" w:rsidRPr="00BC00E6" w:rsidRDefault="00E14F96" w:rsidP="005A2902">
      <w:pPr>
        <w:pStyle w:val="ListParagraph"/>
        <w:numPr>
          <w:ilvl w:val="1"/>
          <w:numId w:val="5"/>
        </w:numPr>
        <w:wordWrap w:val="0"/>
        <w:spacing w:before="60" w:after="60"/>
        <w:ind w:left="446"/>
        <w:jc w:val="both"/>
        <w:rPr>
          <w:rFonts w:asciiTheme="minorHAnsi" w:eastAsia="Calibri" w:hAnsiTheme="minorHAnsi" w:cstheme="minorHAnsi"/>
          <w:bCs/>
          <w:lang w:eastAsia="en-US"/>
        </w:rPr>
      </w:pPr>
      <w:r w:rsidRPr="00BC00E6">
        <w:rPr>
          <w:rFonts w:asciiTheme="minorHAnsi" w:eastAsia="Calibri" w:hAnsiTheme="minorHAnsi" w:cstheme="minorHAnsi"/>
          <w:bCs/>
          <w:lang w:eastAsia="en-US"/>
        </w:rPr>
        <w:t xml:space="preserve">The </w:t>
      </w:r>
      <w:r w:rsidR="00352431" w:rsidRPr="00BC00E6">
        <w:rPr>
          <w:rFonts w:asciiTheme="minorHAnsi" w:eastAsia="Calibri" w:hAnsiTheme="minorHAnsi" w:cstheme="minorHAnsi"/>
          <w:bCs/>
          <w:lang w:eastAsia="en-US"/>
        </w:rPr>
        <w:t>inactivity of the hospitality sector</w:t>
      </w:r>
      <w:r w:rsidR="00363088" w:rsidRPr="00BC00E6">
        <w:rPr>
          <w:rFonts w:asciiTheme="minorHAnsi" w:eastAsia="Calibri" w:hAnsiTheme="minorHAnsi" w:cstheme="minorHAnsi"/>
          <w:bCs/>
          <w:lang w:eastAsia="en-US"/>
        </w:rPr>
        <w:t xml:space="preserve">’s impact in </w:t>
      </w:r>
      <w:r w:rsidR="00352431" w:rsidRPr="00BC00E6">
        <w:rPr>
          <w:rFonts w:asciiTheme="minorHAnsi" w:eastAsia="Calibri" w:hAnsiTheme="minorHAnsi" w:cstheme="minorHAnsi"/>
          <w:bCs/>
          <w:lang w:eastAsia="en-US"/>
        </w:rPr>
        <w:t xml:space="preserve">interlinked sector could be more than </w:t>
      </w:r>
      <w:r w:rsidR="005E3B60" w:rsidRPr="00BC00E6">
        <w:rPr>
          <w:rFonts w:asciiTheme="minorHAnsi" w:hAnsiTheme="minorHAnsi" w:cstheme="minorHAnsi"/>
          <w:bCs/>
        </w:rPr>
        <w:t>€</w:t>
      </w:r>
      <w:r w:rsidR="00352431" w:rsidRPr="00BC00E6">
        <w:rPr>
          <w:rFonts w:asciiTheme="minorHAnsi" w:eastAsia="Calibri" w:hAnsiTheme="minorHAnsi" w:cstheme="minorHAnsi"/>
          <w:bCs/>
          <w:lang w:eastAsia="en-US"/>
        </w:rPr>
        <w:t>10 million.</w:t>
      </w:r>
    </w:p>
    <w:p w14:paraId="6EA70A80" w14:textId="36DA305C" w:rsidR="008B59D1" w:rsidRPr="008B59D1" w:rsidRDefault="002C0A9A" w:rsidP="008B59D1">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Even under normal circumstances, the labour market in Kosovo is volatile: a high unemployment rate (25.7%), a low employment rate (30.1%), </w:t>
      </w:r>
      <w:r w:rsidR="0075429A" w:rsidRPr="00BC00E6">
        <w:rPr>
          <w:rFonts w:asciiTheme="minorHAnsi" w:eastAsia="Calibri" w:hAnsiTheme="minorHAnsi" w:cstheme="minorHAnsi"/>
          <w:bCs/>
          <w:sz w:val="22"/>
          <w:szCs w:val="22"/>
        </w:rPr>
        <w:t xml:space="preserve">exceptionally </w:t>
      </w:r>
      <w:r w:rsidRPr="00BC00E6">
        <w:rPr>
          <w:rFonts w:asciiTheme="minorHAnsi" w:eastAsia="Calibri" w:hAnsiTheme="minorHAnsi" w:cstheme="minorHAnsi"/>
          <w:bCs/>
          <w:sz w:val="22"/>
          <w:szCs w:val="22"/>
        </w:rPr>
        <w:t xml:space="preserve">high rate of working age population who are not economically </w:t>
      </w:r>
      <w:r w:rsidRPr="00BC00E6">
        <w:rPr>
          <w:rFonts w:asciiTheme="minorHAnsi" w:eastAsia="Calibri" w:hAnsiTheme="minorHAnsi" w:cstheme="minorHAnsi"/>
          <w:bCs/>
          <w:sz w:val="22"/>
          <w:szCs w:val="22"/>
        </w:rPr>
        <w:lastRenderedPageBreak/>
        <w:t xml:space="preserve">active (59.5%), a high youth unemployment rate (49%), a very low employment rate </w:t>
      </w:r>
      <w:r w:rsidR="0075429A" w:rsidRPr="00BC00E6">
        <w:rPr>
          <w:rFonts w:asciiTheme="minorHAnsi" w:eastAsia="Calibri" w:hAnsiTheme="minorHAnsi" w:cstheme="minorHAnsi"/>
          <w:bCs/>
          <w:sz w:val="22"/>
          <w:szCs w:val="22"/>
        </w:rPr>
        <w:t xml:space="preserve">for </w:t>
      </w:r>
      <w:r w:rsidRPr="00BC00E6">
        <w:rPr>
          <w:rFonts w:asciiTheme="minorHAnsi" w:eastAsia="Calibri" w:hAnsiTheme="minorHAnsi" w:cstheme="minorHAnsi"/>
          <w:bCs/>
          <w:sz w:val="22"/>
          <w:szCs w:val="22"/>
        </w:rPr>
        <w:t xml:space="preserve">women (14%), and long-term unemployment where 62% of those registered have been unemployed for </w:t>
      </w:r>
      <w:r w:rsidR="00664121" w:rsidRPr="00BC00E6">
        <w:rPr>
          <w:rFonts w:asciiTheme="minorHAnsi" w:eastAsia="Calibri" w:hAnsiTheme="minorHAnsi" w:cstheme="minorHAnsi"/>
          <w:bCs/>
          <w:sz w:val="22"/>
          <w:szCs w:val="22"/>
        </w:rPr>
        <w:t>more than 12 months</w:t>
      </w:r>
      <w:r w:rsidR="00764379" w:rsidRPr="00BC00E6">
        <w:rPr>
          <w:rFonts w:asciiTheme="minorHAnsi" w:eastAsia="Calibri" w:hAnsiTheme="minorHAnsi" w:cstheme="minorHAnsi"/>
          <w:bCs/>
          <w:sz w:val="22"/>
          <w:szCs w:val="22"/>
        </w:rPr>
        <w:t>.</w:t>
      </w:r>
      <w:r w:rsidR="00664121" w:rsidRPr="00BC00E6">
        <w:rPr>
          <w:rStyle w:val="FootnoteReference"/>
          <w:rFonts w:asciiTheme="minorHAnsi" w:eastAsia="Calibri" w:hAnsiTheme="minorHAnsi" w:cstheme="minorHAnsi"/>
          <w:bCs/>
          <w:sz w:val="22"/>
          <w:szCs w:val="22"/>
        </w:rPr>
        <w:footnoteReference w:id="31"/>
      </w:r>
      <w:r w:rsidR="000D05C5">
        <w:rPr>
          <w:rFonts w:asciiTheme="minorHAnsi" w:eastAsia="Calibri" w:hAnsiTheme="minorHAnsi" w:cstheme="minorHAnsi"/>
          <w:bCs/>
          <w:sz w:val="22"/>
          <w:szCs w:val="22"/>
        </w:rPr>
        <w:t xml:space="preserve"> The World Bank’s “Jobs Diagnostics Kosovo” paper</w:t>
      </w:r>
      <w:r w:rsidR="000D05C5" w:rsidRPr="009D2A20">
        <w:rPr>
          <w:rFonts w:asciiTheme="minorHAnsi" w:eastAsia="Calibri" w:hAnsiTheme="minorHAnsi" w:cstheme="minorHAnsi"/>
          <w:bCs/>
          <w:sz w:val="22"/>
          <w:szCs w:val="22"/>
          <w:vertAlign w:val="superscript"/>
        </w:rPr>
        <w:footnoteReference w:id="32"/>
      </w:r>
      <w:r w:rsidR="000D05C5">
        <w:rPr>
          <w:rFonts w:asciiTheme="minorHAnsi" w:eastAsia="Calibri" w:hAnsiTheme="minorHAnsi" w:cstheme="minorHAnsi"/>
          <w:bCs/>
          <w:sz w:val="22"/>
          <w:szCs w:val="22"/>
        </w:rPr>
        <w:t xml:space="preserve"> </w:t>
      </w:r>
      <w:r w:rsidR="008A325B">
        <w:rPr>
          <w:rFonts w:asciiTheme="minorHAnsi" w:eastAsia="Calibri" w:hAnsiTheme="minorHAnsi" w:cstheme="minorHAnsi"/>
          <w:bCs/>
          <w:sz w:val="22"/>
          <w:szCs w:val="22"/>
        </w:rPr>
        <w:t xml:space="preserve">(2017) </w:t>
      </w:r>
      <w:r w:rsidR="000D05C5">
        <w:rPr>
          <w:rFonts w:asciiTheme="minorHAnsi" w:eastAsia="Calibri" w:hAnsiTheme="minorHAnsi" w:cstheme="minorHAnsi"/>
          <w:bCs/>
          <w:sz w:val="22"/>
          <w:szCs w:val="22"/>
        </w:rPr>
        <w:t xml:space="preserve">noted the </w:t>
      </w:r>
      <w:r w:rsidR="000D05C5" w:rsidRPr="00AE515E">
        <w:rPr>
          <w:rFonts w:asciiTheme="minorHAnsi" w:eastAsia="Calibri" w:hAnsiTheme="minorHAnsi" w:cstheme="minorHAnsi"/>
          <w:bCs/>
          <w:sz w:val="22"/>
          <w:szCs w:val="22"/>
        </w:rPr>
        <w:t xml:space="preserve">high degrees of informality, the general agreement with respect to the importance of informality in Kosovo, and lack of systematic estimates of the size of the informal sector </w:t>
      </w:r>
      <w:r w:rsidR="00740EDD">
        <w:rPr>
          <w:rFonts w:asciiTheme="minorHAnsi" w:eastAsia="Calibri" w:hAnsiTheme="minorHAnsi" w:cstheme="minorHAnsi"/>
          <w:bCs/>
          <w:sz w:val="22"/>
          <w:szCs w:val="22"/>
        </w:rPr>
        <w:t xml:space="preserve">noting </w:t>
      </w:r>
      <w:r w:rsidR="000D05C5" w:rsidRPr="00AE515E">
        <w:rPr>
          <w:rFonts w:asciiTheme="minorHAnsi" w:eastAsia="Calibri" w:hAnsiTheme="minorHAnsi" w:cstheme="minorHAnsi"/>
          <w:bCs/>
          <w:sz w:val="22"/>
          <w:szCs w:val="22"/>
        </w:rPr>
        <w:t>that over a quarter of Kosovo’s workers are engaged in the informal sector.</w:t>
      </w:r>
      <w:r w:rsidR="000D05C5" w:rsidRPr="009D2A20">
        <w:rPr>
          <w:rFonts w:asciiTheme="minorHAnsi" w:eastAsia="Calibri" w:hAnsiTheme="minorHAnsi" w:cstheme="minorHAnsi"/>
          <w:bCs/>
          <w:sz w:val="22"/>
          <w:szCs w:val="22"/>
          <w:vertAlign w:val="superscript"/>
        </w:rPr>
        <w:footnoteReference w:id="33"/>
      </w:r>
      <w:r w:rsidR="000D05C5" w:rsidRPr="00AE515E">
        <w:rPr>
          <w:rFonts w:asciiTheme="minorHAnsi" w:eastAsia="Calibri" w:hAnsiTheme="minorHAnsi" w:cstheme="minorHAnsi"/>
          <w:bCs/>
          <w:sz w:val="22"/>
          <w:szCs w:val="22"/>
        </w:rPr>
        <w:t xml:space="preserve"> </w:t>
      </w:r>
      <w:r w:rsidR="00AE515E" w:rsidRPr="00AE515E">
        <w:rPr>
          <w:rFonts w:asciiTheme="minorHAnsi" w:eastAsia="Calibri" w:hAnsiTheme="minorHAnsi" w:cstheme="minorHAnsi"/>
          <w:bCs/>
          <w:sz w:val="22"/>
          <w:szCs w:val="22"/>
        </w:rPr>
        <w:t xml:space="preserve">The paper notes that informal employment in Kosovo is higher than in most EU states, behind only Greece and Cyprus. The data show that youth, males, the </w:t>
      </w:r>
      <w:r w:rsidR="006A638A" w:rsidRPr="00AE515E">
        <w:rPr>
          <w:rFonts w:asciiTheme="minorHAnsi" w:eastAsia="Calibri" w:hAnsiTheme="minorHAnsi" w:cstheme="minorHAnsi"/>
          <w:bCs/>
          <w:sz w:val="22"/>
          <w:szCs w:val="22"/>
        </w:rPr>
        <w:t>less educated</w:t>
      </w:r>
      <w:r w:rsidR="00AE515E" w:rsidRPr="00AE515E">
        <w:rPr>
          <w:rFonts w:asciiTheme="minorHAnsi" w:eastAsia="Calibri" w:hAnsiTheme="minorHAnsi" w:cstheme="minorHAnsi"/>
          <w:bCs/>
          <w:sz w:val="22"/>
          <w:szCs w:val="22"/>
        </w:rPr>
        <w:t>, and rural residents</w:t>
      </w:r>
      <w:r w:rsidR="00C94D0C">
        <w:rPr>
          <w:rFonts w:asciiTheme="minorHAnsi" w:eastAsia="Calibri" w:hAnsiTheme="minorHAnsi" w:cstheme="minorHAnsi"/>
          <w:bCs/>
          <w:sz w:val="22"/>
          <w:szCs w:val="22"/>
        </w:rPr>
        <w:t xml:space="preserve"> show a higher rate of informal employment</w:t>
      </w:r>
      <w:r w:rsidR="00AE515E" w:rsidRPr="00AE515E">
        <w:rPr>
          <w:rFonts w:asciiTheme="minorHAnsi" w:eastAsia="Calibri" w:hAnsiTheme="minorHAnsi" w:cstheme="minorHAnsi"/>
          <w:bCs/>
          <w:sz w:val="22"/>
          <w:szCs w:val="22"/>
        </w:rPr>
        <w:t>. Almost half (48.2 percent) of employed youth (15–</w:t>
      </w:r>
      <w:r w:rsidR="006A638A" w:rsidRPr="00AE515E">
        <w:rPr>
          <w:rFonts w:asciiTheme="minorHAnsi" w:eastAsia="Calibri" w:hAnsiTheme="minorHAnsi" w:cstheme="minorHAnsi"/>
          <w:bCs/>
          <w:sz w:val="22"/>
          <w:szCs w:val="22"/>
        </w:rPr>
        <w:t>24-year-old</w:t>
      </w:r>
      <w:r w:rsidR="00AE515E" w:rsidRPr="00AE515E">
        <w:rPr>
          <w:rFonts w:asciiTheme="minorHAnsi" w:eastAsia="Calibri" w:hAnsiTheme="minorHAnsi" w:cstheme="minorHAnsi"/>
          <w:bCs/>
          <w:sz w:val="22"/>
          <w:szCs w:val="22"/>
        </w:rPr>
        <w:t>) are in the informal sector</w:t>
      </w:r>
      <w:r w:rsidR="008A325B">
        <w:rPr>
          <w:rFonts w:asciiTheme="minorHAnsi" w:eastAsia="Calibri" w:hAnsiTheme="minorHAnsi" w:cstheme="minorHAnsi"/>
          <w:bCs/>
          <w:sz w:val="22"/>
          <w:szCs w:val="22"/>
        </w:rPr>
        <w:t xml:space="preserve">. </w:t>
      </w:r>
      <w:r w:rsidR="0085020A">
        <w:rPr>
          <w:rFonts w:asciiTheme="minorHAnsi" w:eastAsia="Calibri" w:hAnsiTheme="minorHAnsi" w:cstheme="minorHAnsi"/>
          <w:bCs/>
          <w:sz w:val="22"/>
          <w:szCs w:val="22"/>
        </w:rPr>
        <w:t xml:space="preserve">The </w:t>
      </w:r>
      <w:r w:rsidR="0085020A" w:rsidRPr="008B59D1">
        <w:rPr>
          <w:rFonts w:asciiTheme="minorHAnsi" w:eastAsia="Calibri" w:hAnsiTheme="minorHAnsi" w:cstheme="minorHAnsi"/>
          <w:bCs/>
          <w:sz w:val="22"/>
          <w:szCs w:val="22"/>
        </w:rPr>
        <w:t xml:space="preserve">informal sector </w:t>
      </w:r>
      <w:r w:rsidR="00AA7537" w:rsidRPr="008B59D1">
        <w:rPr>
          <w:rFonts w:asciiTheme="minorHAnsi" w:eastAsia="Calibri" w:hAnsiTheme="minorHAnsi" w:cstheme="minorHAnsi"/>
          <w:bCs/>
          <w:sz w:val="22"/>
          <w:szCs w:val="22"/>
        </w:rPr>
        <w:t xml:space="preserve">affects the </w:t>
      </w:r>
      <w:r w:rsidR="0085020A" w:rsidRPr="008B59D1">
        <w:rPr>
          <w:rFonts w:asciiTheme="minorHAnsi" w:eastAsia="Calibri" w:hAnsiTheme="minorHAnsi" w:cstheme="minorHAnsi"/>
          <w:bCs/>
          <w:sz w:val="22"/>
          <w:szCs w:val="22"/>
        </w:rPr>
        <w:t>competition between formal and informal companies which ca</w:t>
      </w:r>
      <w:r w:rsidR="00AA7537" w:rsidRPr="008B59D1">
        <w:rPr>
          <w:rFonts w:asciiTheme="minorHAnsi" w:eastAsia="Calibri" w:hAnsiTheme="minorHAnsi" w:cstheme="minorHAnsi"/>
          <w:bCs/>
          <w:sz w:val="22"/>
          <w:szCs w:val="22"/>
        </w:rPr>
        <w:t>n</w:t>
      </w:r>
      <w:r w:rsidR="0085020A" w:rsidRPr="008B59D1">
        <w:rPr>
          <w:rFonts w:asciiTheme="minorHAnsi" w:eastAsia="Calibri" w:hAnsiTheme="minorHAnsi" w:cstheme="minorHAnsi"/>
          <w:bCs/>
          <w:sz w:val="22"/>
          <w:szCs w:val="22"/>
        </w:rPr>
        <w:t xml:space="preserve"> led to undesi</w:t>
      </w:r>
      <w:r w:rsidR="00E73128" w:rsidRPr="008B59D1">
        <w:rPr>
          <w:rFonts w:asciiTheme="minorHAnsi" w:eastAsia="Calibri" w:hAnsiTheme="minorHAnsi" w:cstheme="minorHAnsi"/>
          <w:bCs/>
          <w:sz w:val="22"/>
          <w:szCs w:val="22"/>
        </w:rPr>
        <w:t xml:space="preserve">rable outcomes: both use public services however only formal companies pay taxes which can lead to </w:t>
      </w:r>
      <w:r w:rsidR="00FE0DE8" w:rsidRPr="008B59D1">
        <w:rPr>
          <w:rFonts w:asciiTheme="minorHAnsi" w:eastAsia="Calibri" w:hAnsiTheme="minorHAnsi" w:cstheme="minorHAnsi"/>
          <w:bCs/>
          <w:sz w:val="22"/>
          <w:szCs w:val="22"/>
        </w:rPr>
        <w:t>suboptimal service levels of all companies.</w:t>
      </w:r>
      <w:r w:rsidR="000D121F" w:rsidRPr="008B59D1">
        <w:rPr>
          <w:rFonts w:asciiTheme="minorHAnsi" w:eastAsia="Calibri" w:hAnsiTheme="minorHAnsi" w:cstheme="minorHAnsi"/>
          <w:bCs/>
          <w:sz w:val="22"/>
          <w:szCs w:val="22"/>
        </w:rPr>
        <w:t xml:space="preserve"> </w:t>
      </w:r>
      <w:r w:rsidR="004D3B4D" w:rsidRPr="008B59D1">
        <w:rPr>
          <w:rFonts w:asciiTheme="minorHAnsi" w:eastAsia="Calibri" w:hAnsiTheme="minorHAnsi" w:cstheme="minorHAnsi"/>
          <w:bCs/>
          <w:sz w:val="22"/>
          <w:szCs w:val="22"/>
        </w:rPr>
        <w:t xml:space="preserve">The report also notes </w:t>
      </w:r>
      <w:r w:rsidR="00CE5C43" w:rsidRPr="008B59D1">
        <w:rPr>
          <w:rFonts w:asciiTheme="minorHAnsi" w:eastAsia="Calibri" w:hAnsiTheme="minorHAnsi" w:cstheme="minorHAnsi"/>
          <w:bCs/>
          <w:sz w:val="22"/>
          <w:szCs w:val="22"/>
        </w:rPr>
        <w:t>the need to create a conducive environment for women to take advantage of employment opportunities</w:t>
      </w:r>
      <w:r w:rsidR="00FA0F21" w:rsidRPr="008B59D1">
        <w:rPr>
          <w:rFonts w:asciiTheme="minorHAnsi" w:eastAsia="Calibri" w:hAnsiTheme="minorHAnsi" w:cstheme="minorHAnsi"/>
          <w:bCs/>
          <w:sz w:val="22"/>
          <w:szCs w:val="22"/>
        </w:rPr>
        <w:t xml:space="preserve"> through improved skills; </w:t>
      </w:r>
      <w:r w:rsidR="00B41B2E" w:rsidRPr="008B59D1">
        <w:rPr>
          <w:rFonts w:asciiTheme="minorHAnsi" w:eastAsia="Calibri" w:hAnsiTheme="minorHAnsi" w:cstheme="minorHAnsi"/>
          <w:bCs/>
          <w:sz w:val="22"/>
          <w:szCs w:val="22"/>
        </w:rPr>
        <w:t xml:space="preserve">the </w:t>
      </w:r>
      <w:r w:rsidR="00256801" w:rsidRPr="008B59D1">
        <w:rPr>
          <w:rFonts w:asciiTheme="minorHAnsi" w:eastAsia="Calibri" w:hAnsiTheme="minorHAnsi" w:cstheme="minorHAnsi"/>
          <w:bCs/>
          <w:sz w:val="22"/>
          <w:szCs w:val="22"/>
        </w:rPr>
        <w:t xml:space="preserve">need to increase </w:t>
      </w:r>
      <w:r w:rsidR="006A638A" w:rsidRPr="008B59D1">
        <w:rPr>
          <w:rFonts w:asciiTheme="minorHAnsi" w:eastAsia="Calibri" w:hAnsiTheme="minorHAnsi" w:cstheme="minorHAnsi"/>
          <w:bCs/>
          <w:sz w:val="22"/>
          <w:szCs w:val="22"/>
        </w:rPr>
        <w:t>labour</w:t>
      </w:r>
      <w:r w:rsidR="00256801" w:rsidRPr="008B59D1">
        <w:rPr>
          <w:rFonts w:asciiTheme="minorHAnsi" w:eastAsia="Calibri" w:hAnsiTheme="minorHAnsi" w:cstheme="minorHAnsi"/>
          <w:bCs/>
          <w:sz w:val="22"/>
          <w:szCs w:val="22"/>
        </w:rPr>
        <w:t xml:space="preserve"> force participation for both men and women</w:t>
      </w:r>
      <w:r w:rsidR="00B41B2E" w:rsidRPr="008B59D1">
        <w:rPr>
          <w:rFonts w:asciiTheme="minorHAnsi" w:eastAsia="Calibri" w:hAnsiTheme="minorHAnsi" w:cstheme="minorHAnsi"/>
          <w:bCs/>
          <w:sz w:val="22"/>
          <w:szCs w:val="22"/>
        </w:rPr>
        <w:t xml:space="preserve">; easing the burden of women </w:t>
      </w:r>
      <w:r w:rsidR="006D059B" w:rsidRPr="008B59D1">
        <w:rPr>
          <w:rFonts w:asciiTheme="minorHAnsi" w:eastAsia="Calibri" w:hAnsiTheme="minorHAnsi" w:cstheme="minorHAnsi"/>
          <w:bCs/>
          <w:sz w:val="22"/>
          <w:szCs w:val="22"/>
        </w:rPr>
        <w:t xml:space="preserve">to access jobs through </w:t>
      </w:r>
      <w:r w:rsidR="00256801" w:rsidRPr="008B59D1">
        <w:rPr>
          <w:rFonts w:asciiTheme="minorHAnsi" w:eastAsia="Calibri" w:hAnsiTheme="minorHAnsi" w:cstheme="minorHAnsi"/>
          <w:bCs/>
          <w:sz w:val="22"/>
          <w:szCs w:val="22"/>
        </w:rPr>
        <w:t>systems of care for children and elderly</w:t>
      </w:r>
      <w:r w:rsidR="006D059B" w:rsidRPr="008B59D1">
        <w:rPr>
          <w:rFonts w:asciiTheme="minorHAnsi" w:eastAsia="Calibri" w:hAnsiTheme="minorHAnsi" w:cstheme="minorHAnsi"/>
          <w:bCs/>
          <w:sz w:val="22"/>
          <w:szCs w:val="22"/>
        </w:rPr>
        <w:t xml:space="preserve">; </w:t>
      </w:r>
      <w:r w:rsidR="009408F7" w:rsidRPr="008B59D1">
        <w:rPr>
          <w:rFonts w:asciiTheme="minorHAnsi" w:eastAsia="Calibri" w:hAnsiTheme="minorHAnsi" w:cstheme="minorHAnsi"/>
          <w:bCs/>
          <w:sz w:val="22"/>
          <w:szCs w:val="22"/>
        </w:rPr>
        <w:t xml:space="preserve">address the need </w:t>
      </w:r>
      <w:r w:rsidR="00622DB5" w:rsidRPr="008B59D1">
        <w:rPr>
          <w:rFonts w:asciiTheme="minorHAnsi" w:eastAsia="Calibri" w:hAnsiTheme="minorHAnsi" w:cstheme="minorHAnsi"/>
          <w:bCs/>
          <w:sz w:val="22"/>
          <w:szCs w:val="22"/>
        </w:rPr>
        <w:t>of availability, affordability and quality of care</w:t>
      </w:r>
      <w:r w:rsidR="00896401" w:rsidRPr="008B59D1">
        <w:rPr>
          <w:rFonts w:asciiTheme="minorHAnsi" w:eastAsia="Calibri" w:hAnsiTheme="minorHAnsi" w:cstheme="minorHAnsi"/>
          <w:bCs/>
          <w:sz w:val="22"/>
          <w:szCs w:val="22"/>
        </w:rPr>
        <w:t xml:space="preserve">, amongst other. </w:t>
      </w:r>
      <w:r w:rsidR="008B59D1" w:rsidRPr="008B59D1">
        <w:rPr>
          <w:rFonts w:asciiTheme="minorHAnsi" w:eastAsia="Calibri" w:hAnsiTheme="minorHAnsi" w:cstheme="minorHAnsi"/>
          <w:bCs/>
          <w:sz w:val="22"/>
          <w:szCs w:val="22"/>
        </w:rPr>
        <w:t>EBRD’s</w:t>
      </w:r>
      <w:r w:rsidR="008B59D1">
        <w:rPr>
          <w:rFonts w:asciiTheme="minorHAnsi" w:eastAsia="Calibri" w:hAnsiTheme="minorHAnsi" w:cstheme="minorHAnsi"/>
          <w:bCs/>
          <w:sz w:val="22"/>
          <w:szCs w:val="22"/>
        </w:rPr>
        <w:t xml:space="preserve"> </w:t>
      </w:r>
      <w:r w:rsidR="008B59D1" w:rsidRPr="008B59D1">
        <w:rPr>
          <w:rFonts w:asciiTheme="minorHAnsi" w:eastAsia="Calibri" w:hAnsiTheme="minorHAnsi" w:cstheme="minorHAnsi"/>
          <w:bCs/>
          <w:sz w:val="22"/>
          <w:szCs w:val="22"/>
        </w:rPr>
        <w:t>Transition Report</w:t>
      </w:r>
      <w:r w:rsidR="008B59D1" w:rsidRPr="008B59D1">
        <w:rPr>
          <w:rFonts w:asciiTheme="minorHAnsi" w:eastAsia="Calibri" w:hAnsiTheme="minorHAnsi" w:cstheme="minorHAnsi"/>
          <w:bCs/>
          <w:sz w:val="22"/>
          <w:szCs w:val="22"/>
        </w:rPr>
        <w:footnoteReference w:id="34"/>
      </w:r>
      <w:r w:rsidR="008B59D1" w:rsidRPr="008B59D1">
        <w:rPr>
          <w:rFonts w:asciiTheme="minorHAnsi" w:eastAsia="Calibri" w:hAnsiTheme="minorHAnsi" w:cstheme="minorHAnsi"/>
          <w:bCs/>
          <w:sz w:val="22"/>
          <w:szCs w:val="22"/>
        </w:rPr>
        <w:t xml:space="preserve"> 2019-2020 also notes the challenge of informal economy despite the adoption of the strategy against informality covering 2019-2023. </w:t>
      </w:r>
    </w:p>
    <w:p w14:paraId="32765FEE" w14:textId="143FCCF8" w:rsidR="00BD64D6" w:rsidRDefault="003559AA" w:rsidP="00021163">
      <w:pPr>
        <w:spacing w:before="120" w:after="120"/>
        <w:jc w:val="both"/>
        <w:rPr>
          <w:rFonts w:asciiTheme="minorHAnsi" w:eastAsia="Calibri" w:hAnsiTheme="minorHAnsi" w:cstheme="minorHAnsi"/>
          <w:bCs/>
          <w:sz w:val="22"/>
          <w:szCs w:val="22"/>
        </w:rPr>
      </w:pPr>
      <w:r w:rsidRPr="008B59D1">
        <w:rPr>
          <w:rFonts w:asciiTheme="minorHAnsi" w:eastAsia="Calibri" w:hAnsiTheme="minorHAnsi" w:cstheme="minorHAnsi"/>
          <w:bCs/>
          <w:sz w:val="22"/>
          <w:szCs w:val="22"/>
        </w:rPr>
        <w:t>In view of the current crisis</w:t>
      </w:r>
      <w:r w:rsidR="00A32B3F" w:rsidRPr="008B59D1">
        <w:rPr>
          <w:rFonts w:asciiTheme="minorHAnsi" w:eastAsia="Calibri" w:hAnsiTheme="minorHAnsi" w:cstheme="minorHAnsi"/>
          <w:bCs/>
          <w:sz w:val="22"/>
          <w:szCs w:val="22"/>
        </w:rPr>
        <w:t>,</w:t>
      </w:r>
      <w:r w:rsidRPr="008B59D1">
        <w:rPr>
          <w:rFonts w:asciiTheme="minorHAnsi" w:eastAsia="Calibri" w:hAnsiTheme="minorHAnsi" w:cstheme="minorHAnsi"/>
          <w:bCs/>
          <w:sz w:val="22"/>
          <w:szCs w:val="22"/>
        </w:rPr>
        <w:t xml:space="preserve"> the findings </w:t>
      </w:r>
      <w:r w:rsidR="00677F12" w:rsidRPr="008B59D1">
        <w:rPr>
          <w:rFonts w:asciiTheme="minorHAnsi" w:eastAsia="Calibri" w:hAnsiTheme="minorHAnsi" w:cstheme="minorHAnsi"/>
          <w:bCs/>
          <w:sz w:val="22"/>
          <w:szCs w:val="22"/>
        </w:rPr>
        <w:t xml:space="preserve">from the </w:t>
      </w:r>
      <w:r w:rsidR="00F841E4" w:rsidRPr="008B59D1">
        <w:rPr>
          <w:rFonts w:asciiTheme="minorHAnsi" w:eastAsia="Calibri" w:hAnsiTheme="minorHAnsi" w:cstheme="minorHAnsi"/>
          <w:bCs/>
          <w:sz w:val="22"/>
          <w:szCs w:val="22"/>
        </w:rPr>
        <w:t>U.S. Chamber of Commerce in Kosovo</w:t>
      </w:r>
      <w:r w:rsidR="00A32B3F" w:rsidRPr="008B59D1">
        <w:rPr>
          <w:rFonts w:asciiTheme="minorHAnsi" w:eastAsia="Calibri" w:hAnsiTheme="minorHAnsi" w:cstheme="minorHAnsi"/>
          <w:bCs/>
          <w:sz w:val="22"/>
          <w:szCs w:val="22"/>
        </w:rPr>
        <w:t xml:space="preserve"> state</w:t>
      </w:r>
      <w:r w:rsidR="006A638A" w:rsidRPr="008B59D1">
        <w:rPr>
          <w:rFonts w:asciiTheme="minorHAnsi" w:eastAsia="Calibri" w:hAnsiTheme="minorHAnsi" w:cstheme="minorHAnsi"/>
          <w:bCs/>
          <w:sz w:val="22"/>
          <w:szCs w:val="22"/>
        </w:rPr>
        <w:t xml:space="preserve">s </w:t>
      </w:r>
      <w:r w:rsidR="00B84CD6" w:rsidRPr="008B59D1">
        <w:rPr>
          <w:rFonts w:asciiTheme="minorHAnsi" w:eastAsia="Calibri" w:hAnsiTheme="minorHAnsi" w:cstheme="minorHAnsi"/>
          <w:bCs/>
          <w:sz w:val="22"/>
          <w:szCs w:val="22"/>
        </w:rPr>
        <w:t>t</w:t>
      </w:r>
      <w:r w:rsidR="00F841E4" w:rsidRPr="008B59D1">
        <w:rPr>
          <w:rFonts w:asciiTheme="minorHAnsi" w:eastAsia="Calibri" w:hAnsiTheme="minorHAnsi" w:cstheme="minorHAnsi"/>
          <w:bCs/>
          <w:sz w:val="22"/>
          <w:szCs w:val="22"/>
        </w:rPr>
        <w:t>hat 45 percent of businesses in Kosovo have stopped operating or have been directly impacted by the anti-COVID measure</w:t>
      </w:r>
      <w:r w:rsidR="00B84CD6" w:rsidRPr="008B59D1">
        <w:rPr>
          <w:rFonts w:asciiTheme="minorHAnsi" w:eastAsia="Calibri" w:hAnsiTheme="minorHAnsi" w:cstheme="minorHAnsi"/>
          <w:bCs/>
          <w:sz w:val="22"/>
          <w:szCs w:val="22"/>
        </w:rPr>
        <w:t xml:space="preserve">s with </w:t>
      </w:r>
      <w:r w:rsidR="00F841E4" w:rsidRPr="008B59D1">
        <w:rPr>
          <w:rFonts w:asciiTheme="minorHAnsi" w:eastAsia="Calibri" w:hAnsiTheme="minorHAnsi" w:cstheme="minorHAnsi"/>
          <w:bCs/>
          <w:sz w:val="22"/>
          <w:szCs w:val="22"/>
        </w:rPr>
        <w:t>businesses los</w:t>
      </w:r>
      <w:r w:rsidR="00B84CD6" w:rsidRPr="008B59D1">
        <w:rPr>
          <w:rFonts w:asciiTheme="minorHAnsi" w:eastAsia="Calibri" w:hAnsiTheme="minorHAnsi" w:cstheme="minorHAnsi"/>
          <w:bCs/>
          <w:sz w:val="22"/>
          <w:szCs w:val="22"/>
        </w:rPr>
        <w:t xml:space="preserve">ing </w:t>
      </w:r>
      <w:r w:rsidR="00F841E4" w:rsidRPr="008B59D1">
        <w:rPr>
          <w:rFonts w:asciiTheme="minorHAnsi" w:eastAsia="Calibri" w:hAnsiTheme="minorHAnsi" w:cstheme="minorHAnsi"/>
          <w:bCs/>
          <w:sz w:val="22"/>
          <w:szCs w:val="22"/>
        </w:rPr>
        <w:t>up to €10 million a day as a result of the pandemic</w:t>
      </w:r>
      <w:r w:rsidR="00021163" w:rsidRPr="008B59D1">
        <w:rPr>
          <w:rFonts w:asciiTheme="minorHAnsi" w:eastAsia="Calibri" w:hAnsiTheme="minorHAnsi" w:cstheme="minorHAnsi"/>
          <w:bCs/>
          <w:sz w:val="22"/>
          <w:szCs w:val="22"/>
        </w:rPr>
        <w:t xml:space="preserve"> while the compensation</w:t>
      </w:r>
      <w:r w:rsidR="00021163" w:rsidRPr="00BC00E6">
        <w:rPr>
          <w:rFonts w:asciiTheme="minorHAnsi" w:eastAsia="Calibri" w:hAnsiTheme="minorHAnsi" w:cstheme="minorHAnsi"/>
          <w:bCs/>
          <w:sz w:val="22"/>
          <w:szCs w:val="22"/>
        </w:rPr>
        <w:t xml:space="preserve"> </w:t>
      </w:r>
      <w:r w:rsidR="00741374" w:rsidRPr="00BC00E6">
        <w:rPr>
          <w:rFonts w:asciiTheme="minorHAnsi" w:eastAsia="Calibri" w:hAnsiTheme="minorHAnsi" w:cstheme="minorHAnsi"/>
          <w:bCs/>
          <w:sz w:val="22"/>
          <w:szCs w:val="22"/>
        </w:rPr>
        <w:t xml:space="preserve">for </w:t>
      </w:r>
      <w:r w:rsidR="0091329A" w:rsidRPr="00BC00E6">
        <w:rPr>
          <w:rFonts w:asciiTheme="minorHAnsi" w:eastAsia="Calibri" w:hAnsiTheme="minorHAnsi" w:cstheme="minorHAnsi"/>
          <w:bCs/>
          <w:sz w:val="22"/>
          <w:szCs w:val="22"/>
        </w:rPr>
        <w:t xml:space="preserve">damages caused in agricultural households as a result of natural disasters occurring during January-June 2020 </w:t>
      </w:r>
      <w:r w:rsidR="00021163" w:rsidRPr="00BC00E6">
        <w:rPr>
          <w:rFonts w:asciiTheme="minorHAnsi" w:eastAsia="Calibri" w:hAnsiTheme="minorHAnsi" w:cstheme="minorHAnsi"/>
          <w:bCs/>
          <w:sz w:val="22"/>
          <w:szCs w:val="22"/>
        </w:rPr>
        <w:t xml:space="preserve">will cost </w:t>
      </w:r>
      <w:r w:rsidR="00BD64D6" w:rsidRPr="00BC00E6">
        <w:rPr>
          <w:rFonts w:asciiTheme="minorHAnsi" w:eastAsia="Calibri" w:hAnsiTheme="minorHAnsi" w:cstheme="minorHAnsi"/>
          <w:bCs/>
          <w:sz w:val="22"/>
          <w:szCs w:val="22"/>
        </w:rPr>
        <w:t>EUR 1,867,107</w:t>
      </w:r>
      <w:r w:rsidR="00A056F6" w:rsidRPr="00BC00E6">
        <w:rPr>
          <w:rFonts w:asciiTheme="minorHAnsi" w:eastAsia="Calibri" w:hAnsiTheme="minorHAnsi" w:cstheme="minorHAnsi"/>
          <w:bCs/>
          <w:sz w:val="22"/>
          <w:szCs w:val="22"/>
        </w:rPr>
        <w:t>.</w:t>
      </w:r>
    </w:p>
    <w:p w14:paraId="2C38C306" w14:textId="77777777" w:rsidR="005A2902" w:rsidRPr="00BC00E6" w:rsidRDefault="005A2902" w:rsidP="00021163">
      <w:pPr>
        <w:spacing w:before="120" w:after="120"/>
        <w:jc w:val="both"/>
        <w:rPr>
          <w:rFonts w:asciiTheme="minorHAnsi" w:eastAsia="Calibri" w:hAnsiTheme="minorHAnsi" w:cstheme="minorHAnsi"/>
          <w:bCs/>
          <w:sz w:val="22"/>
          <w:szCs w:val="22"/>
        </w:rPr>
      </w:pPr>
    </w:p>
    <w:p w14:paraId="6C6222E4" w14:textId="0889B422" w:rsidR="00A85403" w:rsidRPr="00A85403" w:rsidRDefault="00A85403" w:rsidP="00A85403">
      <w:pPr>
        <w:pStyle w:val="ListParagraph"/>
        <w:numPr>
          <w:ilvl w:val="2"/>
          <w:numId w:val="1"/>
        </w:numPr>
        <w:spacing w:before="120" w:after="120"/>
        <w:ind w:left="720"/>
        <w:jc w:val="both"/>
        <w:rPr>
          <w:rFonts w:asciiTheme="minorHAnsi" w:hAnsiTheme="minorHAnsi" w:cstheme="minorHAnsi"/>
          <w:b/>
          <w:bCs/>
          <w:i/>
          <w:iCs/>
        </w:rPr>
      </w:pPr>
      <w:r w:rsidRPr="00A85403">
        <w:rPr>
          <w:rFonts w:asciiTheme="minorHAnsi" w:hAnsiTheme="minorHAnsi" w:cstheme="minorHAnsi"/>
          <w:b/>
          <w:bCs/>
          <w:i/>
          <w:iCs/>
        </w:rPr>
        <w:t>Social Cohesion in times of crisis</w:t>
      </w:r>
    </w:p>
    <w:p w14:paraId="204D3833" w14:textId="54C65CF2" w:rsidR="00E62851" w:rsidRPr="00BC00E6" w:rsidRDefault="007742F6" w:rsidP="00B1180C">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Inhabitants of rural areas and female-led households are disproportionality affected by poverty, indicating that these groups are at risk of being left behind on SDG1.</w:t>
      </w:r>
      <w:r w:rsidRPr="00BC00E6">
        <w:rPr>
          <w:rFonts w:asciiTheme="minorHAnsi" w:eastAsia="Calibri" w:hAnsiTheme="minorHAnsi" w:cstheme="minorHAnsi"/>
          <w:bCs/>
          <w:sz w:val="22"/>
          <w:szCs w:val="22"/>
          <w:vertAlign w:val="superscript"/>
        </w:rPr>
        <w:footnoteReference w:id="35"/>
      </w:r>
      <w:r w:rsidRPr="00BC00E6">
        <w:rPr>
          <w:rFonts w:asciiTheme="minorHAnsi" w:eastAsia="Calibri" w:hAnsiTheme="minorHAnsi" w:cstheme="minorHAnsi"/>
          <w:bCs/>
          <w:sz w:val="22"/>
          <w:szCs w:val="22"/>
          <w:vertAlign w:val="superscript"/>
        </w:rPr>
        <w:t xml:space="preserve"> </w:t>
      </w:r>
      <w:r w:rsidRPr="00BC00E6">
        <w:rPr>
          <w:rFonts w:asciiTheme="minorHAnsi" w:eastAsia="Calibri" w:hAnsiTheme="minorHAnsi" w:cstheme="minorHAnsi"/>
          <w:bCs/>
          <w:sz w:val="22"/>
          <w:szCs w:val="22"/>
        </w:rPr>
        <w:t xml:space="preserve">Groups subject to discrimination, especially the Roma, </w:t>
      </w:r>
      <w:proofErr w:type="spellStart"/>
      <w:r w:rsidRPr="00BC00E6">
        <w:rPr>
          <w:rFonts w:asciiTheme="minorHAnsi" w:eastAsia="Calibri" w:hAnsiTheme="minorHAnsi" w:cstheme="minorHAnsi"/>
          <w:bCs/>
          <w:sz w:val="22"/>
          <w:szCs w:val="22"/>
        </w:rPr>
        <w:t>Ashkali</w:t>
      </w:r>
      <w:proofErr w:type="spellEnd"/>
      <w:r w:rsidRPr="00BC00E6">
        <w:rPr>
          <w:rFonts w:asciiTheme="minorHAnsi" w:eastAsia="Calibri" w:hAnsiTheme="minorHAnsi" w:cstheme="minorHAnsi"/>
          <w:bCs/>
          <w:sz w:val="22"/>
          <w:szCs w:val="22"/>
        </w:rPr>
        <w:t xml:space="preserve">, and Egyptian communities, as well as youth, women and disabled people, are also facing greater risks either through long-term unemployment, participation in the grey economy, low salaries, and lack of opportunities to generate alternative income sources. </w:t>
      </w:r>
      <w:r w:rsidR="00B1180C" w:rsidRPr="00BC00E6">
        <w:rPr>
          <w:rFonts w:asciiTheme="minorHAnsi" w:eastAsia="Calibri" w:hAnsiTheme="minorHAnsi" w:cstheme="minorHAnsi"/>
          <w:bCs/>
          <w:sz w:val="22"/>
          <w:szCs w:val="22"/>
        </w:rPr>
        <w:t xml:space="preserve">Furthermore, </w:t>
      </w:r>
      <w:r w:rsidR="00E62851" w:rsidRPr="00BC00E6">
        <w:rPr>
          <w:rFonts w:asciiTheme="minorHAnsi" w:eastAsia="Calibri" w:hAnsiTheme="minorHAnsi" w:cstheme="minorHAnsi"/>
          <w:bCs/>
          <w:sz w:val="22"/>
          <w:szCs w:val="22"/>
        </w:rPr>
        <w:t xml:space="preserve">among women participating in the </w:t>
      </w:r>
      <w:r w:rsidR="00272EA1" w:rsidRPr="00BC00E6">
        <w:rPr>
          <w:rFonts w:asciiTheme="minorHAnsi" w:eastAsia="Calibri" w:hAnsiTheme="minorHAnsi" w:cstheme="minorHAnsi"/>
          <w:bCs/>
          <w:sz w:val="22"/>
          <w:szCs w:val="22"/>
        </w:rPr>
        <w:t>labour</w:t>
      </w:r>
      <w:r w:rsidR="00E62851" w:rsidRPr="00BC00E6">
        <w:rPr>
          <w:rFonts w:asciiTheme="minorHAnsi" w:eastAsia="Calibri" w:hAnsiTheme="minorHAnsi" w:cstheme="minorHAnsi"/>
          <w:bCs/>
          <w:sz w:val="22"/>
          <w:szCs w:val="22"/>
        </w:rPr>
        <w:t xml:space="preserve"> market, unemployment rates are higher than those of men. These problems are well recognized and increasing women's participation in the </w:t>
      </w:r>
      <w:proofErr w:type="spellStart"/>
      <w:r w:rsidR="00E62851" w:rsidRPr="00BC00E6">
        <w:rPr>
          <w:rFonts w:asciiTheme="minorHAnsi" w:eastAsia="Calibri" w:hAnsiTheme="minorHAnsi" w:cstheme="minorHAnsi"/>
          <w:bCs/>
          <w:sz w:val="22"/>
          <w:szCs w:val="22"/>
        </w:rPr>
        <w:t>labor</w:t>
      </w:r>
      <w:proofErr w:type="spellEnd"/>
      <w:r w:rsidR="00E62851" w:rsidRPr="00BC00E6">
        <w:rPr>
          <w:rFonts w:asciiTheme="minorHAnsi" w:eastAsia="Calibri" w:hAnsiTheme="minorHAnsi" w:cstheme="minorHAnsi"/>
          <w:bCs/>
          <w:sz w:val="22"/>
          <w:szCs w:val="22"/>
        </w:rPr>
        <w:t xml:space="preserve"> market </w:t>
      </w:r>
      <w:r w:rsidR="00AE515E">
        <w:rPr>
          <w:rFonts w:asciiTheme="minorHAnsi" w:eastAsia="Calibri" w:hAnsiTheme="minorHAnsi" w:cstheme="minorHAnsi"/>
          <w:bCs/>
          <w:sz w:val="22"/>
          <w:szCs w:val="22"/>
        </w:rPr>
        <w:t xml:space="preserve">should </w:t>
      </w:r>
      <w:r w:rsidR="00E62851" w:rsidRPr="00BC00E6">
        <w:rPr>
          <w:rFonts w:asciiTheme="minorHAnsi" w:eastAsia="Calibri" w:hAnsiTheme="minorHAnsi" w:cstheme="minorHAnsi"/>
          <w:bCs/>
          <w:sz w:val="22"/>
          <w:szCs w:val="22"/>
        </w:rPr>
        <w:t>become a public policy</w:t>
      </w:r>
      <w:r w:rsidR="00AE515E">
        <w:rPr>
          <w:rFonts w:asciiTheme="minorHAnsi" w:eastAsia="Calibri" w:hAnsiTheme="minorHAnsi" w:cstheme="minorHAnsi"/>
          <w:bCs/>
          <w:sz w:val="22"/>
          <w:szCs w:val="22"/>
        </w:rPr>
        <w:t xml:space="preserve"> priority.</w:t>
      </w:r>
      <w:r w:rsidR="00E62851" w:rsidRPr="00BC00E6">
        <w:rPr>
          <w:rFonts w:asciiTheme="minorHAnsi" w:eastAsia="Calibri" w:hAnsiTheme="minorHAnsi" w:cstheme="minorHAnsi"/>
          <w:bCs/>
          <w:sz w:val="22"/>
          <w:szCs w:val="22"/>
        </w:rPr>
        <w:t xml:space="preserve"> </w:t>
      </w:r>
    </w:p>
    <w:p w14:paraId="4D71CF3F" w14:textId="58E890CC" w:rsidR="00565FC7" w:rsidRPr="00BC00E6" w:rsidRDefault="00565FC7" w:rsidP="006B3828">
      <w:pPr>
        <w:spacing w:before="120" w:after="120"/>
        <w:jc w:val="both"/>
        <w:rPr>
          <w:rFonts w:asciiTheme="minorHAnsi" w:hAnsiTheme="minorHAnsi" w:cstheme="minorHAnsi"/>
          <w:bCs/>
        </w:rPr>
      </w:pPr>
      <w:r w:rsidRPr="00BC00E6">
        <w:rPr>
          <w:rFonts w:asciiTheme="minorHAnsi" w:eastAsia="Calibri" w:hAnsiTheme="minorHAnsi" w:cstheme="minorHAnsi"/>
          <w:bCs/>
          <w:sz w:val="22"/>
          <w:szCs w:val="22"/>
        </w:rPr>
        <w:t>At the</w:t>
      </w:r>
      <w:r w:rsidRPr="00BC00E6">
        <w:rPr>
          <w:rFonts w:asciiTheme="minorHAnsi" w:hAnsiTheme="minorHAnsi" w:cstheme="minorHAnsi"/>
          <w:bCs/>
          <w:sz w:val="22"/>
          <w:szCs w:val="22"/>
        </w:rPr>
        <w:t xml:space="preserve"> household and individual level, stresses will accumulate as people use </w:t>
      </w:r>
      <w:r w:rsidR="00F12F7D" w:rsidRPr="00BC00E6">
        <w:rPr>
          <w:rFonts w:asciiTheme="minorHAnsi" w:hAnsiTheme="minorHAnsi" w:cstheme="minorHAnsi"/>
          <w:bCs/>
          <w:sz w:val="22"/>
          <w:szCs w:val="22"/>
        </w:rPr>
        <w:t xml:space="preserve">existing </w:t>
      </w:r>
      <w:r w:rsidRPr="00BC00E6">
        <w:rPr>
          <w:rFonts w:asciiTheme="minorHAnsi" w:hAnsiTheme="minorHAnsi" w:cstheme="minorHAnsi"/>
          <w:bCs/>
          <w:sz w:val="22"/>
          <w:szCs w:val="22"/>
        </w:rPr>
        <w:t xml:space="preserve">assets. The short-term fiscal shocks and </w:t>
      </w:r>
      <w:r w:rsidR="006E70E5" w:rsidRPr="00BC00E6">
        <w:rPr>
          <w:rFonts w:asciiTheme="minorHAnsi" w:hAnsiTheme="minorHAnsi" w:cstheme="minorHAnsi"/>
          <w:bCs/>
          <w:sz w:val="22"/>
          <w:szCs w:val="22"/>
        </w:rPr>
        <w:t>behavio</w:t>
      </w:r>
      <w:r w:rsidR="00272EA1">
        <w:rPr>
          <w:rFonts w:asciiTheme="minorHAnsi" w:hAnsiTheme="minorHAnsi" w:cstheme="minorHAnsi"/>
          <w:bCs/>
          <w:sz w:val="22"/>
          <w:szCs w:val="22"/>
        </w:rPr>
        <w:t>u</w:t>
      </w:r>
      <w:r w:rsidR="006E70E5" w:rsidRPr="00BC00E6">
        <w:rPr>
          <w:rFonts w:asciiTheme="minorHAnsi" w:hAnsiTheme="minorHAnsi" w:cstheme="minorHAnsi"/>
          <w:bCs/>
          <w:sz w:val="22"/>
          <w:szCs w:val="22"/>
        </w:rPr>
        <w:t>ral</w:t>
      </w:r>
      <w:r w:rsidRPr="00BC00E6">
        <w:rPr>
          <w:rFonts w:asciiTheme="minorHAnsi" w:hAnsiTheme="minorHAnsi" w:cstheme="minorHAnsi"/>
          <w:bCs/>
          <w:sz w:val="22"/>
          <w:szCs w:val="22"/>
        </w:rPr>
        <w:t xml:space="preserve"> changes that affect the consumption patterns will start showing the longer-term negative impact to economic growth, as will the impact on remittance flows. Poverty and vulnerability can increase significantly especially due to food security concerns.</w:t>
      </w:r>
    </w:p>
    <w:p w14:paraId="2228921C" w14:textId="77777777" w:rsidR="00897780" w:rsidRPr="00BC00E6" w:rsidRDefault="00897780" w:rsidP="00897780">
      <w:pPr>
        <w:spacing w:before="120" w:after="120"/>
        <w:rPr>
          <w:rFonts w:asciiTheme="minorHAnsi" w:hAnsiTheme="minorHAnsi" w:cstheme="minorHAnsi"/>
          <w:bCs/>
          <w:sz w:val="22"/>
          <w:szCs w:val="22"/>
        </w:rPr>
      </w:pPr>
      <w:r w:rsidRPr="00BC00E6">
        <w:rPr>
          <w:rFonts w:asciiTheme="minorHAnsi" w:hAnsiTheme="minorHAnsi" w:cstheme="minorHAnsi"/>
          <w:bCs/>
          <w:sz w:val="22"/>
          <w:szCs w:val="22"/>
        </w:rPr>
        <w:t xml:space="preserve">The impeding domestic economic crisis will be transmitted to the household economy through the following main channels: </w:t>
      </w:r>
    </w:p>
    <w:p w14:paraId="0979F712" w14:textId="77777777" w:rsidR="00897780" w:rsidRPr="00BC00E6" w:rsidRDefault="00897780" w:rsidP="0095015E">
      <w:pPr>
        <w:numPr>
          <w:ilvl w:val="0"/>
          <w:numId w:val="3"/>
        </w:numPr>
        <w:spacing w:before="120" w:after="120"/>
        <w:ind w:left="360"/>
        <w:rPr>
          <w:rFonts w:asciiTheme="minorHAnsi" w:hAnsiTheme="minorHAnsi" w:cstheme="minorHAnsi"/>
          <w:bCs/>
          <w:sz w:val="22"/>
          <w:szCs w:val="22"/>
        </w:rPr>
      </w:pPr>
      <w:r w:rsidRPr="00BC00E6">
        <w:rPr>
          <w:rFonts w:asciiTheme="minorHAnsi" w:hAnsiTheme="minorHAnsi" w:cstheme="minorHAnsi"/>
          <w:bCs/>
          <w:sz w:val="22"/>
          <w:szCs w:val="22"/>
        </w:rPr>
        <w:t>Higher costs for basic goods, such as food and energy products, medicines and agricultural inputs, among others, with the highest declining purchasing power of the poorest households;</w:t>
      </w:r>
    </w:p>
    <w:p w14:paraId="2708182D" w14:textId="77777777" w:rsidR="001804C6" w:rsidRPr="00BC00E6" w:rsidRDefault="00897780" w:rsidP="0095015E">
      <w:pPr>
        <w:numPr>
          <w:ilvl w:val="0"/>
          <w:numId w:val="3"/>
        </w:numPr>
        <w:spacing w:before="120" w:after="120"/>
        <w:ind w:left="360"/>
        <w:rPr>
          <w:rFonts w:asciiTheme="minorHAnsi" w:hAnsiTheme="minorHAnsi" w:cstheme="minorHAnsi"/>
          <w:bCs/>
          <w:sz w:val="22"/>
          <w:szCs w:val="22"/>
        </w:rPr>
      </w:pPr>
      <w:r w:rsidRPr="00BC00E6">
        <w:rPr>
          <w:rFonts w:asciiTheme="minorHAnsi" w:hAnsiTheme="minorHAnsi" w:cstheme="minorHAnsi"/>
          <w:bCs/>
          <w:sz w:val="22"/>
          <w:szCs w:val="22"/>
        </w:rPr>
        <w:t xml:space="preserve">Fewer jobs, wage cuts, redundancies, especially in the informal sector; </w:t>
      </w:r>
    </w:p>
    <w:p w14:paraId="7C943762" w14:textId="77777777" w:rsidR="001804C6" w:rsidRPr="00BC00E6" w:rsidRDefault="00897780" w:rsidP="0095015E">
      <w:pPr>
        <w:numPr>
          <w:ilvl w:val="0"/>
          <w:numId w:val="3"/>
        </w:numPr>
        <w:spacing w:before="120" w:after="120"/>
        <w:ind w:left="360"/>
        <w:rPr>
          <w:rFonts w:asciiTheme="minorHAnsi" w:hAnsiTheme="minorHAnsi" w:cstheme="minorHAnsi"/>
          <w:bCs/>
          <w:sz w:val="22"/>
          <w:szCs w:val="22"/>
        </w:rPr>
      </w:pPr>
      <w:r w:rsidRPr="00BC00E6">
        <w:rPr>
          <w:rFonts w:asciiTheme="minorHAnsi" w:hAnsiTheme="minorHAnsi" w:cstheme="minorHAnsi"/>
          <w:bCs/>
          <w:sz w:val="22"/>
          <w:szCs w:val="22"/>
        </w:rPr>
        <w:t>Diminished assets and reduced access to credit</w:t>
      </w:r>
      <w:r w:rsidR="001804C6" w:rsidRPr="00BC00E6">
        <w:rPr>
          <w:rFonts w:asciiTheme="minorHAnsi" w:hAnsiTheme="minorHAnsi" w:cstheme="minorHAnsi"/>
          <w:bCs/>
          <w:sz w:val="22"/>
          <w:szCs w:val="22"/>
        </w:rPr>
        <w:t>.</w:t>
      </w:r>
    </w:p>
    <w:p w14:paraId="7E4ECD20" w14:textId="53C65C91" w:rsidR="00E118F3" w:rsidRPr="00BC00E6" w:rsidRDefault="009D6A84" w:rsidP="00063B9F">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COVID-19 will intensify existing </w:t>
      </w:r>
      <w:r w:rsidR="009C5D23" w:rsidRPr="00BC00E6">
        <w:rPr>
          <w:rFonts w:asciiTheme="minorHAnsi" w:hAnsiTheme="minorHAnsi" w:cstheme="minorHAnsi"/>
          <w:bCs/>
          <w:sz w:val="22"/>
          <w:szCs w:val="22"/>
        </w:rPr>
        <w:t>socio-</w:t>
      </w:r>
      <w:r w:rsidRPr="00BC00E6">
        <w:rPr>
          <w:rFonts w:asciiTheme="minorHAnsi" w:hAnsiTheme="minorHAnsi" w:cstheme="minorHAnsi"/>
          <w:bCs/>
          <w:sz w:val="22"/>
          <w:szCs w:val="22"/>
        </w:rPr>
        <w:t>economic inequalities and vulnerabilities</w:t>
      </w:r>
      <w:r w:rsidR="00FE019D">
        <w:rPr>
          <w:rFonts w:asciiTheme="minorHAnsi" w:hAnsiTheme="minorHAnsi" w:cstheme="minorHAnsi"/>
          <w:bCs/>
          <w:sz w:val="22"/>
          <w:szCs w:val="22"/>
        </w:rPr>
        <w:t xml:space="preserve"> not just world-wide but in Kosovo too</w:t>
      </w:r>
      <w:r w:rsidRPr="00BC00E6">
        <w:rPr>
          <w:rFonts w:asciiTheme="minorHAnsi" w:hAnsiTheme="minorHAnsi" w:cstheme="minorHAnsi"/>
          <w:bCs/>
          <w:sz w:val="22"/>
          <w:szCs w:val="22"/>
        </w:rPr>
        <w:t xml:space="preserve">. The costs of </w:t>
      </w:r>
      <w:r w:rsidR="00814BFF">
        <w:rPr>
          <w:rFonts w:asciiTheme="minorHAnsi" w:hAnsiTheme="minorHAnsi" w:cstheme="minorHAnsi"/>
          <w:bCs/>
          <w:sz w:val="22"/>
          <w:szCs w:val="22"/>
        </w:rPr>
        <w:t xml:space="preserve">institutional </w:t>
      </w:r>
      <w:r w:rsidRPr="00BC00E6">
        <w:rPr>
          <w:rFonts w:asciiTheme="minorHAnsi" w:hAnsiTheme="minorHAnsi" w:cstheme="minorHAnsi"/>
          <w:bCs/>
          <w:sz w:val="22"/>
          <w:szCs w:val="22"/>
        </w:rPr>
        <w:t xml:space="preserve">response </w:t>
      </w:r>
      <w:r w:rsidR="00814BFF">
        <w:rPr>
          <w:rFonts w:asciiTheme="minorHAnsi" w:hAnsiTheme="minorHAnsi" w:cstheme="minorHAnsi"/>
          <w:bCs/>
          <w:sz w:val="22"/>
          <w:szCs w:val="22"/>
        </w:rPr>
        <w:t xml:space="preserve">to the crisis </w:t>
      </w:r>
      <w:r w:rsidRPr="00BC00E6">
        <w:rPr>
          <w:rFonts w:asciiTheme="minorHAnsi" w:hAnsiTheme="minorHAnsi" w:cstheme="minorHAnsi"/>
          <w:bCs/>
          <w:sz w:val="22"/>
          <w:szCs w:val="22"/>
        </w:rPr>
        <w:t>(e.g. self-isolation</w:t>
      </w:r>
      <w:r w:rsidR="00814BFF">
        <w:rPr>
          <w:rFonts w:asciiTheme="minorHAnsi" w:hAnsiTheme="minorHAnsi" w:cstheme="minorHAnsi"/>
          <w:bCs/>
          <w:sz w:val="22"/>
          <w:szCs w:val="22"/>
        </w:rPr>
        <w:t>,</w:t>
      </w:r>
      <w:r w:rsidRPr="00BC00E6">
        <w:rPr>
          <w:rFonts w:asciiTheme="minorHAnsi" w:hAnsiTheme="minorHAnsi" w:cstheme="minorHAnsi"/>
          <w:bCs/>
          <w:sz w:val="22"/>
          <w:szCs w:val="22"/>
        </w:rPr>
        <w:t xml:space="preserve"> social distancing</w:t>
      </w:r>
      <w:r w:rsidR="00814BFF">
        <w:rPr>
          <w:rFonts w:asciiTheme="minorHAnsi" w:hAnsiTheme="minorHAnsi" w:cstheme="minorHAnsi"/>
          <w:bCs/>
          <w:sz w:val="22"/>
          <w:szCs w:val="22"/>
        </w:rPr>
        <w:t>, restricting movement and economic activities</w:t>
      </w:r>
      <w:r w:rsidRPr="00BC00E6">
        <w:rPr>
          <w:rFonts w:asciiTheme="minorHAnsi" w:hAnsiTheme="minorHAnsi" w:cstheme="minorHAnsi"/>
          <w:bCs/>
          <w:sz w:val="22"/>
          <w:szCs w:val="22"/>
        </w:rPr>
        <w:t xml:space="preserve">) are not equally distributed </w:t>
      </w:r>
      <w:r w:rsidR="00814BFF">
        <w:rPr>
          <w:rFonts w:asciiTheme="minorHAnsi" w:hAnsiTheme="minorHAnsi" w:cstheme="minorHAnsi"/>
          <w:bCs/>
          <w:sz w:val="22"/>
          <w:szCs w:val="22"/>
        </w:rPr>
        <w:t>amongst the population</w:t>
      </w:r>
      <w:r w:rsidR="00FE019D">
        <w:rPr>
          <w:rFonts w:asciiTheme="minorHAnsi" w:hAnsiTheme="minorHAnsi" w:cstheme="minorHAnsi"/>
          <w:bCs/>
          <w:sz w:val="22"/>
          <w:szCs w:val="22"/>
        </w:rPr>
        <w:t>,</w:t>
      </w:r>
      <w:r w:rsidR="00814BFF">
        <w:rPr>
          <w:rFonts w:asciiTheme="minorHAnsi" w:hAnsiTheme="minorHAnsi" w:cstheme="minorHAnsi"/>
          <w:bCs/>
          <w:sz w:val="22"/>
          <w:szCs w:val="22"/>
        </w:rPr>
        <w:t xml:space="preserve"> </w:t>
      </w:r>
      <w:r w:rsidRPr="00BC00E6">
        <w:rPr>
          <w:rFonts w:asciiTheme="minorHAnsi" w:hAnsiTheme="minorHAnsi" w:cstheme="minorHAnsi"/>
          <w:bCs/>
          <w:sz w:val="22"/>
          <w:szCs w:val="22"/>
        </w:rPr>
        <w:t>and</w:t>
      </w:r>
      <w:r w:rsidR="00814BFF">
        <w:rPr>
          <w:rFonts w:asciiTheme="minorHAnsi" w:hAnsiTheme="minorHAnsi" w:cstheme="minorHAnsi"/>
          <w:bCs/>
          <w:sz w:val="22"/>
          <w:szCs w:val="22"/>
        </w:rPr>
        <w:t xml:space="preserve"> are affecting social groups differently. While policy responses must be just, fair, and equal for all, they should also attempt to address diverse needs be it of women, youth, minority communities, or disabled individuals. </w:t>
      </w:r>
      <w:r w:rsidR="008A0CE9" w:rsidRPr="00BC00E6">
        <w:rPr>
          <w:rFonts w:asciiTheme="minorHAnsi" w:hAnsiTheme="minorHAnsi" w:cstheme="minorHAnsi"/>
          <w:bCs/>
          <w:sz w:val="22"/>
          <w:szCs w:val="22"/>
        </w:rPr>
        <w:t xml:space="preserve">The </w:t>
      </w:r>
      <w:r w:rsidR="00814BFF">
        <w:rPr>
          <w:rFonts w:asciiTheme="minorHAnsi" w:hAnsiTheme="minorHAnsi" w:cstheme="minorHAnsi"/>
          <w:bCs/>
          <w:sz w:val="22"/>
          <w:szCs w:val="22"/>
        </w:rPr>
        <w:t xml:space="preserve">ensuing </w:t>
      </w:r>
      <w:r w:rsidR="008A0CE9" w:rsidRPr="00BC00E6">
        <w:rPr>
          <w:rFonts w:asciiTheme="minorHAnsi" w:hAnsiTheme="minorHAnsi" w:cstheme="minorHAnsi"/>
          <w:bCs/>
          <w:sz w:val="22"/>
          <w:szCs w:val="22"/>
        </w:rPr>
        <w:t xml:space="preserve">economic crisis </w:t>
      </w:r>
      <w:r w:rsidR="00814BFF">
        <w:rPr>
          <w:rFonts w:asciiTheme="minorHAnsi" w:hAnsiTheme="minorHAnsi" w:cstheme="minorHAnsi"/>
          <w:bCs/>
          <w:sz w:val="22"/>
          <w:szCs w:val="22"/>
        </w:rPr>
        <w:lastRenderedPageBreak/>
        <w:t xml:space="preserve">has </w:t>
      </w:r>
      <w:r w:rsidR="008A0CE9" w:rsidRPr="00BC00E6">
        <w:rPr>
          <w:rFonts w:asciiTheme="minorHAnsi" w:hAnsiTheme="minorHAnsi" w:cstheme="minorHAnsi"/>
          <w:bCs/>
          <w:sz w:val="22"/>
          <w:szCs w:val="22"/>
        </w:rPr>
        <w:t>worsen</w:t>
      </w:r>
      <w:r w:rsidR="00814BFF">
        <w:rPr>
          <w:rFonts w:asciiTheme="minorHAnsi" w:hAnsiTheme="minorHAnsi" w:cstheme="minorHAnsi"/>
          <w:bCs/>
          <w:sz w:val="22"/>
          <w:szCs w:val="22"/>
        </w:rPr>
        <w:t>ed</w:t>
      </w:r>
      <w:r w:rsidR="008A0CE9" w:rsidRPr="00BC00E6">
        <w:rPr>
          <w:rFonts w:asciiTheme="minorHAnsi" w:hAnsiTheme="minorHAnsi" w:cstheme="minorHAnsi"/>
          <w:bCs/>
          <w:sz w:val="22"/>
          <w:szCs w:val="22"/>
        </w:rPr>
        <w:t xml:space="preserve"> and deepen</w:t>
      </w:r>
      <w:r w:rsidR="00814BFF">
        <w:rPr>
          <w:rFonts w:asciiTheme="minorHAnsi" w:hAnsiTheme="minorHAnsi" w:cstheme="minorHAnsi"/>
          <w:bCs/>
          <w:sz w:val="22"/>
          <w:szCs w:val="22"/>
        </w:rPr>
        <w:t>ed</w:t>
      </w:r>
      <w:r w:rsidR="008A0CE9" w:rsidRPr="00BC00E6">
        <w:rPr>
          <w:rFonts w:asciiTheme="minorHAnsi" w:hAnsiTheme="minorHAnsi" w:cstheme="minorHAnsi"/>
          <w:bCs/>
          <w:sz w:val="22"/>
          <w:szCs w:val="22"/>
        </w:rPr>
        <w:t xml:space="preserve"> gender and social inequality, and</w:t>
      </w:r>
      <w:proofErr w:type="gramStart"/>
      <w:r w:rsidR="00814BFF">
        <w:rPr>
          <w:rFonts w:asciiTheme="minorHAnsi" w:hAnsiTheme="minorHAnsi" w:cstheme="minorHAnsi"/>
          <w:bCs/>
          <w:sz w:val="22"/>
          <w:szCs w:val="22"/>
        </w:rPr>
        <w:t>, in particular,</w:t>
      </w:r>
      <w:r w:rsidR="008A0CE9" w:rsidRPr="00BC00E6">
        <w:rPr>
          <w:rFonts w:asciiTheme="minorHAnsi" w:hAnsiTheme="minorHAnsi" w:cstheme="minorHAnsi"/>
          <w:bCs/>
          <w:sz w:val="22"/>
          <w:szCs w:val="22"/>
        </w:rPr>
        <w:t xml:space="preserve"> gender</w:t>
      </w:r>
      <w:proofErr w:type="gramEnd"/>
      <w:r w:rsidR="00CA52A8">
        <w:rPr>
          <w:rFonts w:asciiTheme="minorHAnsi" w:hAnsiTheme="minorHAnsi" w:cstheme="minorHAnsi"/>
          <w:bCs/>
          <w:sz w:val="22"/>
          <w:szCs w:val="22"/>
        </w:rPr>
        <w:t>-</w:t>
      </w:r>
      <w:r w:rsidR="008A0CE9" w:rsidRPr="00BC00E6">
        <w:rPr>
          <w:rFonts w:asciiTheme="minorHAnsi" w:hAnsiTheme="minorHAnsi" w:cstheme="minorHAnsi"/>
          <w:bCs/>
          <w:sz w:val="22"/>
          <w:szCs w:val="22"/>
        </w:rPr>
        <w:t>blind</w:t>
      </w:r>
      <w:r w:rsidR="00814BFF">
        <w:rPr>
          <w:rFonts w:asciiTheme="minorHAnsi" w:hAnsiTheme="minorHAnsi" w:cstheme="minorHAnsi"/>
          <w:bCs/>
          <w:sz w:val="22"/>
          <w:szCs w:val="22"/>
        </w:rPr>
        <w:t xml:space="preserve"> measures to respond to the pandemic are </w:t>
      </w:r>
      <w:r w:rsidR="008A0CE9" w:rsidRPr="00BC00E6">
        <w:rPr>
          <w:rFonts w:asciiTheme="minorHAnsi" w:hAnsiTheme="minorHAnsi" w:cstheme="minorHAnsi"/>
          <w:bCs/>
          <w:sz w:val="22"/>
          <w:szCs w:val="22"/>
        </w:rPr>
        <w:t xml:space="preserve">exacerbate inequalities. </w:t>
      </w:r>
    </w:p>
    <w:p w14:paraId="598EE61F" w14:textId="08DF4FE3" w:rsidR="003A237B" w:rsidRPr="00BC00E6" w:rsidRDefault="004837D5" w:rsidP="003A237B">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w:t>
      </w:r>
      <w:r w:rsidR="000F2123" w:rsidRPr="00BC00E6">
        <w:rPr>
          <w:rFonts w:asciiTheme="minorHAnsi" w:hAnsiTheme="minorHAnsi" w:cstheme="minorHAnsi"/>
          <w:bCs/>
          <w:sz w:val="22"/>
          <w:szCs w:val="22"/>
        </w:rPr>
        <w:t>impact of COVID-19</w:t>
      </w:r>
      <w:r w:rsidR="00CE19CD" w:rsidRPr="00BC00E6">
        <w:rPr>
          <w:rFonts w:asciiTheme="minorHAnsi" w:hAnsiTheme="minorHAnsi" w:cstheme="minorHAnsi"/>
          <w:bCs/>
          <w:sz w:val="22"/>
          <w:szCs w:val="22"/>
        </w:rPr>
        <w:t xml:space="preserve"> on social cohesion</w:t>
      </w:r>
      <w:r w:rsidRPr="00BC00E6">
        <w:rPr>
          <w:rFonts w:asciiTheme="minorHAnsi" w:hAnsiTheme="minorHAnsi" w:cstheme="minorHAnsi"/>
          <w:bCs/>
          <w:sz w:val="22"/>
          <w:szCs w:val="22"/>
        </w:rPr>
        <w:t xml:space="preserve">, especially </w:t>
      </w:r>
      <w:r w:rsidR="000F2123" w:rsidRPr="00BC00E6">
        <w:rPr>
          <w:rFonts w:asciiTheme="minorHAnsi" w:hAnsiTheme="minorHAnsi" w:cstheme="minorHAnsi"/>
          <w:bCs/>
          <w:sz w:val="22"/>
          <w:szCs w:val="22"/>
        </w:rPr>
        <w:t xml:space="preserve">in fragile political </w:t>
      </w:r>
      <w:r w:rsidR="000E5BE1" w:rsidRPr="00BC00E6">
        <w:rPr>
          <w:rFonts w:asciiTheme="minorHAnsi" w:hAnsiTheme="minorHAnsi" w:cstheme="minorHAnsi"/>
          <w:bCs/>
          <w:sz w:val="22"/>
          <w:szCs w:val="22"/>
        </w:rPr>
        <w:t>situations or post-conflict settings</w:t>
      </w:r>
      <w:r w:rsidR="00CE19CD" w:rsidRPr="00BC00E6">
        <w:rPr>
          <w:rFonts w:asciiTheme="minorHAnsi" w:hAnsiTheme="minorHAnsi" w:cstheme="minorHAnsi"/>
          <w:bCs/>
          <w:sz w:val="22"/>
          <w:szCs w:val="22"/>
        </w:rPr>
        <w:t xml:space="preserve">, should not be underestimated. </w:t>
      </w:r>
      <w:r w:rsidR="000F2123" w:rsidRPr="00BC00E6">
        <w:rPr>
          <w:rFonts w:asciiTheme="minorHAnsi" w:hAnsiTheme="minorHAnsi" w:cstheme="minorHAnsi"/>
          <w:bCs/>
          <w:sz w:val="22"/>
          <w:szCs w:val="22"/>
        </w:rPr>
        <w:t xml:space="preserve">Depending on the perceived effectiveness of </w:t>
      </w:r>
      <w:r w:rsidR="000E2AE0" w:rsidRPr="00BC00E6">
        <w:rPr>
          <w:rFonts w:asciiTheme="minorHAnsi" w:hAnsiTheme="minorHAnsi" w:cstheme="minorHAnsi"/>
          <w:bCs/>
          <w:sz w:val="22"/>
          <w:szCs w:val="22"/>
        </w:rPr>
        <w:t xml:space="preserve">institutional </w:t>
      </w:r>
      <w:r w:rsidR="000F2123" w:rsidRPr="00BC00E6">
        <w:rPr>
          <w:rFonts w:asciiTheme="minorHAnsi" w:hAnsiTheme="minorHAnsi" w:cstheme="minorHAnsi"/>
          <w:bCs/>
          <w:sz w:val="22"/>
          <w:szCs w:val="22"/>
        </w:rPr>
        <w:t xml:space="preserve">response to the crisis, trust in </w:t>
      </w:r>
      <w:r w:rsidR="000E2AE0" w:rsidRPr="00BC00E6">
        <w:rPr>
          <w:rFonts w:asciiTheme="minorHAnsi" w:hAnsiTheme="minorHAnsi" w:cstheme="minorHAnsi"/>
          <w:bCs/>
          <w:sz w:val="22"/>
          <w:szCs w:val="22"/>
        </w:rPr>
        <w:t xml:space="preserve">the governing structures </w:t>
      </w:r>
      <w:r w:rsidR="000F2123" w:rsidRPr="00BC00E6">
        <w:rPr>
          <w:rFonts w:asciiTheme="minorHAnsi" w:hAnsiTheme="minorHAnsi" w:cstheme="minorHAnsi"/>
          <w:bCs/>
          <w:sz w:val="22"/>
          <w:szCs w:val="22"/>
        </w:rPr>
        <w:t>and the political leadership may be eroded.</w:t>
      </w:r>
      <w:r w:rsidR="00151E52" w:rsidRPr="00BC00E6">
        <w:rPr>
          <w:rFonts w:asciiTheme="minorHAnsi" w:hAnsiTheme="minorHAnsi" w:cstheme="minorHAnsi"/>
          <w:bCs/>
          <w:sz w:val="22"/>
          <w:szCs w:val="22"/>
        </w:rPr>
        <w:t xml:space="preserve"> </w:t>
      </w:r>
      <w:r w:rsidR="006F164A" w:rsidRPr="00BC00E6">
        <w:rPr>
          <w:rFonts w:asciiTheme="minorHAnsi" w:hAnsiTheme="minorHAnsi" w:cstheme="minorHAnsi"/>
          <w:bCs/>
          <w:sz w:val="22"/>
          <w:szCs w:val="22"/>
        </w:rPr>
        <w:t xml:space="preserve">Several </w:t>
      </w:r>
      <w:r w:rsidR="00435070" w:rsidRPr="00BC00E6">
        <w:rPr>
          <w:rFonts w:asciiTheme="minorHAnsi" w:hAnsiTheme="minorHAnsi" w:cstheme="minorHAnsi"/>
          <w:bCs/>
          <w:sz w:val="22"/>
          <w:szCs w:val="22"/>
        </w:rPr>
        <w:t>attack</w:t>
      </w:r>
      <w:r w:rsidR="006F164A" w:rsidRPr="00BC00E6">
        <w:rPr>
          <w:rFonts w:asciiTheme="minorHAnsi" w:hAnsiTheme="minorHAnsi" w:cstheme="minorHAnsi"/>
          <w:bCs/>
          <w:sz w:val="22"/>
          <w:szCs w:val="22"/>
        </w:rPr>
        <w:t>s took place during April</w:t>
      </w:r>
      <w:r w:rsidR="00F51604" w:rsidRPr="00BC00E6">
        <w:rPr>
          <w:rFonts w:asciiTheme="minorHAnsi" w:hAnsiTheme="minorHAnsi" w:cstheme="minorHAnsi"/>
          <w:bCs/>
          <w:sz w:val="22"/>
          <w:szCs w:val="22"/>
        </w:rPr>
        <w:t xml:space="preserve">: </w:t>
      </w:r>
      <w:r w:rsidR="006F164A" w:rsidRPr="00BC00E6">
        <w:rPr>
          <w:rFonts w:asciiTheme="minorHAnsi" w:hAnsiTheme="minorHAnsi" w:cstheme="minorHAnsi"/>
          <w:bCs/>
          <w:sz w:val="22"/>
          <w:szCs w:val="22"/>
        </w:rPr>
        <w:t>on</w:t>
      </w:r>
      <w:r w:rsidR="00FD3C9C" w:rsidRPr="00BC00E6">
        <w:rPr>
          <w:rFonts w:asciiTheme="minorHAnsi" w:hAnsiTheme="minorHAnsi" w:cstheme="minorHAnsi"/>
          <w:bCs/>
          <w:sz w:val="22"/>
          <w:szCs w:val="22"/>
        </w:rPr>
        <w:t>e</w:t>
      </w:r>
      <w:r w:rsidR="006F164A" w:rsidRPr="00BC00E6">
        <w:rPr>
          <w:rFonts w:asciiTheme="minorHAnsi" w:hAnsiTheme="minorHAnsi" w:cstheme="minorHAnsi"/>
          <w:bCs/>
          <w:sz w:val="22"/>
          <w:szCs w:val="22"/>
        </w:rPr>
        <w:t xml:space="preserve"> </w:t>
      </w:r>
      <w:r w:rsidR="00FD3C9C" w:rsidRPr="00BC00E6">
        <w:rPr>
          <w:rFonts w:asciiTheme="minorHAnsi" w:hAnsiTheme="minorHAnsi" w:cstheme="minorHAnsi"/>
          <w:bCs/>
          <w:sz w:val="22"/>
          <w:szCs w:val="22"/>
        </w:rPr>
        <w:t xml:space="preserve">on the house of  </w:t>
      </w:r>
      <w:r w:rsidR="00262BEC" w:rsidRPr="00BC00E6">
        <w:rPr>
          <w:rFonts w:asciiTheme="minorHAnsi" w:hAnsiTheme="minorHAnsi" w:cstheme="minorHAnsi"/>
          <w:bCs/>
          <w:sz w:val="22"/>
          <w:szCs w:val="22"/>
        </w:rPr>
        <w:t>Kosovo Serb</w:t>
      </w:r>
      <w:r w:rsidR="00FD3C9C" w:rsidRPr="00BC00E6">
        <w:rPr>
          <w:rFonts w:asciiTheme="minorHAnsi" w:hAnsiTheme="minorHAnsi" w:cstheme="minorHAnsi"/>
          <w:bCs/>
          <w:sz w:val="22"/>
          <w:szCs w:val="22"/>
        </w:rPr>
        <w:t xml:space="preserve"> (</w:t>
      </w:r>
      <w:r w:rsidR="00262BEC" w:rsidRPr="00BC00E6">
        <w:rPr>
          <w:rFonts w:asciiTheme="minorHAnsi" w:hAnsiTheme="minorHAnsi" w:cstheme="minorHAnsi"/>
          <w:bCs/>
          <w:sz w:val="22"/>
          <w:szCs w:val="22"/>
        </w:rPr>
        <w:t xml:space="preserve">in </w:t>
      </w:r>
      <w:proofErr w:type="spellStart"/>
      <w:r w:rsidR="00262BEC" w:rsidRPr="00BC00E6">
        <w:rPr>
          <w:rFonts w:asciiTheme="minorHAnsi" w:hAnsiTheme="minorHAnsi" w:cstheme="minorHAnsi"/>
          <w:bCs/>
          <w:sz w:val="22"/>
          <w:szCs w:val="22"/>
        </w:rPr>
        <w:t>Cernica</w:t>
      </w:r>
      <w:proofErr w:type="spellEnd"/>
      <w:r w:rsidR="00262BEC" w:rsidRPr="00BC00E6">
        <w:rPr>
          <w:rFonts w:asciiTheme="minorHAnsi" w:hAnsiTheme="minorHAnsi" w:cstheme="minorHAnsi"/>
          <w:bCs/>
          <w:sz w:val="22"/>
          <w:szCs w:val="22"/>
        </w:rPr>
        <w:t>/</w:t>
      </w:r>
      <w:proofErr w:type="spellStart"/>
      <w:r w:rsidR="00262BEC" w:rsidRPr="00BC00E6">
        <w:rPr>
          <w:rFonts w:asciiTheme="minorHAnsi" w:hAnsiTheme="minorHAnsi" w:cstheme="minorHAnsi"/>
          <w:bCs/>
          <w:sz w:val="22"/>
          <w:szCs w:val="22"/>
        </w:rPr>
        <w:t>Crnica</w:t>
      </w:r>
      <w:proofErr w:type="spellEnd"/>
      <w:r w:rsidR="00262BEC" w:rsidRPr="00BC00E6">
        <w:rPr>
          <w:rFonts w:asciiTheme="minorHAnsi" w:hAnsiTheme="minorHAnsi" w:cstheme="minorHAnsi"/>
          <w:bCs/>
          <w:sz w:val="22"/>
          <w:szCs w:val="22"/>
        </w:rPr>
        <w:t xml:space="preserve">, </w:t>
      </w:r>
      <w:proofErr w:type="spellStart"/>
      <w:r w:rsidR="00262BEC" w:rsidRPr="00BC00E6">
        <w:rPr>
          <w:rFonts w:asciiTheme="minorHAnsi" w:hAnsiTheme="minorHAnsi" w:cstheme="minorHAnsi"/>
          <w:bCs/>
          <w:sz w:val="22"/>
          <w:szCs w:val="22"/>
        </w:rPr>
        <w:t>Gjilan</w:t>
      </w:r>
      <w:proofErr w:type="spellEnd"/>
      <w:r w:rsidR="00262BEC" w:rsidRPr="00BC00E6">
        <w:rPr>
          <w:rFonts w:asciiTheme="minorHAnsi" w:hAnsiTheme="minorHAnsi" w:cstheme="minorHAnsi"/>
          <w:bCs/>
          <w:sz w:val="22"/>
          <w:szCs w:val="22"/>
        </w:rPr>
        <w:t>/</w:t>
      </w:r>
      <w:proofErr w:type="spellStart"/>
      <w:r w:rsidR="00262BEC" w:rsidRPr="00BC00E6">
        <w:rPr>
          <w:rFonts w:asciiTheme="minorHAnsi" w:hAnsiTheme="minorHAnsi" w:cstheme="minorHAnsi"/>
          <w:bCs/>
          <w:sz w:val="22"/>
          <w:szCs w:val="22"/>
        </w:rPr>
        <w:t>Gnjilane</w:t>
      </w:r>
      <w:proofErr w:type="spellEnd"/>
      <w:r w:rsidR="00262BEC" w:rsidRPr="00BC00E6">
        <w:rPr>
          <w:rFonts w:asciiTheme="minorHAnsi" w:hAnsiTheme="minorHAnsi" w:cstheme="minorHAnsi"/>
          <w:bCs/>
          <w:sz w:val="22"/>
          <w:szCs w:val="22"/>
        </w:rPr>
        <w:t xml:space="preserve"> municipality</w:t>
      </w:r>
      <w:r w:rsidR="00FD3C9C" w:rsidRPr="00BC00E6">
        <w:rPr>
          <w:rFonts w:asciiTheme="minorHAnsi" w:hAnsiTheme="minorHAnsi" w:cstheme="minorHAnsi"/>
          <w:bCs/>
          <w:sz w:val="22"/>
          <w:szCs w:val="22"/>
        </w:rPr>
        <w:t>)</w:t>
      </w:r>
      <w:r w:rsidR="007C694C" w:rsidRPr="00BC00E6">
        <w:rPr>
          <w:rFonts w:asciiTheme="minorHAnsi" w:hAnsiTheme="minorHAnsi" w:cstheme="minorHAnsi"/>
          <w:bCs/>
          <w:sz w:val="22"/>
          <w:szCs w:val="22"/>
        </w:rPr>
        <w:t xml:space="preserve"> and another one in </w:t>
      </w:r>
      <w:proofErr w:type="spellStart"/>
      <w:r w:rsidR="007C694C" w:rsidRPr="00BC00E6">
        <w:rPr>
          <w:rFonts w:asciiTheme="minorHAnsi" w:hAnsiTheme="minorHAnsi" w:cstheme="minorHAnsi"/>
          <w:bCs/>
          <w:sz w:val="22"/>
          <w:szCs w:val="22"/>
        </w:rPr>
        <w:t>Novake</w:t>
      </w:r>
      <w:proofErr w:type="spellEnd"/>
      <w:r w:rsidR="007C694C" w:rsidRPr="00BC00E6">
        <w:rPr>
          <w:rFonts w:asciiTheme="minorHAnsi" w:hAnsiTheme="minorHAnsi" w:cstheme="minorHAnsi"/>
          <w:bCs/>
          <w:sz w:val="22"/>
          <w:szCs w:val="22"/>
        </w:rPr>
        <w:t>/</w:t>
      </w:r>
      <w:proofErr w:type="spellStart"/>
      <w:r w:rsidR="007C694C" w:rsidRPr="00BC00E6">
        <w:rPr>
          <w:rFonts w:asciiTheme="minorHAnsi" w:hAnsiTheme="minorHAnsi" w:cstheme="minorHAnsi"/>
          <w:bCs/>
          <w:sz w:val="22"/>
          <w:szCs w:val="22"/>
        </w:rPr>
        <w:t>Novakë</w:t>
      </w:r>
      <w:proofErr w:type="spellEnd"/>
      <w:r w:rsidR="00C253FE" w:rsidRPr="00BC00E6">
        <w:rPr>
          <w:rFonts w:asciiTheme="minorHAnsi" w:hAnsiTheme="minorHAnsi" w:cstheme="minorHAnsi"/>
          <w:bCs/>
          <w:sz w:val="22"/>
          <w:szCs w:val="22"/>
        </w:rPr>
        <w:t xml:space="preserve"> (</w:t>
      </w:r>
      <w:proofErr w:type="spellStart"/>
      <w:r w:rsidR="007C694C" w:rsidRPr="00BC00E6">
        <w:rPr>
          <w:rFonts w:asciiTheme="minorHAnsi" w:hAnsiTheme="minorHAnsi" w:cstheme="minorHAnsi"/>
          <w:bCs/>
          <w:sz w:val="22"/>
          <w:szCs w:val="22"/>
        </w:rPr>
        <w:t>Prizren</w:t>
      </w:r>
      <w:proofErr w:type="spellEnd"/>
      <w:r w:rsidR="007C694C" w:rsidRPr="00BC00E6">
        <w:rPr>
          <w:rFonts w:asciiTheme="minorHAnsi" w:hAnsiTheme="minorHAnsi" w:cstheme="minorHAnsi"/>
          <w:bCs/>
          <w:sz w:val="22"/>
          <w:szCs w:val="22"/>
        </w:rPr>
        <w:t xml:space="preserve"> municipality</w:t>
      </w:r>
      <w:r w:rsidR="00C253FE" w:rsidRPr="00BC00E6">
        <w:rPr>
          <w:rFonts w:asciiTheme="minorHAnsi" w:hAnsiTheme="minorHAnsi" w:cstheme="minorHAnsi"/>
          <w:bCs/>
          <w:sz w:val="22"/>
          <w:szCs w:val="22"/>
        </w:rPr>
        <w:t>)</w:t>
      </w:r>
      <w:r w:rsidR="00C40117" w:rsidRPr="00BC00E6">
        <w:rPr>
          <w:rFonts w:asciiTheme="minorHAnsi" w:hAnsiTheme="minorHAnsi" w:cstheme="minorHAnsi"/>
          <w:bCs/>
          <w:sz w:val="22"/>
          <w:szCs w:val="22"/>
        </w:rPr>
        <w:t xml:space="preserve">, </w:t>
      </w:r>
      <w:r w:rsidR="00F86FA7" w:rsidRPr="00BC00E6">
        <w:rPr>
          <w:rFonts w:asciiTheme="minorHAnsi" w:hAnsiTheme="minorHAnsi" w:cstheme="minorHAnsi"/>
          <w:bCs/>
          <w:sz w:val="22"/>
          <w:szCs w:val="22"/>
        </w:rPr>
        <w:t xml:space="preserve">one of the oldest mosques in Kosovo, in </w:t>
      </w:r>
      <w:proofErr w:type="spellStart"/>
      <w:r w:rsidR="00F86FA7" w:rsidRPr="00BC00E6">
        <w:rPr>
          <w:rFonts w:asciiTheme="minorHAnsi" w:hAnsiTheme="minorHAnsi" w:cstheme="minorHAnsi"/>
          <w:bCs/>
          <w:sz w:val="22"/>
          <w:szCs w:val="22"/>
        </w:rPr>
        <w:t>Vërboc</w:t>
      </w:r>
      <w:proofErr w:type="spellEnd"/>
      <w:r w:rsidR="00F86FA7" w:rsidRPr="00BC00E6">
        <w:rPr>
          <w:rFonts w:asciiTheme="minorHAnsi" w:hAnsiTheme="minorHAnsi" w:cstheme="minorHAnsi"/>
          <w:bCs/>
          <w:sz w:val="22"/>
          <w:szCs w:val="22"/>
        </w:rPr>
        <w:t xml:space="preserve"> (</w:t>
      </w:r>
      <w:proofErr w:type="spellStart"/>
      <w:r w:rsidR="00F86FA7" w:rsidRPr="00BC00E6">
        <w:rPr>
          <w:rFonts w:asciiTheme="minorHAnsi" w:hAnsiTheme="minorHAnsi" w:cstheme="minorHAnsi"/>
          <w:bCs/>
          <w:sz w:val="22"/>
          <w:szCs w:val="22"/>
        </w:rPr>
        <w:t>Drenas</w:t>
      </w:r>
      <w:proofErr w:type="spellEnd"/>
      <w:r w:rsidR="00F86FA7" w:rsidRPr="00BC00E6">
        <w:rPr>
          <w:rFonts w:asciiTheme="minorHAnsi" w:hAnsiTheme="minorHAnsi" w:cstheme="minorHAnsi"/>
          <w:bCs/>
          <w:sz w:val="22"/>
          <w:szCs w:val="22"/>
        </w:rPr>
        <w:t>/</w:t>
      </w:r>
      <w:proofErr w:type="spellStart"/>
      <w:r w:rsidR="00F86FA7" w:rsidRPr="00BC00E6">
        <w:rPr>
          <w:rFonts w:asciiTheme="minorHAnsi" w:hAnsiTheme="minorHAnsi" w:cstheme="minorHAnsi"/>
          <w:bCs/>
          <w:sz w:val="22"/>
          <w:szCs w:val="22"/>
        </w:rPr>
        <w:t>Glogovac</w:t>
      </w:r>
      <w:proofErr w:type="spellEnd"/>
      <w:r w:rsidR="00F86FA7" w:rsidRPr="00BC00E6">
        <w:rPr>
          <w:rFonts w:asciiTheme="minorHAnsi" w:hAnsiTheme="minorHAnsi" w:cstheme="minorHAnsi"/>
          <w:bCs/>
          <w:sz w:val="22"/>
          <w:szCs w:val="22"/>
        </w:rPr>
        <w:t xml:space="preserve">) was burned down, </w:t>
      </w:r>
      <w:r w:rsidR="00F51604" w:rsidRPr="00BC00E6">
        <w:rPr>
          <w:rFonts w:asciiTheme="minorHAnsi" w:hAnsiTheme="minorHAnsi" w:cstheme="minorHAnsi"/>
          <w:bCs/>
          <w:sz w:val="22"/>
          <w:szCs w:val="22"/>
        </w:rPr>
        <w:t xml:space="preserve">the desecration of the Roma, </w:t>
      </w:r>
      <w:proofErr w:type="spellStart"/>
      <w:r w:rsidR="00F51604" w:rsidRPr="00BC00E6">
        <w:rPr>
          <w:rFonts w:asciiTheme="minorHAnsi" w:hAnsiTheme="minorHAnsi" w:cstheme="minorHAnsi"/>
          <w:bCs/>
          <w:sz w:val="22"/>
          <w:szCs w:val="22"/>
        </w:rPr>
        <w:t>Ashkali</w:t>
      </w:r>
      <w:proofErr w:type="spellEnd"/>
      <w:r w:rsidR="00F51604" w:rsidRPr="00BC00E6">
        <w:rPr>
          <w:rFonts w:asciiTheme="minorHAnsi" w:hAnsiTheme="minorHAnsi" w:cstheme="minorHAnsi"/>
          <w:bCs/>
          <w:sz w:val="22"/>
          <w:szCs w:val="22"/>
        </w:rPr>
        <w:t xml:space="preserve"> and Egyptian communities’ graveyard in </w:t>
      </w:r>
      <w:proofErr w:type="spellStart"/>
      <w:r w:rsidR="00F51604" w:rsidRPr="00BC00E6">
        <w:rPr>
          <w:rFonts w:asciiTheme="minorHAnsi" w:hAnsiTheme="minorHAnsi" w:cstheme="minorHAnsi"/>
          <w:bCs/>
          <w:sz w:val="22"/>
          <w:szCs w:val="22"/>
        </w:rPr>
        <w:t>Rahovec</w:t>
      </w:r>
      <w:proofErr w:type="spellEnd"/>
      <w:r w:rsidR="00F51604" w:rsidRPr="00BC00E6">
        <w:rPr>
          <w:rFonts w:asciiTheme="minorHAnsi" w:hAnsiTheme="minorHAnsi" w:cstheme="minorHAnsi"/>
          <w:bCs/>
          <w:sz w:val="22"/>
          <w:szCs w:val="22"/>
        </w:rPr>
        <w:t>/</w:t>
      </w:r>
      <w:proofErr w:type="spellStart"/>
      <w:r w:rsidR="00F51604" w:rsidRPr="00BC00E6">
        <w:rPr>
          <w:rFonts w:asciiTheme="minorHAnsi" w:hAnsiTheme="minorHAnsi" w:cstheme="minorHAnsi"/>
          <w:bCs/>
          <w:sz w:val="22"/>
          <w:szCs w:val="22"/>
        </w:rPr>
        <w:t>Orahovac</w:t>
      </w:r>
      <w:proofErr w:type="spellEnd"/>
      <w:r w:rsidR="005B731A" w:rsidRPr="00BC00E6">
        <w:rPr>
          <w:rFonts w:asciiTheme="minorHAnsi" w:hAnsiTheme="minorHAnsi" w:cstheme="minorHAnsi"/>
          <w:bCs/>
          <w:sz w:val="22"/>
          <w:szCs w:val="22"/>
        </w:rPr>
        <w:t xml:space="preserve">, the graffiti on a school </w:t>
      </w:r>
      <w:r w:rsidR="001C1899" w:rsidRPr="00BC00E6">
        <w:rPr>
          <w:rFonts w:asciiTheme="minorHAnsi" w:hAnsiTheme="minorHAnsi" w:cstheme="minorHAnsi"/>
          <w:bCs/>
          <w:sz w:val="22"/>
          <w:szCs w:val="22"/>
        </w:rPr>
        <w:t xml:space="preserve">in </w:t>
      </w:r>
      <w:proofErr w:type="spellStart"/>
      <w:r w:rsidR="001C1899" w:rsidRPr="00BC00E6">
        <w:rPr>
          <w:rFonts w:asciiTheme="minorHAnsi" w:hAnsiTheme="minorHAnsi" w:cstheme="minorHAnsi"/>
          <w:bCs/>
          <w:sz w:val="22"/>
          <w:szCs w:val="22"/>
        </w:rPr>
        <w:t>Gojbulja</w:t>
      </w:r>
      <w:proofErr w:type="spellEnd"/>
      <w:r w:rsidR="001C1899" w:rsidRPr="00BC00E6">
        <w:rPr>
          <w:rFonts w:asciiTheme="minorHAnsi" w:hAnsiTheme="minorHAnsi" w:cstheme="minorHAnsi"/>
          <w:bCs/>
          <w:sz w:val="22"/>
          <w:szCs w:val="22"/>
        </w:rPr>
        <w:t xml:space="preserve"> (</w:t>
      </w:r>
      <w:proofErr w:type="spellStart"/>
      <w:r w:rsidR="001C1899" w:rsidRPr="00BC00E6">
        <w:rPr>
          <w:rFonts w:asciiTheme="minorHAnsi" w:hAnsiTheme="minorHAnsi" w:cstheme="minorHAnsi"/>
          <w:bCs/>
          <w:sz w:val="22"/>
          <w:szCs w:val="22"/>
        </w:rPr>
        <w:t>Vushtrri</w:t>
      </w:r>
      <w:proofErr w:type="spellEnd"/>
      <w:r w:rsidR="001C1899" w:rsidRPr="00BC00E6">
        <w:rPr>
          <w:rFonts w:asciiTheme="minorHAnsi" w:hAnsiTheme="minorHAnsi" w:cstheme="minorHAnsi"/>
          <w:bCs/>
          <w:sz w:val="22"/>
          <w:szCs w:val="22"/>
        </w:rPr>
        <w:t>/</w:t>
      </w:r>
      <w:proofErr w:type="spellStart"/>
      <w:r w:rsidR="001C1899" w:rsidRPr="00BC00E6">
        <w:rPr>
          <w:rFonts w:asciiTheme="minorHAnsi" w:hAnsiTheme="minorHAnsi" w:cstheme="minorHAnsi"/>
          <w:bCs/>
          <w:sz w:val="22"/>
          <w:szCs w:val="22"/>
        </w:rPr>
        <w:t>Vučitrn</w:t>
      </w:r>
      <w:proofErr w:type="spellEnd"/>
      <w:r w:rsidR="001C1899" w:rsidRPr="00BC00E6">
        <w:rPr>
          <w:rFonts w:asciiTheme="minorHAnsi" w:hAnsiTheme="minorHAnsi" w:cstheme="minorHAnsi"/>
          <w:bCs/>
          <w:sz w:val="22"/>
          <w:szCs w:val="22"/>
        </w:rPr>
        <w:t>)</w:t>
      </w:r>
      <w:r w:rsidR="00200CA6" w:rsidRPr="00BC00E6">
        <w:rPr>
          <w:rFonts w:asciiTheme="minorHAnsi" w:hAnsiTheme="minorHAnsi" w:cstheme="minorHAnsi"/>
          <w:bCs/>
          <w:sz w:val="22"/>
          <w:szCs w:val="22"/>
        </w:rPr>
        <w:t xml:space="preserve">. </w:t>
      </w:r>
      <w:r w:rsidR="0029706B" w:rsidRPr="00BC00E6">
        <w:rPr>
          <w:rFonts w:asciiTheme="minorHAnsi" w:hAnsiTheme="minorHAnsi" w:cstheme="minorHAnsi"/>
          <w:bCs/>
          <w:sz w:val="22"/>
          <w:szCs w:val="22"/>
        </w:rPr>
        <w:t xml:space="preserve">These examples demonstrate that </w:t>
      </w:r>
      <w:r w:rsidR="00BD2209" w:rsidRPr="00BC00E6">
        <w:rPr>
          <w:rFonts w:asciiTheme="minorHAnsi" w:hAnsiTheme="minorHAnsi" w:cstheme="minorHAnsi"/>
          <w:bCs/>
          <w:sz w:val="22"/>
          <w:szCs w:val="22"/>
        </w:rPr>
        <w:t>regardless of the context</w:t>
      </w:r>
      <w:r w:rsidR="00D8093C" w:rsidRPr="00BC00E6">
        <w:rPr>
          <w:rFonts w:asciiTheme="minorHAnsi" w:hAnsiTheme="minorHAnsi" w:cstheme="minorHAnsi"/>
          <w:bCs/>
          <w:sz w:val="22"/>
          <w:szCs w:val="22"/>
        </w:rPr>
        <w:t xml:space="preserve"> (</w:t>
      </w:r>
      <w:r w:rsidR="000C2CDD" w:rsidRPr="00BC00E6">
        <w:rPr>
          <w:rFonts w:asciiTheme="minorHAnsi" w:hAnsiTheme="minorHAnsi" w:cstheme="minorHAnsi"/>
          <w:bCs/>
          <w:sz w:val="22"/>
          <w:szCs w:val="22"/>
        </w:rPr>
        <w:t xml:space="preserve">ethnically motivated, </w:t>
      </w:r>
      <w:r w:rsidR="00D8093C" w:rsidRPr="00BC00E6">
        <w:rPr>
          <w:rFonts w:asciiTheme="minorHAnsi" w:hAnsiTheme="minorHAnsi" w:cstheme="minorHAnsi"/>
          <w:bCs/>
          <w:sz w:val="22"/>
          <w:szCs w:val="22"/>
        </w:rPr>
        <w:t>acts of vandalism, intentional</w:t>
      </w:r>
      <w:r w:rsidR="000C2CDD" w:rsidRPr="00BC00E6">
        <w:rPr>
          <w:rFonts w:asciiTheme="minorHAnsi" w:hAnsiTheme="minorHAnsi" w:cstheme="minorHAnsi"/>
          <w:bCs/>
          <w:sz w:val="22"/>
          <w:szCs w:val="22"/>
        </w:rPr>
        <w:t>)</w:t>
      </w:r>
      <w:r w:rsidR="00D8093C" w:rsidRPr="00BC00E6">
        <w:rPr>
          <w:rFonts w:asciiTheme="minorHAnsi" w:hAnsiTheme="minorHAnsi" w:cstheme="minorHAnsi"/>
          <w:bCs/>
          <w:sz w:val="22"/>
          <w:szCs w:val="22"/>
        </w:rPr>
        <w:t xml:space="preserve"> </w:t>
      </w:r>
      <w:r w:rsidR="00BD2209" w:rsidRPr="00BC00E6">
        <w:rPr>
          <w:rFonts w:asciiTheme="minorHAnsi" w:hAnsiTheme="minorHAnsi" w:cstheme="minorHAnsi"/>
          <w:bCs/>
          <w:sz w:val="22"/>
          <w:szCs w:val="22"/>
        </w:rPr>
        <w:t xml:space="preserve">or the fact that </w:t>
      </w:r>
      <w:r w:rsidR="00200CA6" w:rsidRPr="00BC00E6">
        <w:rPr>
          <w:rFonts w:asciiTheme="minorHAnsi" w:hAnsiTheme="minorHAnsi" w:cstheme="minorHAnsi"/>
          <w:bCs/>
          <w:sz w:val="22"/>
          <w:szCs w:val="22"/>
        </w:rPr>
        <w:t>th</w:t>
      </w:r>
      <w:r w:rsidR="00CD3E84" w:rsidRPr="00BC00E6">
        <w:rPr>
          <w:rFonts w:asciiTheme="minorHAnsi" w:hAnsiTheme="minorHAnsi" w:cstheme="minorHAnsi"/>
          <w:bCs/>
          <w:sz w:val="22"/>
          <w:szCs w:val="22"/>
        </w:rPr>
        <w:t xml:space="preserve">e KP, Majors and </w:t>
      </w:r>
      <w:r w:rsidR="00F80456" w:rsidRPr="00BC00E6">
        <w:rPr>
          <w:rFonts w:asciiTheme="minorHAnsi" w:hAnsiTheme="minorHAnsi" w:cstheme="minorHAnsi"/>
          <w:bCs/>
          <w:sz w:val="22"/>
          <w:szCs w:val="22"/>
        </w:rPr>
        <w:t xml:space="preserve">international organisations have taken action to solve these cases </w:t>
      </w:r>
      <w:r w:rsidR="0029706B" w:rsidRPr="00BC00E6">
        <w:rPr>
          <w:rFonts w:asciiTheme="minorHAnsi" w:hAnsiTheme="minorHAnsi" w:cstheme="minorHAnsi"/>
          <w:bCs/>
          <w:sz w:val="22"/>
          <w:szCs w:val="22"/>
        </w:rPr>
        <w:t xml:space="preserve">and have publicly condemned them, </w:t>
      </w:r>
      <w:r w:rsidR="00BD2209" w:rsidRPr="00BC00E6">
        <w:rPr>
          <w:rFonts w:asciiTheme="minorHAnsi" w:hAnsiTheme="minorHAnsi" w:cstheme="minorHAnsi"/>
          <w:bCs/>
          <w:sz w:val="22"/>
          <w:szCs w:val="22"/>
        </w:rPr>
        <w:t>th</w:t>
      </w:r>
      <w:r w:rsidR="003A237B" w:rsidRPr="00BC00E6">
        <w:rPr>
          <w:rFonts w:asciiTheme="minorHAnsi" w:hAnsiTheme="minorHAnsi" w:cstheme="minorHAnsi"/>
          <w:bCs/>
          <w:sz w:val="22"/>
          <w:szCs w:val="22"/>
        </w:rPr>
        <w:t xml:space="preserve">ey cause </w:t>
      </w:r>
      <w:r w:rsidR="00262BEC" w:rsidRPr="00BC00E6">
        <w:rPr>
          <w:rFonts w:asciiTheme="minorHAnsi" w:hAnsiTheme="minorHAnsi" w:cstheme="minorHAnsi"/>
          <w:bCs/>
          <w:sz w:val="22"/>
          <w:szCs w:val="22"/>
        </w:rPr>
        <w:t>distress among local communities in this multi-ethnic environment</w:t>
      </w:r>
      <w:r w:rsidR="0038305E" w:rsidRPr="00BC00E6">
        <w:rPr>
          <w:rFonts w:asciiTheme="minorHAnsi" w:hAnsiTheme="minorHAnsi" w:cstheme="minorHAnsi"/>
          <w:bCs/>
          <w:sz w:val="22"/>
          <w:szCs w:val="22"/>
        </w:rPr>
        <w:t>.</w:t>
      </w:r>
    </w:p>
    <w:p w14:paraId="3551CD99" w14:textId="29958CCF" w:rsidR="00A2070C" w:rsidRPr="00BC00E6" w:rsidRDefault="00A2070C" w:rsidP="00A2070C">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At the intersection of health, peace and security, particularly in situations of frozen conflict</w:t>
      </w:r>
      <w:r w:rsidR="00BB4A9C" w:rsidRPr="00BC00E6">
        <w:rPr>
          <w:rFonts w:asciiTheme="minorHAnsi" w:hAnsiTheme="minorHAnsi" w:cstheme="minorHAnsi"/>
          <w:bCs/>
          <w:sz w:val="22"/>
          <w:szCs w:val="22"/>
        </w:rPr>
        <w:t xml:space="preserve"> and aiming </w:t>
      </w:r>
      <w:r w:rsidRPr="00BC00E6">
        <w:rPr>
          <w:rFonts w:asciiTheme="minorHAnsi" w:hAnsiTheme="minorHAnsi" w:cstheme="minorHAnsi"/>
          <w:bCs/>
          <w:sz w:val="22"/>
          <w:szCs w:val="22"/>
        </w:rPr>
        <w:t>to minimize risks there is a need to:</w:t>
      </w:r>
    </w:p>
    <w:p w14:paraId="1E493C61" w14:textId="77777777" w:rsidR="00A2070C" w:rsidRPr="00BC00E6" w:rsidRDefault="00A2070C" w:rsidP="00A2070C">
      <w:pPr>
        <w:pStyle w:val="ListParagraph"/>
        <w:numPr>
          <w:ilvl w:val="1"/>
          <w:numId w:val="7"/>
        </w:numPr>
        <w:spacing w:before="60" w:after="60"/>
        <w:jc w:val="both"/>
        <w:rPr>
          <w:rFonts w:asciiTheme="minorHAnsi" w:eastAsia="SimSun" w:hAnsiTheme="minorHAnsi" w:cstheme="minorHAnsi"/>
          <w:bCs/>
          <w:lang w:eastAsia="en-US"/>
        </w:rPr>
      </w:pPr>
      <w:r w:rsidRPr="00BC00E6">
        <w:rPr>
          <w:rFonts w:asciiTheme="minorHAnsi" w:eastAsia="SimSun" w:hAnsiTheme="minorHAnsi" w:cstheme="minorHAnsi"/>
          <w:bCs/>
          <w:lang w:eastAsia="en-US"/>
        </w:rPr>
        <w:t xml:space="preserve">(at the very least) maintain social cohesion; </w:t>
      </w:r>
    </w:p>
    <w:p w14:paraId="7A9E07E3" w14:textId="77777777" w:rsidR="00A2070C" w:rsidRPr="00BC00E6" w:rsidRDefault="00A2070C" w:rsidP="00A2070C">
      <w:pPr>
        <w:pStyle w:val="ListParagraph"/>
        <w:numPr>
          <w:ilvl w:val="1"/>
          <w:numId w:val="7"/>
        </w:numPr>
        <w:spacing w:before="60" w:after="60"/>
        <w:jc w:val="both"/>
        <w:rPr>
          <w:rFonts w:asciiTheme="minorHAnsi" w:eastAsia="SimSun" w:hAnsiTheme="minorHAnsi" w:cstheme="minorHAnsi"/>
          <w:bCs/>
          <w:lang w:eastAsia="en-US"/>
        </w:rPr>
      </w:pPr>
      <w:r w:rsidRPr="00BC00E6">
        <w:rPr>
          <w:rFonts w:asciiTheme="minorHAnsi" w:eastAsia="SimSun" w:hAnsiTheme="minorHAnsi" w:cstheme="minorHAnsi"/>
          <w:bCs/>
          <w:lang w:eastAsia="en-US"/>
        </w:rPr>
        <w:t>ensure inclusive crisis communication to prevent division through misinformation and perceptions of exclusion;</w:t>
      </w:r>
    </w:p>
    <w:p w14:paraId="1BA18794" w14:textId="395F5B08" w:rsidR="00A2070C" w:rsidRPr="00BC00E6" w:rsidRDefault="00A2070C" w:rsidP="00A2070C">
      <w:pPr>
        <w:pStyle w:val="ListParagraph"/>
        <w:numPr>
          <w:ilvl w:val="1"/>
          <w:numId w:val="7"/>
        </w:numPr>
        <w:spacing w:before="60" w:after="60"/>
        <w:jc w:val="both"/>
        <w:rPr>
          <w:rFonts w:asciiTheme="minorHAnsi" w:eastAsia="SimSun" w:hAnsiTheme="minorHAnsi" w:cstheme="minorHAnsi"/>
          <w:bCs/>
          <w:lang w:eastAsia="en-US"/>
        </w:rPr>
      </w:pPr>
      <w:r w:rsidRPr="00BC00E6">
        <w:rPr>
          <w:rFonts w:asciiTheme="minorHAnsi" w:eastAsia="SimSun" w:hAnsiTheme="minorHAnsi" w:cstheme="minorHAnsi"/>
          <w:bCs/>
          <w:lang w:eastAsia="en-US"/>
        </w:rPr>
        <w:t xml:space="preserve">address concerns of vulnerable groups particularly </w:t>
      </w:r>
      <w:r w:rsidR="00FE019D" w:rsidRPr="00BC00E6">
        <w:rPr>
          <w:rFonts w:asciiTheme="minorHAnsi" w:eastAsia="SimSun" w:hAnsiTheme="minorHAnsi" w:cstheme="minorHAnsi"/>
          <w:bCs/>
          <w:lang w:eastAsia="en-US"/>
        </w:rPr>
        <w:t>regarding</w:t>
      </w:r>
      <w:r w:rsidRPr="00BC00E6">
        <w:rPr>
          <w:rFonts w:asciiTheme="minorHAnsi" w:eastAsia="SimSun" w:hAnsiTheme="minorHAnsi" w:cstheme="minorHAnsi"/>
          <w:bCs/>
          <w:lang w:eastAsia="en-US"/>
        </w:rPr>
        <w:t xml:space="preserve"> access to health care, food, and protection; </w:t>
      </w:r>
    </w:p>
    <w:p w14:paraId="1EDAF2D6" w14:textId="77777777" w:rsidR="00A2070C" w:rsidRPr="00BC00E6" w:rsidRDefault="00A2070C" w:rsidP="00A2070C">
      <w:pPr>
        <w:pStyle w:val="ListParagraph"/>
        <w:numPr>
          <w:ilvl w:val="1"/>
          <w:numId w:val="7"/>
        </w:numPr>
        <w:spacing w:before="60" w:after="60"/>
        <w:jc w:val="both"/>
        <w:rPr>
          <w:rFonts w:asciiTheme="minorHAnsi" w:eastAsia="SimSun" w:hAnsiTheme="minorHAnsi" w:cstheme="minorHAnsi"/>
          <w:bCs/>
          <w:lang w:eastAsia="en-US"/>
        </w:rPr>
      </w:pPr>
      <w:r w:rsidRPr="00BC00E6">
        <w:rPr>
          <w:rFonts w:asciiTheme="minorHAnsi" w:eastAsia="SimSun" w:hAnsiTheme="minorHAnsi" w:cstheme="minorHAnsi"/>
          <w:bCs/>
          <w:lang w:eastAsia="en-US"/>
        </w:rPr>
        <w:t>address and monitoring hate speech and fearmongering against vulnerable populations.</w:t>
      </w:r>
    </w:p>
    <w:p w14:paraId="2332412E" w14:textId="07B2736D" w:rsidR="006B7680" w:rsidRPr="00BC00E6" w:rsidRDefault="00856EFE" w:rsidP="00411317">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As economic and social conditions deteriorate, the risk of social disorder is a potential risk, particularly in situations where social relationships are already strained by persisting (real or perceived) inequalities.</w:t>
      </w:r>
      <w:r w:rsidRPr="00BC00E6">
        <w:rPr>
          <w:rFonts w:asciiTheme="minorHAnsi" w:hAnsiTheme="minorHAnsi" w:cstheme="minorHAnsi"/>
          <w:bCs/>
          <w:sz w:val="22"/>
          <w:szCs w:val="22"/>
          <w:vertAlign w:val="superscript"/>
        </w:rPr>
        <w:footnoteReference w:id="36"/>
      </w:r>
      <w:r w:rsidRPr="00BC00E6">
        <w:rPr>
          <w:rFonts w:asciiTheme="minorHAnsi" w:hAnsiTheme="minorHAnsi" w:cstheme="minorHAnsi"/>
          <w:bCs/>
          <w:sz w:val="22"/>
          <w:szCs w:val="22"/>
        </w:rPr>
        <w:t xml:space="preserve"> </w:t>
      </w:r>
    </w:p>
    <w:p w14:paraId="135397C5" w14:textId="426304BE" w:rsidR="00A4355C" w:rsidRPr="00BC00E6" w:rsidRDefault="00A4355C">
      <w:pPr>
        <w:rPr>
          <w:rFonts w:asciiTheme="minorHAnsi" w:hAnsiTheme="minorHAnsi" w:cstheme="minorHAnsi"/>
          <w:bCs/>
          <w:sz w:val="22"/>
          <w:szCs w:val="22"/>
        </w:rPr>
      </w:pPr>
    </w:p>
    <w:p w14:paraId="16A153B0" w14:textId="77777777" w:rsidR="00DE445E" w:rsidRPr="00A85403" w:rsidRDefault="00DE445E" w:rsidP="0095015E">
      <w:pPr>
        <w:pStyle w:val="ListParagraph"/>
        <w:numPr>
          <w:ilvl w:val="1"/>
          <w:numId w:val="1"/>
        </w:numPr>
        <w:ind w:left="720"/>
        <w:jc w:val="both"/>
        <w:rPr>
          <w:rFonts w:asciiTheme="minorHAnsi" w:hAnsiTheme="minorHAnsi" w:cstheme="minorHAnsi"/>
          <w:b/>
          <w:bCs/>
          <w:sz w:val="24"/>
          <w:szCs w:val="24"/>
        </w:rPr>
      </w:pPr>
      <w:r w:rsidRPr="00A85403">
        <w:rPr>
          <w:rFonts w:asciiTheme="minorHAnsi" w:hAnsiTheme="minorHAnsi" w:cstheme="minorHAnsi"/>
          <w:b/>
          <w:bCs/>
          <w:sz w:val="24"/>
          <w:szCs w:val="24"/>
        </w:rPr>
        <w:t xml:space="preserve">Social </w:t>
      </w:r>
      <w:r w:rsidR="00212EDF" w:rsidRPr="00A85403">
        <w:rPr>
          <w:rFonts w:asciiTheme="minorHAnsi" w:hAnsiTheme="minorHAnsi" w:cstheme="minorHAnsi"/>
          <w:b/>
          <w:bCs/>
          <w:sz w:val="24"/>
          <w:szCs w:val="24"/>
        </w:rPr>
        <w:t>S</w:t>
      </w:r>
      <w:r w:rsidRPr="00A85403">
        <w:rPr>
          <w:rFonts w:asciiTheme="minorHAnsi" w:hAnsiTheme="minorHAnsi" w:cstheme="minorHAnsi"/>
          <w:b/>
          <w:bCs/>
          <w:sz w:val="24"/>
          <w:szCs w:val="24"/>
        </w:rPr>
        <w:t>ervice</w:t>
      </w:r>
      <w:r w:rsidR="00405256" w:rsidRPr="00A85403">
        <w:rPr>
          <w:rFonts w:asciiTheme="minorHAnsi" w:hAnsiTheme="minorHAnsi" w:cstheme="minorHAnsi"/>
          <w:b/>
          <w:bCs/>
          <w:sz w:val="24"/>
          <w:szCs w:val="24"/>
        </w:rPr>
        <w:t>s</w:t>
      </w:r>
      <w:r w:rsidR="00212EDF" w:rsidRPr="00A85403">
        <w:rPr>
          <w:rFonts w:asciiTheme="minorHAnsi" w:hAnsiTheme="minorHAnsi" w:cstheme="minorHAnsi"/>
          <w:b/>
          <w:bCs/>
          <w:sz w:val="24"/>
          <w:szCs w:val="24"/>
        </w:rPr>
        <w:t xml:space="preserve"> System in Kosovo</w:t>
      </w:r>
    </w:p>
    <w:p w14:paraId="461447AD" w14:textId="349FAE3B" w:rsidR="00E85FC6" w:rsidRPr="00BC00E6" w:rsidRDefault="00E85FC6" w:rsidP="000C1BB8">
      <w:pPr>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w:t>
      </w:r>
      <w:r w:rsidR="00D47CB1" w:rsidRPr="00BC00E6">
        <w:rPr>
          <w:rFonts w:asciiTheme="minorHAnsi" w:hAnsiTheme="minorHAnsi" w:cstheme="minorHAnsi"/>
          <w:bCs/>
          <w:sz w:val="22"/>
          <w:szCs w:val="22"/>
        </w:rPr>
        <w:t xml:space="preserve">existing institutional social safety net is inadequate to respond to the </w:t>
      </w:r>
      <w:r w:rsidR="00B447A6" w:rsidRPr="00BC00E6">
        <w:rPr>
          <w:rFonts w:asciiTheme="minorHAnsi" w:hAnsiTheme="minorHAnsi" w:cstheme="minorHAnsi"/>
          <w:bCs/>
          <w:sz w:val="22"/>
          <w:szCs w:val="22"/>
        </w:rPr>
        <w:t xml:space="preserve">needs of </w:t>
      </w:r>
      <w:r w:rsidR="00146996">
        <w:rPr>
          <w:rFonts w:asciiTheme="minorHAnsi" w:hAnsiTheme="minorHAnsi" w:cstheme="minorHAnsi"/>
          <w:bCs/>
          <w:sz w:val="22"/>
          <w:szCs w:val="22"/>
        </w:rPr>
        <w:t>vulnerable people</w:t>
      </w:r>
      <w:r w:rsidR="00090ED5" w:rsidRPr="00BC00E6">
        <w:rPr>
          <w:rFonts w:asciiTheme="minorHAnsi" w:hAnsiTheme="minorHAnsi" w:cstheme="minorHAnsi"/>
          <w:bCs/>
          <w:sz w:val="22"/>
          <w:szCs w:val="22"/>
        </w:rPr>
        <w:t xml:space="preserve">; a </w:t>
      </w:r>
      <w:r w:rsidR="001403FB" w:rsidRPr="00BC00E6">
        <w:rPr>
          <w:rFonts w:asciiTheme="minorHAnsi" w:hAnsiTheme="minorHAnsi" w:cstheme="minorHAnsi"/>
          <w:bCs/>
          <w:sz w:val="22"/>
          <w:szCs w:val="22"/>
        </w:rPr>
        <w:t>significant proportion of the poor already fall through th</w:t>
      </w:r>
      <w:r w:rsidR="00090ED5" w:rsidRPr="00BC00E6">
        <w:rPr>
          <w:rFonts w:asciiTheme="minorHAnsi" w:hAnsiTheme="minorHAnsi" w:cstheme="minorHAnsi"/>
          <w:bCs/>
          <w:sz w:val="22"/>
          <w:szCs w:val="22"/>
        </w:rPr>
        <w:t>e</w:t>
      </w:r>
      <w:r w:rsidR="001403FB" w:rsidRPr="00BC00E6">
        <w:rPr>
          <w:rFonts w:asciiTheme="minorHAnsi" w:hAnsiTheme="minorHAnsi" w:cstheme="minorHAnsi"/>
          <w:bCs/>
          <w:sz w:val="22"/>
          <w:szCs w:val="22"/>
        </w:rPr>
        <w:t xml:space="preserve"> safety net. </w:t>
      </w:r>
      <w:r w:rsidR="00090ED5" w:rsidRPr="00BC00E6">
        <w:rPr>
          <w:rFonts w:asciiTheme="minorHAnsi" w:hAnsiTheme="minorHAnsi" w:cstheme="minorHAnsi"/>
          <w:bCs/>
          <w:sz w:val="22"/>
          <w:szCs w:val="22"/>
        </w:rPr>
        <w:t xml:space="preserve">The inadequacy of the system </w:t>
      </w:r>
      <w:r w:rsidR="0001744A" w:rsidRPr="00BC00E6">
        <w:rPr>
          <w:rFonts w:asciiTheme="minorHAnsi" w:hAnsiTheme="minorHAnsi" w:cstheme="minorHAnsi"/>
          <w:bCs/>
          <w:sz w:val="22"/>
          <w:szCs w:val="22"/>
        </w:rPr>
        <w:t xml:space="preserve">has become </w:t>
      </w:r>
      <w:r w:rsidR="00A84BD0" w:rsidRPr="00BC00E6">
        <w:rPr>
          <w:rFonts w:asciiTheme="minorHAnsi" w:hAnsiTheme="minorHAnsi" w:cstheme="minorHAnsi"/>
          <w:bCs/>
          <w:sz w:val="22"/>
          <w:szCs w:val="22"/>
        </w:rPr>
        <w:t xml:space="preserve">more evident with </w:t>
      </w:r>
      <w:r w:rsidR="001403FB" w:rsidRPr="00BC00E6">
        <w:rPr>
          <w:rFonts w:asciiTheme="minorHAnsi" w:hAnsiTheme="minorHAnsi" w:cstheme="minorHAnsi"/>
          <w:bCs/>
          <w:sz w:val="22"/>
          <w:szCs w:val="22"/>
        </w:rPr>
        <w:t xml:space="preserve">the </w:t>
      </w:r>
      <w:r w:rsidR="00D47CB1" w:rsidRPr="00BC00E6">
        <w:rPr>
          <w:rFonts w:asciiTheme="minorHAnsi" w:hAnsiTheme="minorHAnsi" w:cstheme="minorHAnsi"/>
          <w:bCs/>
          <w:sz w:val="22"/>
          <w:szCs w:val="22"/>
        </w:rPr>
        <w:t xml:space="preserve">sharp increase of </w:t>
      </w:r>
      <w:r w:rsidR="00DA08F4" w:rsidRPr="00BC00E6">
        <w:rPr>
          <w:rFonts w:asciiTheme="minorHAnsi" w:hAnsiTheme="minorHAnsi" w:cstheme="minorHAnsi"/>
          <w:bCs/>
          <w:sz w:val="22"/>
          <w:szCs w:val="22"/>
        </w:rPr>
        <w:t>social vulnerability</w:t>
      </w:r>
      <w:r w:rsidR="001403FB" w:rsidRPr="00BC00E6">
        <w:rPr>
          <w:rFonts w:asciiTheme="minorHAnsi" w:hAnsiTheme="minorHAnsi" w:cstheme="minorHAnsi"/>
          <w:bCs/>
          <w:sz w:val="22"/>
          <w:szCs w:val="22"/>
        </w:rPr>
        <w:t xml:space="preserve"> as a result of the pandemic</w:t>
      </w:r>
      <w:r w:rsidR="000B0146" w:rsidRPr="00BC00E6">
        <w:rPr>
          <w:rFonts w:asciiTheme="minorHAnsi" w:hAnsiTheme="minorHAnsi" w:cstheme="minorHAnsi"/>
          <w:bCs/>
          <w:sz w:val="22"/>
          <w:szCs w:val="22"/>
        </w:rPr>
        <w:t xml:space="preserve">. </w:t>
      </w:r>
      <w:r w:rsidR="00246E7F" w:rsidRPr="00BC00E6">
        <w:rPr>
          <w:rFonts w:asciiTheme="minorHAnsi" w:hAnsiTheme="minorHAnsi" w:cstheme="minorHAnsi"/>
          <w:bCs/>
          <w:sz w:val="22"/>
          <w:szCs w:val="22"/>
        </w:rPr>
        <w:t xml:space="preserve">The </w:t>
      </w:r>
      <w:r w:rsidRPr="00BC00E6">
        <w:rPr>
          <w:rFonts w:asciiTheme="minorHAnsi" w:hAnsiTheme="minorHAnsi" w:cstheme="minorHAnsi"/>
          <w:bCs/>
          <w:sz w:val="22"/>
          <w:szCs w:val="22"/>
        </w:rPr>
        <w:t>Social Assistance Scheme (SAS) absorb</w:t>
      </w:r>
      <w:r w:rsidR="00246E7F" w:rsidRPr="00BC00E6">
        <w:rPr>
          <w:rFonts w:asciiTheme="minorHAnsi" w:hAnsiTheme="minorHAnsi" w:cstheme="minorHAnsi"/>
          <w:bCs/>
          <w:sz w:val="22"/>
          <w:szCs w:val="22"/>
        </w:rPr>
        <w:t xml:space="preserve">s approximately </w:t>
      </w:r>
      <w:r w:rsidRPr="00BC00E6">
        <w:rPr>
          <w:rFonts w:asciiTheme="minorHAnsi" w:hAnsiTheme="minorHAnsi" w:cstheme="minorHAnsi"/>
          <w:bCs/>
          <w:sz w:val="22"/>
          <w:szCs w:val="22"/>
        </w:rPr>
        <w:t>88</w:t>
      </w:r>
      <w:r w:rsidR="009B6F49"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of the budget for social assistance </w:t>
      </w:r>
      <w:r w:rsidR="00246E7F" w:rsidRPr="00BC00E6">
        <w:rPr>
          <w:rFonts w:asciiTheme="minorHAnsi" w:hAnsiTheme="minorHAnsi" w:cstheme="minorHAnsi"/>
          <w:bCs/>
          <w:sz w:val="22"/>
          <w:szCs w:val="22"/>
        </w:rPr>
        <w:t xml:space="preserve">with </w:t>
      </w:r>
      <w:r w:rsidRPr="00BC00E6">
        <w:rPr>
          <w:rFonts w:asciiTheme="minorHAnsi" w:hAnsiTheme="minorHAnsi" w:cstheme="minorHAnsi"/>
          <w:bCs/>
          <w:sz w:val="22"/>
          <w:szCs w:val="22"/>
        </w:rPr>
        <w:t xml:space="preserve">the relative </w:t>
      </w:r>
      <w:r w:rsidR="00784EA4" w:rsidRPr="00BC00E6">
        <w:rPr>
          <w:rFonts w:asciiTheme="minorHAnsi" w:hAnsiTheme="minorHAnsi" w:cstheme="minorHAnsi"/>
          <w:bCs/>
          <w:sz w:val="22"/>
          <w:szCs w:val="22"/>
        </w:rPr>
        <w:t xml:space="preserve">total </w:t>
      </w:r>
      <w:r w:rsidRPr="00BC00E6">
        <w:rPr>
          <w:rFonts w:asciiTheme="minorHAnsi" w:hAnsiTheme="minorHAnsi" w:cstheme="minorHAnsi"/>
          <w:bCs/>
          <w:sz w:val="22"/>
          <w:szCs w:val="22"/>
        </w:rPr>
        <w:t>spending on SAS declin</w:t>
      </w:r>
      <w:r w:rsidR="00246E7F" w:rsidRPr="00BC00E6">
        <w:rPr>
          <w:rFonts w:asciiTheme="minorHAnsi" w:hAnsiTheme="minorHAnsi" w:cstheme="minorHAnsi"/>
          <w:bCs/>
          <w:sz w:val="22"/>
          <w:szCs w:val="22"/>
        </w:rPr>
        <w:t xml:space="preserve">ing over the last decade. </w:t>
      </w:r>
      <w:r w:rsidRPr="00BC00E6">
        <w:rPr>
          <w:rFonts w:asciiTheme="minorHAnsi" w:hAnsiTheme="minorHAnsi" w:cstheme="minorHAnsi"/>
          <w:bCs/>
          <w:sz w:val="22"/>
          <w:szCs w:val="22"/>
        </w:rPr>
        <w:t>Spending rose most for pensions for the elderly and war veterans. At the same time, between 2009 and 2016, spending on SAS fell by 12.3</w:t>
      </w:r>
      <w:r w:rsidR="00246E7F" w:rsidRPr="00BC00E6">
        <w:rPr>
          <w:rFonts w:asciiTheme="minorHAnsi" w:hAnsiTheme="minorHAnsi" w:cstheme="minorHAnsi"/>
          <w:bCs/>
          <w:sz w:val="22"/>
          <w:szCs w:val="22"/>
        </w:rPr>
        <w:t>%</w:t>
      </w:r>
      <w:r w:rsidRPr="00BC00E6">
        <w:rPr>
          <w:rFonts w:asciiTheme="minorHAnsi" w:hAnsiTheme="minorHAnsi" w:cstheme="minorHAnsi"/>
          <w:bCs/>
          <w:sz w:val="22"/>
          <w:szCs w:val="22"/>
        </w:rPr>
        <w:t>, from 19</w:t>
      </w:r>
      <w:r w:rsidR="00246E7F"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of total social protection spending to 8.13</w:t>
      </w:r>
      <w:r w:rsidR="00246E7F"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or from 0.69 to 0.48</w:t>
      </w:r>
      <w:r w:rsidR="009B6F49"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of GDP. </w:t>
      </w:r>
    </w:p>
    <w:p w14:paraId="130E8F4B" w14:textId="59FBCC97" w:rsidR="00BF2E74" w:rsidRPr="00BC00E6" w:rsidRDefault="00F24F9B" w:rsidP="00F50754">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Kosovo has </w:t>
      </w:r>
      <w:r w:rsidR="002D7738" w:rsidRPr="00BC00E6">
        <w:rPr>
          <w:rFonts w:asciiTheme="minorHAnsi" w:hAnsiTheme="minorHAnsi" w:cstheme="minorHAnsi"/>
          <w:bCs/>
          <w:sz w:val="22"/>
          <w:szCs w:val="22"/>
        </w:rPr>
        <w:t xml:space="preserve">a solid legal and institutional framework for </w:t>
      </w:r>
      <w:r w:rsidR="00F50754" w:rsidRPr="00BC00E6">
        <w:rPr>
          <w:rFonts w:asciiTheme="minorHAnsi" w:hAnsiTheme="minorHAnsi" w:cstheme="minorHAnsi"/>
          <w:bCs/>
          <w:sz w:val="22"/>
          <w:szCs w:val="22"/>
        </w:rPr>
        <w:t xml:space="preserve">decentralized </w:t>
      </w:r>
      <w:r w:rsidR="002D7738" w:rsidRPr="00BC00E6">
        <w:rPr>
          <w:rFonts w:asciiTheme="minorHAnsi" w:hAnsiTheme="minorHAnsi" w:cstheme="minorHAnsi"/>
          <w:bCs/>
          <w:sz w:val="22"/>
          <w:szCs w:val="22"/>
        </w:rPr>
        <w:t>social service delivery which must be complemented with adequate funding and resources</w:t>
      </w:r>
      <w:r w:rsidR="00D01BC5" w:rsidRPr="00BC00E6">
        <w:rPr>
          <w:rFonts w:asciiTheme="minorHAnsi" w:hAnsiTheme="minorHAnsi" w:cstheme="minorHAnsi"/>
          <w:vertAlign w:val="superscript"/>
        </w:rPr>
        <w:footnoteReference w:id="37"/>
      </w:r>
      <w:r w:rsidR="002D7738" w:rsidRPr="00BC00E6">
        <w:rPr>
          <w:rFonts w:asciiTheme="minorHAnsi" w:hAnsiTheme="minorHAnsi" w:cstheme="minorHAnsi"/>
          <w:bCs/>
          <w:sz w:val="22"/>
          <w:szCs w:val="22"/>
        </w:rPr>
        <w:t xml:space="preserve">. </w:t>
      </w:r>
      <w:r w:rsidR="0003349E" w:rsidRPr="00BC00E6">
        <w:rPr>
          <w:rFonts w:asciiTheme="minorHAnsi" w:hAnsiTheme="minorHAnsi" w:cstheme="minorHAnsi"/>
          <w:bCs/>
          <w:sz w:val="22"/>
          <w:szCs w:val="22"/>
        </w:rPr>
        <w:t xml:space="preserve">The Ministry of </w:t>
      </w:r>
      <w:proofErr w:type="spellStart"/>
      <w:r w:rsidR="0003349E" w:rsidRPr="00BC00E6">
        <w:rPr>
          <w:rFonts w:asciiTheme="minorHAnsi" w:hAnsiTheme="minorHAnsi" w:cstheme="minorHAnsi"/>
          <w:bCs/>
          <w:sz w:val="22"/>
          <w:szCs w:val="22"/>
        </w:rPr>
        <w:t>Labor</w:t>
      </w:r>
      <w:proofErr w:type="spellEnd"/>
      <w:r w:rsidR="0003349E" w:rsidRPr="00BC00E6">
        <w:rPr>
          <w:rFonts w:asciiTheme="minorHAnsi" w:hAnsiTheme="minorHAnsi" w:cstheme="minorHAnsi"/>
          <w:bCs/>
          <w:sz w:val="22"/>
          <w:szCs w:val="22"/>
        </w:rPr>
        <w:t xml:space="preserve"> and Social Welfare (MLSW)</w:t>
      </w:r>
      <w:r w:rsidR="0003349E" w:rsidRPr="00BC00E6">
        <w:rPr>
          <w:rFonts w:asciiTheme="minorHAnsi" w:hAnsiTheme="minorHAnsi" w:cstheme="minorHAnsi"/>
          <w:bCs/>
          <w:sz w:val="22"/>
          <w:szCs w:val="22"/>
          <w:vertAlign w:val="superscript"/>
        </w:rPr>
        <w:footnoteReference w:id="38"/>
      </w:r>
      <w:r w:rsidR="0003349E" w:rsidRPr="00BC00E6">
        <w:rPr>
          <w:rFonts w:asciiTheme="minorHAnsi" w:hAnsiTheme="minorHAnsi" w:cstheme="minorHAnsi"/>
          <w:bCs/>
          <w:sz w:val="22"/>
          <w:szCs w:val="22"/>
          <w:vertAlign w:val="superscript"/>
        </w:rPr>
        <w:t xml:space="preserve"> </w:t>
      </w:r>
      <w:r w:rsidR="0003349E" w:rsidRPr="00BC00E6">
        <w:rPr>
          <w:rFonts w:asciiTheme="minorHAnsi" w:hAnsiTheme="minorHAnsi" w:cstheme="minorHAnsi"/>
          <w:bCs/>
          <w:sz w:val="22"/>
          <w:szCs w:val="22"/>
        </w:rPr>
        <w:t>is responsible for organizing the provision and development of social and family services</w:t>
      </w:r>
      <w:r w:rsidR="00436477" w:rsidRPr="00BC00E6">
        <w:rPr>
          <w:rFonts w:asciiTheme="minorHAnsi" w:hAnsiTheme="minorHAnsi" w:cstheme="minorHAnsi"/>
          <w:bCs/>
          <w:sz w:val="22"/>
          <w:szCs w:val="22"/>
        </w:rPr>
        <w:t xml:space="preserve"> and m</w:t>
      </w:r>
      <w:r w:rsidR="0003349E" w:rsidRPr="00BC00E6">
        <w:rPr>
          <w:rFonts w:asciiTheme="minorHAnsi" w:hAnsiTheme="minorHAnsi" w:cstheme="minorHAnsi"/>
          <w:bCs/>
          <w:sz w:val="22"/>
          <w:szCs w:val="22"/>
        </w:rPr>
        <w:t xml:space="preserve">unicipalities are responsible for </w:t>
      </w:r>
      <w:r w:rsidRPr="00BC00E6">
        <w:rPr>
          <w:rFonts w:asciiTheme="minorHAnsi" w:hAnsiTheme="minorHAnsi" w:cstheme="minorHAnsi"/>
          <w:bCs/>
          <w:sz w:val="22"/>
          <w:szCs w:val="22"/>
        </w:rPr>
        <w:t xml:space="preserve">delivery of </w:t>
      </w:r>
      <w:r w:rsidR="0003349E" w:rsidRPr="00BC00E6">
        <w:rPr>
          <w:rFonts w:asciiTheme="minorHAnsi" w:hAnsiTheme="minorHAnsi" w:cstheme="minorHAnsi"/>
          <w:bCs/>
          <w:sz w:val="22"/>
          <w:szCs w:val="22"/>
        </w:rPr>
        <w:t>social services</w:t>
      </w:r>
      <w:r w:rsidRPr="00BC00E6">
        <w:rPr>
          <w:rFonts w:asciiTheme="minorHAnsi" w:hAnsiTheme="minorHAnsi" w:cstheme="minorHAnsi"/>
          <w:bCs/>
          <w:sz w:val="22"/>
          <w:szCs w:val="22"/>
        </w:rPr>
        <w:t xml:space="preserve"> which are </w:t>
      </w:r>
      <w:r w:rsidR="0003349E" w:rsidRPr="00BC00E6">
        <w:rPr>
          <w:rFonts w:asciiTheme="minorHAnsi" w:hAnsiTheme="minorHAnsi" w:cstheme="minorHAnsi"/>
          <w:bCs/>
          <w:sz w:val="22"/>
          <w:szCs w:val="22"/>
        </w:rPr>
        <w:t xml:space="preserve">funded from the </w:t>
      </w:r>
      <w:r w:rsidR="006930BF" w:rsidRPr="00BC00E6">
        <w:rPr>
          <w:rFonts w:asciiTheme="minorHAnsi" w:hAnsiTheme="minorHAnsi" w:cstheme="minorHAnsi"/>
          <w:bCs/>
          <w:sz w:val="22"/>
          <w:szCs w:val="22"/>
        </w:rPr>
        <w:t xml:space="preserve">central </w:t>
      </w:r>
      <w:r w:rsidR="0003349E" w:rsidRPr="00BC00E6">
        <w:rPr>
          <w:rFonts w:asciiTheme="minorHAnsi" w:hAnsiTheme="minorHAnsi" w:cstheme="minorHAnsi"/>
          <w:bCs/>
          <w:sz w:val="22"/>
          <w:szCs w:val="22"/>
        </w:rPr>
        <w:t>budget</w:t>
      </w:r>
      <w:r w:rsidR="006930BF" w:rsidRPr="00BC00E6">
        <w:rPr>
          <w:rFonts w:asciiTheme="minorHAnsi" w:hAnsiTheme="minorHAnsi" w:cstheme="minorHAnsi"/>
          <w:vertAlign w:val="superscript"/>
        </w:rPr>
        <w:footnoteReference w:id="39"/>
      </w:r>
      <w:r w:rsidR="0003349E" w:rsidRPr="00BC00E6">
        <w:rPr>
          <w:rFonts w:asciiTheme="minorHAnsi" w:hAnsiTheme="minorHAnsi" w:cstheme="minorHAnsi"/>
          <w:bCs/>
          <w:sz w:val="22"/>
          <w:szCs w:val="22"/>
          <w:vertAlign w:val="superscript"/>
        </w:rPr>
        <w:t>.</w:t>
      </w:r>
      <w:r w:rsidR="0003349E" w:rsidRPr="00BC00E6">
        <w:rPr>
          <w:rFonts w:asciiTheme="minorHAnsi" w:hAnsiTheme="minorHAnsi" w:cstheme="minorHAnsi"/>
          <w:bCs/>
          <w:sz w:val="22"/>
          <w:szCs w:val="22"/>
        </w:rPr>
        <w:t xml:space="preserve"> At the local level the Municipal Directorates for Health and Social Welfare (MDHSW)</w:t>
      </w:r>
      <w:r w:rsidR="00657251" w:rsidRPr="00BC00E6">
        <w:rPr>
          <w:rStyle w:val="FootnoteReference"/>
          <w:rFonts w:asciiTheme="minorHAnsi" w:hAnsiTheme="minorHAnsi" w:cstheme="minorHAnsi"/>
          <w:bCs/>
          <w:sz w:val="22"/>
          <w:szCs w:val="22"/>
        </w:rPr>
        <w:footnoteReference w:id="40"/>
      </w:r>
      <w:r w:rsidR="00263D72" w:rsidRPr="00BC00E6">
        <w:rPr>
          <w:rFonts w:asciiTheme="minorHAnsi" w:hAnsiTheme="minorHAnsi" w:cstheme="minorHAnsi"/>
          <w:bCs/>
          <w:sz w:val="22"/>
          <w:szCs w:val="22"/>
        </w:rPr>
        <w:t xml:space="preserve"> </w:t>
      </w:r>
      <w:r w:rsidR="0003349E" w:rsidRPr="00BC00E6">
        <w:rPr>
          <w:rFonts w:asciiTheme="minorHAnsi" w:hAnsiTheme="minorHAnsi" w:cstheme="minorHAnsi"/>
          <w:bCs/>
          <w:sz w:val="22"/>
          <w:szCs w:val="22"/>
        </w:rPr>
        <w:t xml:space="preserve"> oversee the planning and development of services. The </w:t>
      </w:r>
      <w:r w:rsidR="004F0C97" w:rsidRPr="00BC00E6">
        <w:rPr>
          <w:rFonts w:asciiTheme="minorHAnsi" w:hAnsiTheme="minorHAnsi" w:cstheme="minorHAnsi"/>
          <w:bCs/>
          <w:sz w:val="22"/>
          <w:szCs w:val="22"/>
        </w:rPr>
        <w:t>Centres</w:t>
      </w:r>
      <w:r w:rsidR="0003349E" w:rsidRPr="00BC00E6">
        <w:rPr>
          <w:rFonts w:asciiTheme="minorHAnsi" w:hAnsiTheme="minorHAnsi" w:cstheme="minorHAnsi"/>
          <w:bCs/>
          <w:sz w:val="22"/>
          <w:szCs w:val="22"/>
        </w:rPr>
        <w:t xml:space="preserve"> of Social Work (CSW) are responsible for service delivery</w:t>
      </w:r>
      <w:r w:rsidR="00021D4D" w:rsidRPr="00BC00E6">
        <w:rPr>
          <w:rFonts w:asciiTheme="minorHAnsi" w:hAnsiTheme="minorHAnsi" w:cstheme="minorHAnsi"/>
          <w:bCs/>
          <w:sz w:val="22"/>
          <w:szCs w:val="22"/>
        </w:rPr>
        <w:t xml:space="preserve"> to all 38 municipalities</w:t>
      </w:r>
      <w:r w:rsidR="00674A45" w:rsidRPr="00BC00E6">
        <w:rPr>
          <w:rFonts w:asciiTheme="minorHAnsi" w:hAnsiTheme="minorHAnsi" w:cstheme="minorHAnsi"/>
          <w:bCs/>
          <w:sz w:val="22"/>
          <w:szCs w:val="22"/>
        </w:rPr>
        <w:t xml:space="preserve"> </w:t>
      </w:r>
      <w:r w:rsidR="00021D4D" w:rsidRPr="00BC00E6">
        <w:rPr>
          <w:rFonts w:asciiTheme="minorHAnsi" w:hAnsiTheme="minorHAnsi" w:cstheme="minorHAnsi"/>
          <w:bCs/>
          <w:sz w:val="22"/>
          <w:szCs w:val="22"/>
        </w:rPr>
        <w:t xml:space="preserve">through </w:t>
      </w:r>
      <w:r w:rsidR="0003349E" w:rsidRPr="00BC00E6">
        <w:rPr>
          <w:rFonts w:asciiTheme="minorHAnsi" w:hAnsiTheme="minorHAnsi" w:cstheme="minorHAnsi"/>
          <w:bCs/>
          <w:sz w:val="22"/>
          <w:szCs w:val="22"/>
        </w:rPr>
        <w:t>40 CSW</w:t>
      </w:r>
      <w:r w:rsidR="005D1BF3" w:rsidRPr="00BC00E6">
        <w:rPr>
          <w:rFonts w:asciiTheme="minorHAnsi" w:hAnsiTheme="minorHAnsi" w:cstheme="minorHAnsi"/>
          <w:bCs/>
          <w:sz w:val="22"/>
          <w:szCs w:val="22"/>
        </w:rPr>
        <w:t xml:space="preserve">. However, because many staff cover multiple tasks to fulfil the responsibilities of vacant positions, existing human resource are insufficient. </w:t>
      </w:r>
    </w:p>
    <w:p w14:paraId="309BE2C0" w14:textId="4E00D613" w:rsidR="00BF2E74" w:rsidRPr="00BC00E6" w:rsidRDefault="00DD4F7D" w:rsidP="00BF2E74">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While the </w:t>
      </w:r>
      <w:r w:rsidR="00BF2E74" w:rsidRPr="00BC00E6">
        <w:rPr>
          <w:rFonts w:asciiTheme="minorHAnsi" w:hAnsiTheme="minorHAnsi" w:cstheme="minorHAnsi"/>
          <w:bCs/>
          <w:sz w:val="22"/>
          <w:szCs w:val="22"/>
        </w:rPr>
        <w:t xml:space="preserve">parameters for a specific financial formula for social services funding </w:t>
      </w:r>
      <w:r w:rsidR="0001405A" w:rsidRPr="00BC00E6">
        <w:rPr>
          <w:rFonts w:asciiTheme="minorHAnsi" w:hAnsiTheme="minorHAnsi" w:cstheme="minorHAnsi"/>
          <w:bCs/>
          <w:sz w:val="22"/>
          <w:szCs w:val="22"/>
        </w:rPr>
        <w:t xml:space="preserve">was developed, its implementation is not foreseen </w:t>
      </w:r>
      <w:r w:rsidR="00C80DCA" w:rsidRPr="00BC00E6">
        <w:rPr>
          <w:rFonts w:asciiTheme="minorHAnsi" w:hAnsiTheme="minorHAnsi" w:cstheme="minorHAnsi"/>
          <w:bCs/>
          <w:sz w:val="22"/>
          <w:szCs w:val="22"/>
        </w:rPr>
        <w:t>in the next two years</w:t>
      </w:r>
      <w:r w:rsidR="00D139DB" w:rsidRPr="00BC00E6">
        <w:rPr>
          <w:rFonts w:asciiTheme="minorHAnsi" w:hAnsiTheme="minorHAnsi" w:cstheme="minorHAnsi"/>
          <w:bCs/>
          <w:sz w:val="22"/>
          <w:szCs w:val="22"/>
        </w:rPr>
        <w:t xml:space="preserve">, which poses a </w:t>
      </w:r>
      <w:r w:rsidR="00BF2E74" w:rsidRPr="00BC00E6">
        <w:rPr>
          <w:rFonts w:asciiTheme="minorHAnsi" w:hAnsiTheme="minorHAnsi" w:cstheme="minorHAnsi"/>
          <w:bCs/>
          <w:sz w:val="22"/>
          <w:szCs w:val="22"/>
        </w:rPr>
        <w:t>challenge for the provision of social services by CSWs. There is little central-level guidelines and instructions for municipalities on budget preparation and planning. This is exacerbated by lack of municipal planning based on statistical data</w:t>
      </w:r>
      <w:r w:rsidR="00945821" w:rsidRPr="00BC00E6">
        <w:rPr>
          <w:rFonts w:asciiTheme="minorHAnsi" w:hAnsiTheme="minorHAnsi" w:cstheme="minorHAnsi"/>
          <w:bCs/>
          <w:sz w:val="22"/>
          <w:szCs w:val="22"/>
        </w:rPr>
        <w:t xml:space="preserve">, although a system is in </w:t>
      </w:r>
      <w:r w:rsidR="00945821" w:rsidRPr="00BC00E6">
        <w:rPr>
          <w:rFonts w:asciiTheme="minorHAnsi" w:hAnsiTheme="minorHAnsi" w:cstheme="minorHAnsi"/>
          <w:bCs/>
          <w:sz w:val="22"/>
          <w:szCs w:val="22"/>
        </w:rPr>
        <w:lastRenderedPageBreak/>
        <w:t>place</w:t>
      </w:r>
      <w:r w:rsidR="00B36EE2" w:rsidRPr="00BC00E6">
        <w:rPr>
          <w:rFonts w:asciiTheme="minorHAnsi" w:hAnsiTheme="minorHAnsi" w:cstheme="minorHAnsi"/>
          <w:vertAlign w:val="superscript"/>
        </w:rPr>
        <w:footnoteReference w:id="41"/>
      </w:r>
      <w:r w:rsidR="00945821" w:rsidRPr="00BC00E6">
        <w:rPr>
          <w:rFonts w:asciiTheme="minorHAnsi" w:hAnsiTheme="minorHAnsi" w:cstheme="minorHAnsi"/>
          <w:bCs/>
          <w:sz w:val="22"/>
          <w:szCs w:val="22"/>
        </w:rPr>
        <w:t xml:space="preserve">, </w:t>
      </w:r>
      <w:r w:rsidR="00BF2E74" w:rsidRPr="00BC00E6">
        <w:rPr>
          <w:rFonts w:asciiTheme="minorHAnsi" w:hAnsiTheme="minorHAnsi" w:cstheme="minorHAnsi"/>
          <w:bCs/>
          <w:sz w:val="22"/>
          <w:szCs w:val="22"/>
        </w:rPr>
        <w:t>on the most vulnerable groups (M</w:t>
      </w:r>
      <w:r w:rsidR="004F0C97">
        <w:rPr>
          <w:rFonts w:asciiTheme="minorHAnsi" w:hAnsiTheme="minorHAnsi" w:cstheme="minorHAnsi"/>
          <w:bCs/>
          <w:sz w:val="22"/>
          <w:szCs w:val="22"/>
        </w:rPr>
        <w:t>inistry of Finance</w:t>
      </w:r>
      <w:r w:rsidR="00BF2E74" w:rsidRPr="00BC00E6">
        <w:rPr>
          <w:rFonts w:asciiTheme="minorHAnsi" w:hAnsiTheme="minorHAnsi" w:cstheme="minorHAnsi"/>
          <w:bCs/>
          <w:sz w:val="22"/>
          <w:szCs w:val="22"/>
        </w:rPr>
        <w:t xml:space="preserve"> requires municipalities to plan based on the aggregated data and the identified needs in the municipality, and not on the basis of previous years’ planning).</w:t>
      </w:r>
      <w:r w:rsidR="00BF2E74" w:rsidRPr="00BC00E6">
        <w:rPr>
          <w:rFonts w:asciiTheme="minorHAnsi" w:hAnsiTheme="minorHAnsi" w:cstheme="minorHAnsi"/>
          <w:vertAlign w:val="superscript"/>
        </w:rPr>
        <w:footnoteReference w:id="42"/>
      </w:r>
      <w:r w:rsidR="00B36EE2" w:rsidRPr="00BC00E6">
        <w:rPr>
          <w:rFonts w:asciiTheme="minorHAnsi" w:hAnsiTheme="minorHAnsi" w:cstheme="minorHAnsi"/>
          <w:bCs/>
          <w:sz w:val="22"/>
          <w:szCs w:val="22"/>
        </w:rPr>
        <w:t xml:space="preserve"> </w:t>
      </w:r>
      <w:r w:rsidR="00BF2E74" w:rsidRPr="00BC00E6">
        <w:rPr>
          <w:rFonts w:asciiTheme="minorHAnsi" w:hAnsiTheme="minorHAnsi" w:cstheme="minorHAnsi"/>
          <w:bCs/>
          <w:sz w:val="22"/>
          <w:szCs w:val="22"/>
        </w:rPr>
        <w:t>This result</w:t>
      </w:r>
      <w:r w:rsidR="000B1552" w:rsidRPr="00BC00E6">
        <w:rPr>
          <w:rFonts w:asciiTheme="minorHAnsi" w:hAnsiTheme="minorHAnsi" w:cstheme="minorHAnsi"/>
          <w:bCs/>
          <w:sz w:val="22"/>
          <w:szCs w:val="22"/>
        </w:rPr>
        <w:t>s</w:t>
      </w:r>
      <w:r w:rsidR="00BF2E74" w:rsidRPr="00BC00E6">
        <w:rPr>
          <w:rFonts w:asciiTheme="minorHAnsi" w:hAnsiTheme="minorHAnsi" w:cstheme="minorHAnsi"/>
          <w:bCs/>
          <w:sz w:val="22"/>
          <w:szCs w:val="22"/>
        </w:rPr>
        <w:t xml:space="preserve"> in a poor provision of social services to the most vulnerable groups.</w:t>
      </w:r>
    </w:p>
    <w:p w14:paraId="682B1C63" w14:textId="64BB63D1" w:rsidR="00DC3F51" w:rsidRPr="00BC00E6" w:rsidRDefault="00F633C5" w:rsidP="00DC3F51">
      <w:pPr>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work of CSW is augmented through </w:t>
      </w:r>
      <w:r w:rsidR="00853BD0" w:rsidRPr="00BC00E6">
        <w:rPr>
          <w:rFonts w:asciiTheme="minorHAnsi" w:hAnsiTheme="minorHAnsi" w:cstheme="minorHAnsi"/>
          <w:bCs/>
          <w:sz w:val="22"/>
          <w:szCs w:val="22"/>
        </w:rPr>
        <w:t>licensed</w:t>
      </w:r>
      <w:r w:rsidR="0003349E" w:rsidRPr="00BC00E6">
        <w:rPr>
          <w:rFonts w:asciiTheme="minorHAnsi" w:hAnsiTheme="minorHAnsi" w:cstheme="minorHAnsi"/>
          <w:bCs/>
          <w:sz w:val="22"/>
          <w:szCs w:val="22"/>
        </w:rPr>
        <w:t xml:space="preserve"> NGOs</w:t>
      </w:r>
      <w:r w:rsidR="00C2360F" w:rsidRPr="00BC00E6">
        <w:rPr>
          <w:rFonts w:asciiTheme="minorHAnsi" w:hAnsiTheme="minorHAnsi" w:cstheme="minorHAnsi"/>
          <w:bCs/>
          <w:sz w:val="22"/>
          <w:szCs w:val="22"/>
        </w:rPr>
        <w:t xml:space="preserve"> who </w:t>
      </w:r>
      <w:r w:rsidR="00CC4A19" w:rsidRPr="00BC00E6">
        <w:rPr>
          <w:rFonts w:asciiTheme="minorHAnsi" w:hAnsiTheme="minorHAnsi" w:cstheme="minorHAnsi"/>
          <w:bCs/>
          <w:sz w:val="22"/>
          <w:szCs w:val="22"/>
        </w:rPr>
        <w:t>cooperat</w:t>
      </w:r>
      <w:r w:rsidR="006F4C66" w:rsidRPr="00BC00E6">
        <w:rPr>
          <w:rFonts w:asciiTheme="minorHAnsi" w:hAnsiTheme="minorHAnsi" w:cstheme="minorHAnsi"/>
          <w:bCs/>
          <w:sz w:val="22"/>
          <w:szCs w:val="22"/>
        </w:rPr>
        <w:t>e</w:t>
      </w:r>
      <w:r w:rsidR="00CC4A19" w:rsidRPr="00BC00E6">
        <w:rPr>
          <w:rFonts w:asciiTheme="minorHAnsi" w:hAnsiTheme="minorHAnsi" w:cstheme="minorHAnsi"/>
          <w:bCs/>
          <w:sz w:val="22"/>
          <w:szCs w:val="22"/>
        </w:rPr>
        <w:t xml:space="preserve"> with CSWs, municipal departments and MLSW. While </w:t>
      </w:r>
      <w:r w:rsidR="00B37583" w:rsidRPr="00BC00E6">
        <w:rPr>
          <w:rFonts w:asciiTheme="minorHAnsi" w:hAnsiTheme="minorHAnsi" w:cstheme="minorHAnsi"/>
          <w:bCs/>
          <w:sz w:val="22"/>
          <w:szCs w:val="22"/>
        </w:rPr>
        <w:t xml:space="preserve">NGOs </w:t>
      </w:r>
      <w:r w:rsidR="00CC4A19" w:rsidRPr="00BC00E6">
        <w:rPr>
          <w:rFonts w:asciiTheme="minorHAnsi" w:hAnsiTheme="minorHAnsi" w:cstheme="minorHAnsi"/>
          <w:bCs/>
          <w:sz w:val="22"/>
          <w:szCs w:val="22"/>
        </w:rPr>
        <w:t xml:space="preserve">are operational and provide adequate services, a key challenge </w:t>
      </w:r>
      <w:r w:rsidR="00026EE3" w:rsidRPr="00BC00E6">
        <w:rPr>
          <w:rFonts w:asciiTheme="minorHAnsi" w:hAnsiTheme="minorHAnsi" w:cstheme="minorHAnsi"/>
          <w:bCs/>
          <w:sz w:val="22"/>
          <w:szCs w:val="22"/>
        </w:rPr>
        <w:t>is their financial sustainability</w:t>
      </w:r>
      <w:r w:rsidR="008170DF" w:rsidRPr="00BC00E6">
        <w:rPr>
          <w:rFonts w:asciiTheme="minorHAnsi" w:hAnsiTheme="minorHAnsi" w:cstheme="minorHAnsi"/>
          <w:bCs/>
          <w:sz w:val="22"/>
          <w:szCs w:val="22"/>
        </w:rPr>
        <w:t xml:space="preserve">. </w:t>
      </w:r>
      <w:r w:rsidR="00B22AC3" w:rsidRPr="00BC00E6">
        <w:rPr>
          <w:rFonts w:asciiTheme="minorHAnsi" w:hAnsiTheme="minorHAnsi" w:cstheme="minorHAnsi"/>
          <w:bCs/>
          <w:sz w:val="22"/>
          <w:szCs w:val="22"/>
        </w:rPr>
        <w:t>Most provide project-based services that are mainly complementary services to support beneficiaries with education activities, health support, alleviation of poverty, psycho-social activities and other community-based services</w:t>
      </w:r>
      <w:r w:rsidR="0057230A" w:rsidRPr="00BC00E6">
        <w:rPr>
          <w:rFonts w:asciiTheme="minorHAnsi" w:hAnsiTheme="minorHAnsi" w:cstheme="minorHAnsi"/>
          <w:bCs/>
          <w:sz w:val="22"/>
          <w:szCs w:val="22"/>
        </w:rPr>
        <w:t>.</w:t>
      </w:r>
      <w:r w:rsidR="00B22AC3" w:rsidRPr="00BC00E6">
        <w:rPr>
          <w:rFonts w:asciiTheme="minorHAnsi" w:hAnsiTheme="minorHAnsi" w:cstheme="minorHAnsi"/>
          <w:bCs/>
          <w:sz w:val="22"/>
          <w:szCs w:val="22"/>
        </w:rPr>
        <w:t xml:space="preserve"> However, there is a limited number of NGOs that can </w:t>
      </w:r>
      <w:r w:rsidR="00D47B13" w:rsidRPr="00BC00E6">
        <w:rPr>
          <w:rFonts w:asciiTheme="minorHAnsi" w:hAnsiTheme="minorHAnsi" w:cstheme="minorHAnsi"/>
          <w:bCs/>
          <w:sz w:val="22"/>
          <w:szCs w:val="22"/>
        </w:rPr>
        <w:t>support</w:t>
      </w:r>
      <w:r w:rsidR="00B22AC3" w:rsidRPr="00BC00E6">
        <w:rPr>
          <w:rFonts w:asciiTheme="minorHAnsi" w:hAnsiTheme="minorHAnsi" w:cstheme="minorHAnsi"/>
          <w:bCs/>
          <w:sz w:val="22"/>
          <w:szCs w:val="22"/>
        </w:rPr>
        <w:t xml:space="preserve"> the CSWs and beneficiaries with sheltering, longer term support and emergency support services—which is what the CSWs need the most. </w:t>
      </w:r>
      <w:r w:rsidR="00BA5312" w:rsidRPr="00BC00E6">
        <w:rPr>
          <w:rFonts w:asciiTheme="minorHAnsi" w:hAnsiTheme="minorHAnsi" w:cstheme="minorHAnsi"/>
          <w:bCs/>
          <w:sz w:val="22"/>
          <w:szCs w:val="22"/>
        </w:rPr>
        <w:t>CSWs</w:t>
      </w:r>
      <w:r w:rsidR="00246AEC" w:rsidRPr="00BC00E6">
        <w:rPr>
          <w:rFonts w:asciiTheme="minorHAnsi" w:hAnsiTheme="minorHAnsi" w:cstheme="minorHAnsi"/>
          <w:bCs/>
          <w:sz w:val="22"/>
          <w:szCs w:val="22"/>
        </w:rPr>
        <w:t xml:space="preserve"> report t</w:t>
      </w:r>
      <w:r w:rsidR="00BA5312" w:rsidRPr="00BC00E6">
        <w:rPr>
          <w:rFonts w:asciiTheme="minorHAnsi" w:hAnsiTheme="minorHAnsi" w:cstheme="minorHAnsi"/>
          <w:bCs/>
          <w:sz w:val="22"/>
          <w:szCs w:val="22"/>
        </w:rPr>
        <w:t xml:space="preserve">he need for services for victims of domestic violence, children with disabilities, the elderly, and </w:t>
      </w:r>
      <w:r w:rsidR="00E9533C" w:rsidRPr="00BC00E6">
        <w:rPr>
          <w:rFonts w:asciiTheme="minorHAnsi" w:hAnsiTheme="minorHAnsi" w:cstheme="minorHAnsi"/>
          <w:bCs/>
          <w:sz w:val="22"/>
          <w:szCs w:val="22"/>
        </w:rPr>
        <w:t xml:space="preserve">youth </w:t>
      </w:r>
      <w:r w:rsidR="00BA5312" w:rsidRPr="00BC00E6">
        <w:rPr>
          <w:rFonts w:asciiTheme="minorHAnsi" w:hAnsiTheme="minorHAnsi" w:cstheme="minorHAnsi"/>
          <w:bCs/>
          <w:sz w:val="22"/>
          <w:szCs w:val="22"/>
        </w:rPr>
        <w:t>in conflict with the law</w:t>
      </w:r>
      <w:r w:rsidR="00853BD0" w:rsidRPr="00BC00E6">
        <w:rPr>
          <w:rFonts w:asciiTheme="minorHAnsi" w:hAnsiTheme="minorHAnsi" w:cstheme="minorHAnsi"/>
          <w:bCs/>
          <w:sz w:val="22"/>
          <w:szCs w:val="22"/>
        </w:rPr>
        <w:t xml:space="preserve"> (</w:t>
      </w:r>
      <w:r w:rsidR="00263D72" w:rsidRPr="00BC00E6">
        <w:rPr>
          <w:rFonts w:asciiTheme="minorHAnsi" w:hAnsiTheme="minorHAnsi" w:cstheme="minorHAnsi"/>
          <w:bCs/>
          <w:sz w:val="22"/>
          <w:szCs w:val="22"/>
        </w:rPr>
        <w:t>street children, drug user</w:t>
      </w:r>
      <w:r w:rsidR="00853BD0" w:rsidRPr="00BC00E6">
        <w:rPr>
          <w:rFonts w:asciiTheme="minorHAnsi" w:hAnsiTheme="minorHAnsi" w:cstheme="minorHAnsi"/>
          <w:bCs/>
          <w:sz w:val="22"/>
          <w:szCs w:val="22"/>
        </w:rPr>
        <w:t xml:space="preserve">s) </w:t>
      </w:r>
      <w:r w:rsidR="00A54292" w:rsidRPr="00BC00E6">
        <w:rPr>
          <w:rFonts w:asciiTheme="minorHAnsi" w:hAnsiTheme="minorHAnsi" w:cstheme="minorHAnsi"/>
          <w:bCs/>
          <w:sz w:val="22"/>
          <w:szCs w:val="22"/>
        </w:rPr>
        <w:t xml:space="preserve">requiring </w:t>
      </w:r>
      <w:r w:rsidR="00BA5312" w:rsidRPr="00BC00E6">
        <w:rPr>
          <w:rFonts w:asciiTheme="minorHAnsi" w:hAnsiTheme="minorHAnsi" w:cstheme="minorHAnsi"/>
          <w:bCs/>
          <w:sz w:val="22"/>
          <w:szCs w:val="22"/>
        </w:rPr>
        <w:t>term sheltering, rehabilitation, stimulation, reintegration services</w:t>
      </w:r>
      <w:r w:rsidR="00BA5312" w:rsidRPr="00BC00E6">
        <w:rPr>
          <w:rFonts w:asciiTheme="minorHAnsi" w:hAnsiTheme="minorHAnsi" w:cstheme="minorHAnsi"/>
          <w:vertAlign w:val="superscript"/>
        </w:rPr>
        <w:footnoteReference w:id="43"/>
      </w:r>
      <w:r w:rsidR="00BA5312" w:rsidRPr="00BC00E6">
        <w:rPr>
          <w:rFonts w:asciiTheme="minorHAnsi" w:hAnsiTheme="minorHAnsi" w:cstheme="minorHAnsi"/>
          <w:bCs/>
          <w:sz w:val="22"/>
          <w:szCs w:val="22"/>
        </w:rPr>
        <w:t>.</w:t>
      </w:r>
      <w:r w:rsidR="00DC3F51" w:rsidRPr="00BC00E6">
        <w:rPr>
          <w:rFonts w:asciiTheme="minorHAnsi" w:hAnsiTheme="minorHAnsi" w:cstheme="minorHAnsi"/>
          <w:bCs/>
          <w:sz w:val="22"/>
          <w:szCs w:val="22"/>
        </w:rPr>
        <w:t xml:space="preserve"> The government has allocated funding for the shelters’ regular operations</w:t>
      </w:r>
      <w:r w:rsidR="00D230F7" w:rsidRPr="00BC00E6">
        <w:rPr>
          <w:rFonts w:asciiTheme="minorHAnsi" w:hAnsiTheme="minorHAnsi" w:cstheme="minorHAnsi"/>
          <w:bCs/>
          <w:sz w:val="22"/>
          <w:szCs w:val="22"/>
        </w:rPr>
        <w:t xml:space="preserve"> however not for the </w:t>
      </w:r>
      <w:r w:rsidR="00DC3F51" w:rsidRPr="00BC00E6">
        <w:rPr>
          <w:rFonts w:asciiTheme="minorHAnsi" w:hAnsiTheme="minorHAnsi" w:cstheme="minorHAnsi"/>
          <w:bCs/>
          <w:sz w:val="22"/>
          <w:szCs w:val="22"/>
        </w:rPr>
        <w:t>long-term rehabilitation program</w:t>
      </w:r>
      <w:r w:rsidR="00D230F7" w:rsidRPr="00BC00E6">
        <w:rPr>
          <w:rFonts w:asciiTheme="minorHAnsi" w:hAnsiTheme="minorHAnsi" w:cstheme="minorHAnsi"/>
          <w:bCs/>
          <w:sz w:val="22"/>
          <w:szCs w:val="22"/>
        </w:rPr>
        <w:t>me</w:t>
      </w:r>
      <w:r w:rsidR="00DC3F51" w:rsidRPr="00BC00E6">
        <w:rPr>
          <w:rFonts w:asciiTheme="minorHAnsi" w:hAnsiTheme="minorHAnsi" w:cstheme="minorHAnsi"/>
          <w:bCs/>
          <w:sz w:val="22"/>
          <w:szCs w:val="22"/>
        </w:rPr>
        <w:t xml:space="preserve">s. </w:t>
      </w:r>
      <w:r w:rsidR="00D230F7" w:rsidRPr="00BC00E6">
        <w:rPr>
          <w:rFonts w:asciiTheme="minorHAnsi" w:hAnsiTheme="minorHAnsi" w:cstheme="minorHAnsi"/>
          <w:bCs/>
          <w:sz w:val="22"/>
          <w:szCs w:val="22"/>
        </w:rPr>
        <w:t xml:space="preserve">This requires strengthened and increased </w:t>
      </w:r>
      <w:r w:rsidR="00017246" w:rsidRPr="00BC00E6">
        <w:rPr>
          <w:rFonts w:asciiTheme="minorHAnsi" w:hAnsiTheme="minorHAnsi" w:cstheme="minorHAnsi"/>
          <w:bCs/>
          <w:sz w:val="22"/>
          <w:szCs w:val="22"/>
        </w:rPr>
        <w:t xml:space="preserve">human resources at </w:t>
      </w:r>
      <w:r w:rsidR="00DC3F51" w:rsidRPr="00BC00E6">
        <w:rPr>
          <w:rFonts w:asciiTheme="minorHAnsi" w:hAnsiTheme="minorHAnsi" w:cstheme="minorHAnsi"/>
          <w:bCs/>
          <w:sz w:val="22"/>
          <w:szCs w:val="22"/>
        </w:rPr>
        <w:t xml:space="preserve">CSWs </w:t>
      </w:r>
      <w:r w:rsidR="00017246" w:rsidRPr="00BC00E6">
        <w:rPr>
          <w:rFonts w:asciiTheme="minorHAnsi" w:hAnsiTheme="minorHAnsi" w:cstheme="minorHAnsi"/>
          <w:bCs/>
          <w:sz w:val="22"/>
          <w:szCs w:val="22"/>
        </w:rPr>
        <w:t>including</w:t>
      </w:r>
      <w:r w:rsidR="00DC3F51" w:rsidRPr="00BC00E6">
        <w:rPr>
          <w:rFonts w:asciiTheme="minorHAnsi" w:hAnsiTheme="minorHAnsi" w:cstheme="minorHAnsi"/>
          <w:bCs/>
          <w:sz w:val="22"/>
          <w:szCs w:val="22"/>
        </w:rPr>
        <w:t xml:space="preserve"> capacity </w:t>
      </w:r>
      <w:r w:rsidR="00853BD0" w:rsidRPr="00BC00E6">
        <w:rPr>
          <w:rFonts w:asciiTheme="minorHAnsi" w:hAnsiTheme="minorHAnsi" w:cstheme="minorHAnsi"/>
          <w:bCs/>
          <w:sz w:val="22"/>
          <w:szCs w:val="22"/>
        </w:rPr>
        <w:t xml:space="preserve">development </w:t>
      </w:r>
      <w:r w:rsidR="00DC3F51" w:rsidRPr="00BC00E6">
        <w:rPr>
          <w:rFonts w:asciiTheme="minorHAnsi" w:hAnsiTheme="minorHAnsi" w:cstheme="minorHAnsi"/>
          <w:bCs/>
          <w:sz w:val="22"/>
          <w:szCs w:val="22"/>
        </w:rPr>
        <w:t>in the design of victim-centred rehabilitation and reintegration services. component.</w:t>
      </w:r>
    </w:p>
    <w:p w14:paraId="03F1417D" w14:textId="59D4BA96" w:rsidR="00724DE7" w:rsidRPr="00BC00E6" w:rsidRDefault="00724DE7" w:rsidP="00DC3F51">
      <w:pPr>
        <w:jc w:val="both"/>
        <w:rPr>
          <w:rFonts w:asciiTheme="minorHAnsi" w:hAnsiTheme="minorHAnsi" w:cstheme="minorHAnsi"/>
          <w:bCs/>
          <w:sz w:val="22"/>
          <w:szCs w:val="22"/>
        </w:rPr>
      </w:pPr>
    </w:p>
    <w:p w14:paraId="5106EECC" w14:textId="189E78D3" w:rsidR="0081307A" w:rsidRPr="00A85403" w:rsidRDefault="00A85403" w:rsidP="00DC3F51">
      <w:pPr>
        <w:jc w:val="both"/>
        <w:rPr>
          <w:rFonts w:asciiTheme="minorHAnsi" w:hAnsiTheme="minorHAnsi" w:cstheme="minorHAnsi"/>
          <w:b/>
          <w:i/>
          <w:iCs/>
          <w:sz w:val="22"/>
          <w:szCs w:val="22"/>
        </w:rPr>
      </w:pPr>
      <w:r w:rsidRPr="00A85403">
        <w:rPr>
          <w:rFonts w:asciiTheme="minorHAnsi" w:hAnsiTheme="minorHAnsi" w:cstheme="minorHAnsi"/>
          <w:b/>
          <w:i/>
          <w:iCs/>
          <w:sz w:val="22"/>
          <w:szCs w:val="22"/>
        </w:rPr>
        <w:t>1</w:t>
      </w:r>
      <w:r w:rsidR="0081307A" w:rsidRPr="00A85403">
        <w:rPr>
          <w:rFonts w:asciiTheme="minorHAnsi" w:hAnsiTheme="minorHAnsi" w:cstheme="minorHAnsi"/>
          <w:b/>
          <w:i/>
          <w:iCs/>
          <w:sz w:val="22"/>
          <w:szCs w:val="22"/>
        </w:rPr>
        <w:t>.4.1</w:t>
      </w:r>
      <w:r w:rsidR="0081307A" w:rsidRPr="00A85403">
        <w:rPr>
          <w:rFonts w:asciiTheme="minorHAnsi" w:hAnsiTheme="minorHAnsi" w:cstheme="minorHAnsi"/>
          <w:b/>
          <w:i/>
          <w:iCs/>
          <w:sz w:val="22"/>
          <w:szCs w:val="22"/>
        </w:rPr>
        <w:tab/>
      </w:r>
      <w:r w:rsidR="001D3FCA" w:rsidRPr="00A85403">
        <w:rPr>
          <w:rFonts w:asciiTheme="minorHAnsi" w:hAnsiTheme="minorHAnsi" w:cstheme="minorHAnsi"/>
          <w:b/>
          <w:i/>
          <w:iCs/>
          <w:sz w:val="22"/>
          <w:szCs w:val="22"/>
        </w:rPr>
        <w:t xml:space="preserve">The agility of </w:t>
      </w:r>
      <w:r w:rsidR="0081307A" w:rsidRPr="00A85403">
        <w:rPr>
          <w:rFonts w:asciiTheme="minorHAnsi" w:hAnsiTheme="minorHAnsi" w:cstheme="minorHAnsi"/>
          <w:b/>
          <w:i/>
          <w:iCs/>
          <w:sz w:val="22"/>
          <w:szCs w:val="22"/>
        </w:rPr>
        <w:t>Social Services System in Kosovo</w:t>
      </w:r>
      <w:r w:rsidR="001D3FCA" w:rsidRPr="00A85403">
        <w:rPr>
          <w:rFonts w:asciiTheme="minorHAnsi" w:hAnsiTheme="minorHAnsi" w:cstheme="minorHAnsi"/>
          <w:b/>
          <w:i/>
          <w:iCs/>
          <w:sz w:val="22"/>
          <w:szCs w:val="22"/>
        </w:rPr>
        <w:t xml:space="preserve"> in the wake of COVID-19</w:t>
      </w:r>
    </w:p>
    <w:p w14:paraId="55D523EF" w14:textId="3F702BFD" w:rsidR="00724DE7" w:rsidRPr="00BC00E6" w:rsidRDefault="0081307A" w:rsidP="00DC3F51">
      <w:pPr>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w:t>
      </w:r>
      <w:r w:rsidR="000F511A" w:rsidRPr="00BC00E6">
        <w:rPr>
          <w:rFonts w:asciiTheme="minorHAnsi" w:hAnsiTheme="minorHAnsi" w:cstheme="minorHAnsi"/>
          <w:bCs/>
          <w:sz w:val="22"/>
          <w:szCs w:val="22"/>
        </w:rPr>
        <w:t xml:space="preserve">pandemic </w:t>
      </w:r>
      <w:r w:rsidR="00651036" w:rsidRPr="00BC00E6">
        <w:rPr>
          <w:rFonts w:asciiTheme="minorHAnsi" w:hAnsiTheme="minorHAnsi" w:cstheme="minorHAnsi"/>
          <w:bCs/>
          <w:sz w:val="22"/>
          <w:szCs w:val="22"/>
        </w:rPr>
        <w:t xml:space="preserve">has exposed </w:t>
      </w:r>
      <w:r w:rsidR="00A87C27" w:rsidRPr="00BC00E6">
        <w:rPr>
          <w:rFonts w:asciiTheme="minorHAnsi" w:hAnsiTheme="minorHAnsi" w:cstheme="minorHAnsi"/>
          <w:bCs/>
          <w:sz w:val="22"/>
          <w:szCs w:val="22"/>
        </w:rPr>
        <w:t xml:space="preserve">a series of </w:t>
      </w:r>
      <w:r w:rsidR="00B61A4B" w:rsidRPr="00BC00E6">
        <w:rPr>
          <w:rFonts w:asciiTheme="minorHAnsi" w:hAnsiTheme="minorHAnsi" w:cstheme="minorHAnsi"/>
          <w:bCs/>
          <w:sz w:val="22"/>
          <w:szCs w:val="22"/>
        </w:rPr>
        <w:t xml:space="preserve">gaps in the governance system and has affected </w:t>
      </w:r>
      <w:r w:rsidR="00A87C27" w:rsidRPr="00BC00E6">
        <w:rPr>
          <w:rFonts w:asciiTheme="minorHAnsi" w:hAnsiTheme="minorHAnsi" w:cstheme="minorHAnsi"/>
          <w:bCs/>
          <w:sz w:val="22"/>
          <w:szCs w:val="22"/>
        </w:rPr>
        <w:t xml:space="preserve">the work of </w:t>
      </w:r>
      <w:r w:rsidR="00507DEF" w:rsidRPr="00BC00E6">
        <w:rPr>
          <w:rFonts w:asciiTheme="minorHAnsi" w:hAnsiTheme="minorHAnsi" w:cstheme="minorHAnsi"/>
          <w:bCs/>
          <w:sz w:val="22"/>
          <w:szCs w:val="22"/>
        </w:rPr>
        <w:t>institutions and service delivery</w:t>
      </w:r>
      <w:r w:rsidR="00C249E4" w:rsidRPr="00BC00E6">
        <w:rPr>
          <w:rFonts w:asciiTheme="minorHAnsi" w:hAnsiTheme="minorHAnsi" w:cstheme="minorHAnsi"/>
          <w:bCs/>
          <w:sz w:val="22"/>
          <w:szCs w:val="22"/>
        </w:rPr>
        <w:t xml:space="preserve"> not least in</w:t>
      </w:r>
      <w:r w:rsidR="009F2EEC" w:rsidRPr="00BC00E6">
        <w:rPr>
          <w:rFonts w:asciiTheme="minorHAnsi" w:hAnsiTheme="minorHAnsi" w:cstheme="minorHAnsi"/>
          <w:bCs/>
          <w:sz w:val="22"/>
          <w:szCs w:val="22"/>
        </w:rPr>
        <w:t xml:space="preserve"> provision of social services; it has directly </w:t>
      </w:r>
      <w:r w:rsidRPr="00BC00E6">
        <w:rPr>
          <w:rFonts w:asciiTheme="minorHAnsi" w:hAnsiTheme="minorHAnsi" w:cstheme="minorHAnsi"/>
          <w:bCs/>
          <w:sz w:val="22"/>
          <w:szCs w:val="22"/>
        </w:rPr>
        <w:t xml:space="preserve">affected the work of </w:t>
      </w:r>
      <w:r w:rsidR="00753443" w:rsidRPr="00BC00E6">
        <w:rPr>
          <w:rFonts w:asciiTheme="minorHAnsi" w:hAnsiTheme="minorHAnsi" w:cstheme="minorHAnsi"/>
          <w:bCs/>
          <w:sz w:val="22"/>
          <w:szCs w:val="22"/>
        </w:rPr>
        <w:t xml:space="preserve">CSWs </w:t>
      </w:r>
      <w:r w:rsidR="000F511A" w:rsidRPr="00BC00E6">
        <w:rPr>
          <w:rFonts w:asciiTheme="minorHAnsi" w:hAnsiTheme="minorHAnsi" w:cstheme="minorHAnsi"/>
          <w:bCs/>
          <w:sz w:val="22"/>
          <w:szCs w:val="22"/>
        </w:rPr>
        <w:t xml:space="preserve">as they are also </w:t>
      </w:r>
      <w:r w:rsidRPr="00BC00E6">
        <w:rPr>
          <w:rFonts w:asciiTheme="minorHAnsi" w:hAnsiTheme="minorHAnsi" w:cstheme="minorHAnsi"/>
          <w:bCs/>
          <w:sz w:val="22"/>
          <w:szCs w:val="22"/>
        </w:rPr>
        <w:t>engaged in other activities to help their citizens</w:t>
      </w:r>
      <w:r w:rsidR="00753443" w:rsidRPr="00BC00E6">
        <w:rPr>
          <w:rFonts w:asciiTheme="minorHAnsi" w:hAnsiTheme="minorHAnsi" w:cstheme="minorHAnsi"/>
          <w:bCs/>
          <w:sz w:val="22"/>
          <w:szCs w:val="22"/>
        </w:rPr>
        <w:t xml:space="preserve"> - </w:t>
      </w:r>
      <w:r w:rsidRPr="00BC00E6">
        <w:rPr>
          <w:rFonts w:asciiTheme="minorHAnsi" w:hAnsiTheme="minorHAnsi" w:cstheme="minorHAnsi"/>
          <w:bCs/>
          <w:sz w:val="22"/>
          <w:szCs w:val="22"/>
        </w:rPr>
        <w:t>despite limited capacit</w:t>
      </w:r>
      <w:r w:rsidR="00753443" w:rsidRPr="00BC00E6">
        <w:rPr>
          <w:rFonts w:asciiTheme="minorHAnsi" w:hAnsiTheme="minorHAnsi" w:cstheme="minorHAnsi"/>
          <w:bCs/>
          <w:sz w:val="22"/>
          <w:szCs w:val="22"/>
        </w:rPr>
        <w:t xml:space="preserve">ies - </w:t>
      </w:r>
      <w:r w:rsidRPr="00BC00E6">
        <w:rPr>
          <w:rFonts w:asciiTheme="minorHAnsi" w:hAnsiTheme="minorHAnsi" w:cstheme="minorHAnsi"/>
          <w:bCs/>
          <w:sz w:val="22"/>
          <w:szCs w:val="22"/>
        </w:rPr>
        <w:t xml:space="preserve">either through the provision of professional social services, </w:t>
      </w:r>
      <w:r w:rsidR="00753443" w:rsidRPr="00BC00E6">
        <w:rPr>
          <w:rFonts w:asciiTheme="minorHAnsi" w:hAnsiTheme="minorHAnsi" w:cstheme="minorHAnsi"/>
          <w:bCs/>
          <w:sz w:val="22"/>
          <w:szCs w:val="22"/>
        </w:rPr>
        <w:t xml:space="preserve">administering measure 15 of the emergency package, </w:t>
      </w:r>
      <w:r w:rsidRPr="00BC00E6">
        <w:rPr>
          <w:rFonts w:asciiTheme="minorHAnsi" w:hAnsiTheme="minorHAnsi" w:cstheme="minorHAnsi"/>
          <w:bCs/>
          <w:sz w:val="22"/>
          <w:szCs w:val="22"/>
        </w:rPr>
        <w:t xml:space="preserve">or through direct assistance in </w:t>
      </w:r>
      <w:r w:rsidR="000F511A" w:rsidRPr="00BC00E6">
        <w:rPr>
          <w:rFonts w:asciiTheme="minorHAnsi" w:hAnsiTheme="minorHAnsi" w:cstheme="minorHAnsi"/>
          <w:bCs/>
          <w:sz w:val="22"/>
          <w:szCs w:val="22"/>
        </w:rPr>
        <w:t xml:space="preserve">providing </w:t>
      </w:r>
      <w:r w:rsidRPr="00BC00E6">
        <w:rPr>
          <w:rFonts w:asciiTheme="minorHAnsi" w:hAnsiTheme="minorHAnsi" w:cstheme="minorHAnsi"/>
          <w:bCs/>
          <w:sz w:val="22"/>
          <w:szCs w:val="22"/>
        </w:rPr>
        <w:t xml:space="preserve">food </w:t>
      </w:r>
      <w:r w:rsidR="0066072C" w:rsidRPr="00BC00E6">
        <w:rPr>
          <w:rFonts w:asciiTheme="minorHAnsi" w:hAnsiTheme="minorHAnsi" w:cstheme="minorHAnsi"/>
          <w:bCs/>
          <w:sz w:val="22"/>
          <w:szCs w:val="22"/>
        </w:rPr>
        <w:t xml:space="preserve">and </w:t>
      </w:r>
      <w:r w:rsidRPr="00BC00E6">
        <w:rPr>
          <w:rFonts w:asciiTheme="minorHAnsi" w:hAnsiTheme="minorHAnsi" w:cstheme="minorHAnsi"/>
          <w:bCs/>
          <w:sz w:val="22"/>
          <w:szCs w:val="22"/>
        </w:rPr>
        <w:t>hygiene packages</w:t>
      </w:r>
      <w:r w:rsidR="00EB2BF2" w:rsidRPr="00BC00E6">
        <w:rPr>
          <w:rFonts w:asciiTheme="minorHAnsi" w:hAnsiTheme="minorHAnsi" w:cstheme="minorHAnsi"/>
          <w:bCs/>
          <w:sz w:val="22"/>
          <w:szCs w:val="22"/>
        </w:rPr>
        <w:t>.</w:t>
      </w:r>
      <w:r w:rsidR="00110844" w:rsidRPr="00BC00E6">
        <w:rPr>
          <w:rFonts w:asciiTheme="minorHAnsi" w:hAnsiTheme="minorHAnsi" w:cstheme="minorHAnsi"/>
          <w:bCs/>
          <w:sz w:val="22"/>
          <w:szCs w:val="22"/>
        </w:rPr>
        <w:t xml:space="preserve"> </w:t>
      </w:r>
    </w:p>
    <w:p w14:paraId="23645FFF" w14:textId="5CC36D7C" w:rsidR="00183861" w:rsidRPr="00BC00E6" w:rsidRDefault="00183861" w:rsidP="00DC3F51">
      <w:pPr>
        <w:jc w:val="both"/>
        <w:rPr>
          <w:rFonts w:asciiTheme="minorHAnsi" w:hAnsiTheme="minorHAnsi" w:cstheme="minorHAnsi"/>
          <w:bCs/>
          <w:sz w:val="22"/>
          <w:szCs w:val="22"/>
        </w:rPr>
      </w:pPr>
    </w:p>
    <w:p w14:paraId="504C228F" w14:textId="39DBEA1A" w:rsidR="00183861" w:rsidRPr="00BC00E6" w:rsidRDefault="00183861" w:rsidP="00DC3F51">
      <w:pPr>
        <w:jc w:val="both"/>
        <w:rPr>
          <w:rFonts w:asciiTheme="minorHAnsi" w:hAnsiTheme="minorHAnsi" w:cstheme="minorHAnsi"/>
          <w:bCs/>
          <w:sz w:val="22"/>
          <w:szCs w:val="22"/>
        </w:rPr>
      </w:pPr>
      <w:r w:rsidRPr="00BC00E6">
        <w:rPr>
          <w:rFonts w:asciiTheme="minorHAnsi" w:hAnsiTheme="minorHAnsi" w:cstheme="minorHAnsi"/>
          <w:bCs/>
          <w:sz w:val="22"/>
          <w:szCs w:val="22"/>
        </w:rPr>
        <w:t xml:space="preserve">UNDP undertook a series of </w:t>
      </w:r>
      <w:r w:rsidR="00FB2192" w:rsidRPr="00BC00E6">
        <w:rPr>
          <w:rFonts w:asciiTheme="minorHAnsi" w:hAnsiTheme="minorHAnsi" w:cstheme="minorHAnsi"/>
          <w:bCs/>
          <w:sz w:val="22"/>
          <w:szCs w:val="22"/>
        </w:rPr>
        <w:t xml:space="preserve">consultative </w:t>
      </w:r>
      <w:r w:rsidRPr="00BC00E6">
        <w:rPr>
          <w:rFonts w:asciiTheme="minorHAnsi" w:hAnsiTheme="minorHAnsi" w:cstheme="minorHAnsi"/>
          <w:bCs/>
          <w:sz w:val="22"/>
          <w:szCs w:val="22"/>
        </w:rPr>
        <w:t xml:space="preserve">meetings with </w:t>
      </w:r>
      <w:r w:rsidR="004E00E1" w:rsidRPr="00BC00E6">
        <w:rPr>
          <w:rFonts w:asciiTheme="minorHAnsi" w:hAnsiTheme="minorHAnsi" w:cstheme="minorHAnsi"/>
          <w:bCs/>
          <w:sz w:val="22"/>
          <w:szCs w:val="22"/>
        </w:rPr>
        <w:t>CS</w:t>
      </w:r>
      <w:r w:rsidR="009E14AC" w:rsidRPr="00BC00E6">
        <w:rPr>
          <w:rFonts w:asciiTheme="minorHAnsi" w:hAnsiTheme="minorHAnsi" w:cstheme="minorHAnsi"/>
          <w:bCs/>
          <w:sz w:val="22"/>
          <w:szCs w:val="22"/>
        </w:rPr>
        <w:t xml:space="preserve">W in </w:t>
      </w:r>
      <w:r w:rsidRPr="00BC00E6">
        <w:rPr>
          <w:rFonts w:asciiTheme="minorHAnsi" w:hAnsiTheme="minorHAnsi" w:cstheme="minorHAnsi"/>
          <w:bCs/>
          <w:sz w:val="22"/>
          <w:szCs w:val="22"/>
        </w:rPr>
        <w:t>seven municipalities</w:t>
      </w:r>
      <w:r w:rsidR="009E14AC" w:rsidRPr="00BC00E6">
        <w:rPr>
          <w:rStyle w:val="FootnoteReference"/>
          <w:rFonts w:asciiTheme="minorHAnsi" w:hAnsiTheme="minorHAnsi" w:cstheme="minorHAnsi"/>
          <w:bCs/>
          <w:sz w:val="22"/>
          <w:szCs w:val="22"/>
        </w:rPr>
        <w:footnoteReference w:id="44"/>
      </w:r>
      <w:r w:rsidR="00F34488" w:rsidRPr="00BC00E6">
        <w:rPr>
          <w:rFonts w:asciiTheme="minorHAnsi" w:hAnsiTheme="minorHAnsi" w:cstheme="minorHAnsi"/>
          <w:bCs/>
          <w:sz w:val="22"/>
          <w:szCs w:val="22"/>
        </w:rPr>
        <w:t xml:space="preserve"> </w:t>
      </w:r>
      <w:r w:rsidR="004E00E1" w:rsidRPr="00BC00E6">
        <w:rPr>
          <w:rFonts w:asciiTheme="minorHAnsi" w:hAnsiTheme="minorHAnsi" w:cstheme="minorHAnsi"/>
          <w:bCs/>
          <w:sz w:val="22"/>
          <w:szCs w:val="22"/>
        </w:rPr>
        <w:t xml:space="preserve">to </w:t>
      </w:r>
      <w:r w:rsidR="00F34488" w:rsidRPr="00BC00E6">
        <w:rPr>
          <w:rFonts w:asciiTheme="minorHAnsi" w:hAnsiTheme="minorHAnsi" w:cstheme="minorHAnsi"/>
          <w:bCs/>
          <w:sz w:val="22"/>
          <w:szCs w:val="22"/>
        </w:rPr>
        <w:t xml:space="preserve">gather first-hand information how the </w:t>
      </w:r>
      <w:r w:rsidR="00D12E5F" w:rsidRPr="00BC00E6">
        <w:rPr>
          <w:rFonts w:asciiTheme="minorHAnsi" w:hAnsiTheme="minorHAnsi" w:cstheme="minorHAnsi"/>
          <w:bCs/>
          <w:sz w:val="22"/>
          <w:szCs w:val="22"/>
        </w:rPr>
        <w:t>pandemic has affected their work and the people they serve.</w:t>
      </w:r>
      <w:r w:rsidR="00D640B9" w:rsidRPr="00BC00E6">
        <w:rPr>
          <w:rFonts w:asciiTheme="minorHAnsi" w:hAnsiTheme="minorHAnsi" w:cstheme="minorHAnsi"/>
          <w:bCs/>
          <w:sz w:val="22"/>
          <w:szCs w:val="22"/>
        </w:rPr>
        <w:t xml:space="preserve"> </w:t>
      </w:r>
      <w:r w:rsidR="00AD0FC0" w:rsidRPr="00BC00E6">
        <w:rPr>
          <w:rFonts w:asciiTheme="minorHAnsi" w:hAnsiTheme="minorHAnsi" w:cstheme="minorHAnsi"/>
          <w:bCs/>
          <w:sz w:val="22"/>
          <w:szCs w:val="22"/>
        </w:rPr>
        <w:t xml:space="preserve">The findings from all CSW point to centrality of issues which stem from inadequate policy </w:t>
      </w:r>
      <w:r w:rsidR="00460D85" w:rsidRPr="00BC00E6">
        <w:rPr>
          <w:rFonts w:asciiTheme="minorHAnsi" w:hAnsiTheme="minorHAnsi" w:cstheme="minorHAnsi"/>
          <w:bCs/>
          <w:sz w:val="22"/>
          <w:szCs w:val="22"/>
        </w:rPr>
        <w:t>and legal framework</w:t>
      </w:r>
      <w:r w:rsidR="00081F32" w:rsidRPr="00BC00E6">
        <w:rPr>
          <w:rFonts w:asciiTheme="minorHAnsi" w:hAnsiTheme="minorHAnsi" w:cstheme="minorHAnsi"/>
          <w:bCs/>
          <w:sz w:val="22"/>
          <w:szCs w:val="22"/>
        </w:rPr>
        <w:t xml:space="preserve"> </w:t>
      </w:r>
      <w:r w:rsidR="00AC7068" w:rsidRPr="00BC00E6">
        <w:rPr>
          <w:rFonts w:asciiTheme="minorHAnsi" w:hAnsiTheme="minorHAnsi" w:cstheme="minorHAnsi"/>
          <w:bCs/>
          <w:sz w:val="22"/>
          <w:szCs w:val="22"/>
        </w:rPr>
        <w:t xml:space="preserve">and limited budget. In turn these affect the quality of services, </w:t>
      </w:r>
      <w:r w:rsidR="00450C25" w:rsidRPr="00BC00E6">
        <w:rPr>
          <w:rFonts w:asciiTheme="minorHAnsi" w:hAnsiTheme="minorHAnsi" w:cstheme="minorHAnsi"/>
          <w:bCs/>
          <w:sz w:val="22"/>
          <w:szCs w:val="22"/>
        </w:rPr>
        <w:t xml:space="preserve">and operations of the CSWs. </w:t>
      </w:r>
      <w:r w:rsidR="00F053AC" w:rsidRPr="00BC00E6">
        <w:rPr>
          <w:rFonts w:asciiTheme="minorHAnsi" w:hAnsiTheme="minorHAnsi" w:cstheme="minorHAnsi"/>
          <w:bCs/>
          <w:sz w:val="22"/>
          <w:szCs w:val="22"/>
        </w:rPr>
        <w:t>Key constraints ar</w:t>
      </w:r>
      <w:r w:rsidR="00ED05C2" w:rsidRPr="00BC00E6">
        <w:rPr>
          <w:rFonts w:asciiTheme="minorHAnsi" w:hAnsiTheme="minorHAnsi" w:cstheme="minorHAnsi"/>
          <w:bCs/>
          <w:sz w:val="22"/>
          <w:szCs w:val="22"/>
        </w:rPr>
        <w:t xml:space="preserve">e listed as: </w:t>
      </w:r>
    </w:p>
    <w:p w14:paraId="44B0A7F5" w14:textId="77777777" w:rsidR="00264C92" w:rsidRPr="00BC00E6" w:rsidRDefault="00264C92" w:rsidP="00DC3F51">
      <w:pPr>
        <w:jc w:val="both"/>
        <w:rPr>
          <w:rFonts w:asciiTheme="minorHAnsi" w:hAnsiTheme="minorHAnsi" w:cstheme="minorHAnsi"/>
          <w:bCs/>
          <w:sz w:val="22"/>
          <w:szCs w:val="22"/>
        </w:rPr>
      </w:pPr>
    </w:p>
    <w:p w14:paraId="78743111" w14:textId="77777777" w:rsidR="006469F0" w:rsidRPr="00BC00E6" w:rsidRDefault="00D640B9" w:rsidP="00DE0CC9">
      <w:pPr>
        <w:pStyle w:val="ListParagraph"/>
        <w:numPr>
          <w:ilvl w:val="0"/>
          <w:numId w:val="8"/>
        </w:numPr>
        <w:ind w:left="360"/>
        <w:jc w:val="both"/>
        <w:rPr>
          <w:rFonts w:asciiTheme="minorHAnsi" w:hAnsiTheme="minorHAnsi" w:cstheme="minorHAnsi"/>
          <w:bCs/>
        </w:rPr>
      </w:pPr>
      <w:r w:rsidRPr="00BC00E6">
        <w:rPr>
          <w:rFonts w:asciiTheme="minorHAnsi" w:hAnsiTheme="minorHAnsi" w:cstheme="minorHAnsi"/>
          <w:bCs/>
        </w:rPr>
        <w:t>Staff</w:t>
      </w:r>
      <w:r w:rsidR="00777B93" w:rsidRPr="00BC00E6">
        <w:rPr>
          <w:rFonts w:asciiTheme="minorHAnsi" w:hAnsiTheme="minorHAnsi" w:cstheme="minorHAnsi"/>
          <w:bCs/>
        </w:rPr>
        <w:t xml:space="preserve">: </w:t>
      </w:r>
      <w:r w:rsidRPr="00BC00E6">
        <w:rPr>
          <w:rFonts w:asciiTheme="minorHAnsi" w:hAnsiTheme="minorHAnsi" w:cstheme="minorHAnsi"/>
          <w:bCs/>
        </w:rPr>
        <w:t>CSWs have a significant shortage of support staff for the provision of social assistance and social services</w:t>
      </w:r>
      <w:r w:rsidR="00946B71" w:rsidRPr="00BC00E6">
        <w:rPr>
          <w:rFonts w:asciiTheme="minorHAnsi" w:hAnsiTheme="minorHAnsi" w:cstheme="minorHAnsi"/>
          <w:bCs/>
        </w:rPr>
        <w:t xml:space="preserve">, affecting field </w:t>
      </w:r>
      <w:r w:rsidRPr="00BC00E6">
        <w:rPr>
          <w:rFonts w:asciiTheme="minorHAnsi" w:hAnsiTheme="minorHAnsi" w:cstheme="minorHAnsi"/>
          <w:bCs/>
        </w:rPr>
        <w:t>verifications and processing of cases</w:t>
      </w:r>
      <w:r w:rsidR="006469F0" w:rsidRPr="00BC00E6">
        <w:rPr>
          <w:rFonts w:asciiTheme="minorHAnsi" w:hAnsiTheme="minorHAnsi" w:cstheme="minorHAnsi"/>
          <w:bCs/>
        </w:rPr>
        <w:t>;</w:t>
      </w:r>
    </w:p>
    <w:p w14:paraId="0D01F5D6" w14:textId="478CAA38" w:rsidR="007C00BB" w:rsidRPr="00BC00E6" w:rsidRDefault="006469F0" w:rsidP="00DE0CC9">
      <w:pPr>
        <w:pStyle w:val="ListParagraph"/>
        <w:numPr>
          <w:ilvl w:val="0"/>
          <w:numId w:val="8"/>
        </w:numPr>
        <w:ind w:left="360"/>
        <w:jc w:val="both"/>
        <w:rPr>
          <w:rFonts w:asciiTheme="minorHAnsi" w:hAnsiTheme="minorHAnsi" w:cstheme="minorHAnsi"/>
          <w:bCs/>
        </w:rPr>
      </w:pPr>
      <w:r w:rsidRPr="00BC00E6">
        <w:rPr>
          <w:rFonts w:asciiTheme="minorHAnsi" w:hAnsiTheme="minorHAnsi" w:cstheme="minorHAnsi"/>
          <w:bCs/>
        </w:rPr>
        <w:t>Service provide</w:t>
      </w:r>
      <w:r w:rsidR="00C71DF0" w:rsidRPr="00BC00E6">
        <w:rPr>
          <w:rFonts w:asciiTheme="minorHAnsi" w:hAnsiTheme="minorHAnsi" w:cstheme="minorHAnsi"/>
          <w:bCs/>
        </w:rPr>
        <w:t>r</w:t>
      </w:r>
      <w:r w:rsidRPr="00BC00E6">
        <w:rPr>
          <w:rFonts w:asciiTheme="minorHAnsi" w:hAnsiTheme="minorHAnsi" w:cstheme="minorHAnsi"/>
          <w:bCs/>
        </w:rPr>
        <w:t xml:space="preserve">s: there is a limited number of </w:t>
      </w:r>
      <w:r w:rsidR="00D640B9" w:rsidRPr="00BC00E6">
        <w:rPr>
          <w:rFonts w:asciiTheme="minorHAnsi" w:hAnsiTheme="minorHAnsi" w:cstheme="minorHAnsi"/>
          <w:bCs/>
        </w:rPr>
        <w:t xml:space="preserve">professional and licensed NGOs in support of the CSW </w:t>
      </w:r>
      <w:r w:rsidR="007C00BB" w:rsidRPr="00BC00E6">
        <w:rPr>
          <w:rFonts w:asciiTheme="minorHAnsi" w:hAnsiTheme="minorHAnsi" w:cstheme="minorHAnsi"/>
          <w:bCs/>
        </w:rPr>
        <w:t xml:space="preserve">for </w:t>
      </w:r>
      <w:r w:rsidR="00D640B9" w:rsidRPr="00BC00E6">
        <w:rPr>
          <w:rFonts w:asciiTheme="minorHAnsi" w:hAnsiTheme="minorHAnsi" w:cstheme="minorHAnsi"/>
          <w:bCs/>
        </w:rPr>
        <w:t xml:space="preserve">providing direct services and the </w:t>
      </w:r>
      <w:r w:rsidR="007C00BB" w:rsidRPr="00BC00E6">
        <w:rPr>
          <w:rFonts w:asciiTheme="minorHAnsi" w:hAnsiTheme="minorHAnsi" w:cstheme="minorHAnsi"/>
          <w:bCs/>
        </w:rPr>
        <w:t xml:space="preserve">extreme difficulty in </w:t>
      </w:r>
      <w:r w:rsidR="00D640B9" w:rsidRPr="00BC00E6">
        <w:rPr>
          <w:rFonts w:asciiTheme="minorHAnsi" w:hAnsiTheme="minorHAnsi" w:cstheme="minorHAnsi"/>
          <w:bCs/>
        </w:rPr>
        <w:t>contracting services for vulnerable groups</w:t>
      </w:r>
    </w:p>
    <w:p w14:paraId="6FA53FE8" w14:textId="2DD88907" w:rsidR="009E28B0" w:rsidRPr="00BC00E6" w:rsidRDefault="00D640B9" w:rsidP="00DE0CC9">
      <w:pPr>
        <w:pStyle w:val="ListParagraph"/>
        <w:numPr>
          <w:ilvl w:val="0"/>
          <w:numId w:val="8"/>
        </w:numPr>
        <w:ind w:left="360"/>
        <w:jc w:val="both"/>
        <w:rPr>
          <w:rFonts w:asciiTheme="minorHAnsi" w:hAnsiTheme="minorHAnsi" w:cstheme="minorHAnsi"/>
          <w:bCs/>
        </w:rPr>
      </w:pPr>
      <w:r w:rsidRPr="00BC00E6">
        <w:rPr>
          <w:rFonts w:asciiTheme="minorHAnsi" w:hAnsiTheme="minorHAnsi" w:cstheme="minorHAnsi"/>
          <w:bCs/>
        </w:rPr>
        <w:t>Budget and logistic</w:t>
      </w:r>
      <w:r w:rsidR="007C00BB" w:rsidRPr="00BC00E6">
        <w:rPr>
          <w:rFonts w:asciiTheme="minorHAnsi" w:hAnsiTheme="minorHAnsi" w:cstheme="minorHAnsi"/>
          <w:bCs/>
        </w:rPr>
        <w:t xml:space="preserve">: there is a </w:t>
      </w:r>
      <w:r w:rsidR="00090885" w:rsidRPr="00BC00E6">
        <w:rPr>
          <w:rFonts w:asciiTheme="minorHAnsi" w:hAnsiTheme="minorHAnsi" w:cstheme="minorHAnsi"/>
          <w:bCs/>
        </w:rPr>
        <w:t>l</w:t>
      </w:r>
      <w:r w:rsidRPr="00BC00E6">
        <w:rPr>
          <w:rFonts w:asciiTheme="minorHAnsi" w:hAnsiTheme="minorHAnsi" w:cstheme="minorHAnsi"/>
          <w:bCs/>
        </w:rPr>
        <w:t xml:space="preserve">ack of budget for </w:t>
      </w:r>
      <w:r w:rsidR="00090885" w:rsidRPr="00BC00E6">
        <w:rPr>
          <w:rFonts w:asciiTheme="minorHAnsi" w:hAnsiTheme="minorHAnsi" w:cstheme="minorHAnsi"/>
          <w:bCs/>
        </w:rPr>
        <w:t xml:space="preserve">supporting high-risk </w:t>
      </w:r>
      <w:r w:rsidRPr="00BC00E6">
        <w:rPr>
          <w:rFonts w:asciiTheme="minorHAnsi" w:hAnsiTheme="minorHAnsi" w:cstheme="minorHAnsi"/>
          <w:bCs/>
        </w:rPr>
        <w:t>families and lack of material condition</w:t>
      </w:r>
      <w:r w:rsidR="00DB6F10" w:rsidRPr="00BC00E6">
        <w:rPr>
          <w:rFonts w:asciiTheme="minorHAnsi" w:hAnsiTheme="minorHAnsi" w:cstheme="minorHAnsi"/>
          <w:bCs/>
        </w:rPr>
        <w:t>. Budget constraints also affect</w:t>
      </w:r>
      <w:r w:rsidR="00904F34" w:rsidRPr="00BC00E6">
        <w:rPr>
          <w:rFonts w:asciiTheme="minorHAnsi" w:hAnsiTheme="minorHAnsi" w:cstheme="minorHAnsi"/>
          <w:bCs/>
        </w:rPr>
        <w:t xml:space="preserve"> the updat</w:t>
      </w:r>
      <w:r w:rsidR="00C71DF0" w:rsidRPr="00BC00E6">
        <w:rPr>
          <w:rFonts w:asciiTheme="minorHAnsi" w:hAnsiTheme="minorHAnsi" w:cstheme="minorHAnsi"/>
          <w:bCs/>
        </w:rPr>
        <w:t>e</w:t>
      </w:r>
      <w:r w:rsidR="00904F34" w:rsidRPr="00BC00E6">
        <w:rPr>
          <w:rFonts w:asciiTheme="minorHAnsi" w:hAnsiTheme="minorHAnsi" w:cstheme="minorHAnsi"/>
          <w:bCs/>
        </w:rPr>
        <w:t xml:space="preserve"> and upgrade of </w:t>
      </w:r>
      <w:r w:rsidR="00EB0AE7" w:rsidRPr="00BC00E6">
        <w:rPr>
          <w:rFonts w:asciiTheme="minorHAnsi" w:hAnsiTheme="minorHAnsi" w:cstheme="minorHAnsi"/>
          <w:bCs/>
        </w:rPr>
        <w:t xml:space="preserve">technological equipment which, especially in the current situation, is more than necessary to allow for virtual working, digitalization of services, </w:t>
      </w:r>
      <w:r w:rsidR="004E5BB7" w:rsidRPr="00BC00E6">
        <w:rPr>
          <w:rFonts w:asciiTheme="minorHAnsi" w:hAnsiTheme="minorHAnsi" w:cstheme="minorHAnsi"/>
          <w:bCs/>
        </w:rPr>
        <w:t xml:space="preserve">including </w:t>
      </w:r>
      <w:r w:rsidR="004921B1">
        <w:rPr>
          <w:rFonts w:asciiTheme="minorHAnsi" w:hAnsiTheme="minorHAnsi" w:cstheme="minorHAnsi"/>
          <w:bCs/>
        </w:rPr>
        <w:t>personal protective equipment (</w:t>
      </w:r>
      <w:r w:rsidR="004E5BB7" w:rsidRPr="00BC00E6">
        <w:rPr>
          <w:rFonts w:asciiTheme="minorHAnsi" w:hAnsiTheme="minorHAnsi" w:cstheme="minorHAnsi"/>
          <w:bCs/>
        </w:rPr>
        <w:t>PPE</w:t>
      </w:r>
      <w:r w:rsidR="004921B1">
        <w:rPr>
          <w:rFonts w:asciiTheme="minorHAnsi" w:hAnsiTheme="minorHAnsi" w:cstheme="minorHAnsi"/>
          <w:bCs/>
        </w:rPr>
        <w:t>)</w:t>
      </w:r>
      <w:r w:rsidR="004E5BB7" w:rsidRPr="00BC00E6">
        <w:rPr>
          <w:rFonts w:asciiTheme="minorHAnsi" w:hAnsiTheme="minorHAnsi" w:cstheme="minorHAnsi"/>
          <w:bCs/>
        </w:rPr>
        <w:t xml:space="preserve"> for CSW staff</w:t>
      </w:r>
      <w:r w:rsidR="00506CAE" w:rsidRPr="00BC00E6">
        <w:rPr>
          <w:rFonts w:asciiTheme="minorHAnsi" w:hAnsiTheme="minorHAnsi" w:cstheme="minorHAnsi"/>
          <w:bCs/>
        </w:rPr>
        <w:t>. Budgetary constraints</w:t>
      </w:r>
      <w:r w:rsidR="00BF4650" w:rsidRPr="00BC00E6">
        <w:rPr>
          <w:rStyle w:val="FootnoteReference"/>
          <w:rFonts w:asciiTheme="minorHAnsi" w:hAnsiTheme="minorHAnsi" w:cstheme="minorHAnsi"/>
          <w:bCs/>
        </w:rPr>
        <w:footnoteReference w:id="45"/>
      </w:r>
      <w:r w:rsidR="00BF4650" w:rsidRPr="00BC00E6">
        <w:rPr>
          <w:rFonts w:asciiTheme="minorHAnsi" w:hAnsiTheme="minorHAnsi" w:cstheme="minorHAnsi"/>
          <w:bCs/>
        </w:rPr>
        <w:t xml:space="preserve"> also affect </w:t>
      </w:r>
      <w:r w:rsidR="00895E7A" w:rsidRPr="00BC00E6">
        <w:rPr>
          <w:rFonts w:asciiTheme="minorHAnsi" w:hAnsiTheme="minorHAnsi" w:cstheme="minorHAnsi"/>
          <w:bCs/>
        </w:rPr>
        <w:t xml:space="preserve">the </w:t>
      </w:r>
      <w:r w:rsidRPr="00BC00E6">
        <w:rPr>
          <w:rFonts w:asciiTheme="minorHAnsi" w:hAnsiTheme="minorHAnsi" w:cstheme="minorHAnsi"/>
          <w:bCs/>
        </w:rPr>
        <w:t>provision of sustainable social housing</w:t>
      </w:r>
      <w:r w:rsidR="00050EC3" w:rsidRPr="00BC00E6">
        <w:rPr>
          <w:rFonts w:asciiTheme="minorHAnsi" w:hAnsiTheme="minorHAnsi" w:cstheme="minorHAnsi"/>
          <w:bCs/>
        </w:rPr>
        <w:t xml:space="preserve"> while </w:t>
      </w:r>
      <w:r w:rsidR="00265290" w:rsidRPr="00BC00E6">
        <w:rPr>
          <w:rFonts w:asciiTheme="minorHAnsi" w:hAnsiTheme="minorHAnsi" w:cstheme="minorHAnsi"/>
          <w:bCs/>
        </w:rPr>
        <w:t>none of CSW</w:t>
      </w:r>
      <w:r w:rsidR="004921B1">
        <w:rPr>
          <w:rFonts w:asciiTheme="minorHAnsi" w:hAnsiTheme="minorHAnsi" w:cstheme="minorHAnsi"/>
          <w:bCs/>
        </w:rPr>
        <w:t xml:space="preserve"> (with whom UNDP consulted)</w:t>
      </w:r>
      <w:r w:rsidR="00265290" w:rsidRPr="00BC00E6">
        <w:rPr>
          <w:rFonts w:asciiTheme="minorHAnsi" w:hAnsiTheme="minorHAnsi" w:cstheme="minorHAnsi"/>
          <w:bCs/>
        </w:rPr>
        <w:t xml:space="preserve"> are accessible for people with disabilities;</w:t>
      </w:r>
    </w:p>
    <w:p w14:paraId="1E89E5F6" w14:textId="250B257E" w:rsidR="0091370A" w:rsidRPr="00BC00E6" w:rsidRDefault="00D640B9" w:rsidP="00DE0CC9">
      <w:pPr>
        <w:pStyle w:val="ListParagraph"/>
        <w:numPr>
          <w:ilvl w:val="0"/>
          <w:numId w:val="8"/>
        </w:numPr>
        <w:ind w:left="360"/>
        <w:jc w:val="both"/>
        <w:rPr>
          <w:rFonts w:asciiTheme="minorHAnsi" w:hAnsiTheme="minorHAnsi" w:cstheme="minorHAnsi"/>
          <w:bCs/>
        </w:rPr>
      </w:pPr>
      <w:r w:rsidRPr="00BC00E6">
        <w:rPr>
          <w:rFonts w:asciiTheme="minorHAnsi" w:hAnsiTheme="minorHAnsi" w:cstheme="minorHAnsi"/>
          <w:bCs/>
        </w:rPr>
        <w:t>Coordination, Cooperation, Communication</w:t>
      </w:r>
      <w:r w:rsidR="009E28B0" w:rsidRPr="00BC00E6">
        <w:rPr>
          <w:rFonts w:asciiTheme="minorHAnsi" w:hAnsiTheme="minorHAnsi" w:cstheme="minorHAnsi"/>
          <w:bCs/>
        </w:rPr>
        <w:t xml:space="preserve">: </w:t>
      </w:r>
      <w:r w:rsidR="00222DF8" w:rsidRPr="00BC00E6">
        <w:rPr>
          <w:rFonts w:asciiTheme="minorHAnsi" w:hAnsiTheme="minorHAnsi" w:cstheme="minorHAnsi"/>
          <w:bCs/>
        </w:rPr>
        <w:t xml:space="preserve">is identified as a serious issue </w:t>
      </w:r>
      <w:r w:rsidR="00067B26" w:rsidRPr="00BC00E6">
        <w:rPr>
          <w:rFonts w:asciiTheme="minorHAnsi" w:hAnsiTheme="minorHAnsi" w:cstheme="minorHAnsi"/>
          <w:bCs/>
        </w:rPr>
        <w:t xml:space="preserve">in the wake of the pandemic </w:t>
      </w:r>
      <w:r w:rsidR="00222DF8" w:rsidRPr="00BC00E6">
        <w:rPr>
          <w:rFonts w:asciiTheme="minorHAnsi" w:hAnsiTheme="minorHAnsi" w:cstheme="minorHAnsi"/>
          <w:bCs/>
        </w:rPr>
        <w:t xml:space="preserve">as it effects </w:t>
      </w:r>
      <w:r w:rsidRPr="00BC00E6">
        <w:rPr>
          <w:rFonts w:asciiTheme="minorHAnsi" w:hAnsiTheme="minorHAnsi" w:cstheme="minorHAnsi"/>
          <w:bCs/>
        </w:rPr>
        <w:t>activities between municipal emergency councils and CSW officials</w:t>
      </w:r>
      <w:r w:rsidR="000B2196" w:rsidRPr="00BC00E6">
        <w:rPr>
          <w:rFonts w:asciiTheme="minorHAnsi" w:hAnsiTheme="minorHAnsi" w:cstheme="minorHAnsi"/>
          <w:bCs/>
        </w:rPr>
        <w:t xml:space="preserve">; </w:t>
      </w:r>
      <w:r w:rsidRPr="00BC00E6">
        <w:rPr>
          <w:rFonts w:asciiTheme="minorHAnsi" w:hAnsiTheme="minorHAnsi" w:cstheme="minorHAnsi"/>
          <w:bCs/>
        </w:rPr>
        <w:t xml:space="preserve">between humanitarian organization and CSWs in harmonizing the lists for material support of families in need of social needs; between the Employment Offices and </w:t>
      </w:r>
      <w:r w:rsidR="00DF63BE" w:rsidRPr="00BC00E6">
        <w:rPr>
          <w:rFonts w:asciiTheme="minorHAnsi" w:hAnsiTheme="minorHAnsi" w:cstheme="minorHAnsi"/>
          <w:bCs/>
        </w:rPr>
        <w:t xml:space="preserve">CSW </w:t>
      </w:r>
      <w:r w:rsidRPr="00BC00E6">
        <w:rPr>
          <w:rFonts w:asciiTheme="minorHAnsi" w:hAnsiTheme="minorHAnsi" w:cstheme="minorHAnsi"/>
          <w:bCs/>
        </w:rPr>
        <w:t>as well as the lack of coordination for employment engagement with main focus from second category of SAS beneficiary</w:t>
      </w:r>
      <w:r w:rsidR="00DF63BE" w:rsidRPr="00BC00E6">
        <w:rPr>
          <w:rFonts w:asciiTheme="minorHAnsi" w:hAnsiTheme="minorHAnsi" w:cstheme="minorHAnsi"/>
          <w:bCs/>
        </w:rPr>
        <w:t xml:space="preserve">. </w:t>
      </w:r>
      <w:r w:rsidR="00041392" w:rsidRPr="00BC00E6">
        <w:rPr>
          <w:rFonts w:asciiTheme="minorHAnsi" w:hAnsiTheme="minorHAnsi" w:cstheme="minorHAnsi"/>
          <w:bCs/>
        </w:rPr>
        <w:t xml:space="preserve">A further issue, which has become more prominent is the lack of harmonization </w:t>
      </w:r>
      <w:r w:rsidRPr="00BC00E6">
        <w:rPr>
          <w:rFonts w:asciiTheme="minorHAnsi" w:hAnsiTheme="minorHAnsi" w:cstheme="minorHAnsi"/>
          <w:bCs/>
        </w:rPr>
        <w:t xml:space="preserve">between database systems from the CSW, the Employment Office, </w:t>
      </w:r>
      <w:r w:rsidR="00233C4A" w:rsidRPr="00BC00E6">
        <w:rPr>
          <w:rFonts w:asciiTheme="minorHAnsi" w:hAnsiTheme="minorHAnsi" w:cstheme="minorHAnsi"/>
          <w:bCs/>
        </w:rPr>
        <w:t>T</w:t>
      </w:r>
      <w:r w:rsidRPr="00BC00E6">
        <w:rPr>
          <w:rFonts w:asciiTheme="minorHAnsi" w:hAnsiTheme="minorHAnsi" w:cstheme="minorHAnsi"/>
          <w:bCs/>
        </w:rPr>
        <w:t xml:space="preserve">ax </w:t>
      </w:r>
      <w:r w:rsidR="00233C4A" w:rsidRPr="00BC00E6">
        <w:rPr>
          <w:rFonts w:asciiTheme="minorHAnsi" w:hAnsiTheme="minorHAnsi" w:cstheme="minorHAnsi"/>
          <w:bCs/>
        </w:rPr>
        <w:t>A</w:t>
      </w:r>
      <w:r w:rsidRPr="00BC00E6">
        <w:rPr>
          <w:rFonts w:asciiTheme="minorHAnsi" w:hAnsiTheme="minorHAnsi" w:cstheme="minorHAnsi"/>
          <w:bCs/>
        </w:rPr>
        <w:t>dministration</w:t>
      </w:r>
      <w:r w:rsidR="00233C4A" w:rsidRPr="00BC00E6">
        <w:rPr>
          <w:rFonts w:asciiTheme="minorHAnsi" w:hAnsiTheme="minorHAnsi" w:cstheme="minorHAnsi"/>
          <w:bCs/>
        </w:rPr>
        <w:t xml:space="preserve">, property, vehicle registration and </w:t>
      </w:r>
      <w:r w:rsidRPr="00BC00E6">
        <w:rPr>
          <w:rFonts w:asciiTheme="minorHAnsi" w:hAnsiTheme="minorHAnsi" w:cstheme="minorHAnsi"/>
          <w:bCs/>
        </w:rPr>
        <w:t>other municipal directorates</w:t>
      </w:r>
      <w:r w:rsidR="00264C92" w:rsidRPr="00BC00E6">
        <w:rPr>
          <w:rFonts w:asciiTheme="minorHAnsi" w:hAnsiTheme="minorHAnsi" w:cstheme="minorHAnsi"/>
          <w:bCs/>
        </w:rPr>
        <w:t>.</w:t>
      </w:r>
    </w:p>
    <w:p w14:paraId="205AEDBC" w14:textId="77777777" w:rsidR="00264C92" w:rsidRPr="00BC00E6" w:rsidRDefault="00264C92" w:rsidP="00264C92">
      <w:pPr>
        <w:ind w:left="360"/>
        <w:jc w:val="both"/>
        <w:rPr>
          <w:rFonts w:asciiTheme="minorHAnsi" w:hAnsiTheme="minorHAnsi" w:cstheme="minorHAnsi"/>
          <w:bCs/>
        </w:rPr>
      </w:pPr>
    </w:p>
    <w:p w14:paraId="37AA1F93" w14:textId="0720D3F2" w:rsidR="00264C92" w:rsidRPr="00BC00E6" w:rsidRDefault="00264C92" w:rsidP="00AB5B8A">
      <w:pPr>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From a service provision lens</w:t>
      </w:r>
      <w:r w:rsidR="002A5E9D" w:rsidRPr="00BC00E6">
        <w:rPr>
          <w:rFonts w:asciiTheme="minorHAnsi" w:eastAsia="DengXian" w:hAnsiTheme="minorHAnsi" w:cstheme="minorHAnsi"/>
          <w:bCs/>
          <w:sz w:val="22"/>
          <w:szCs w:val="22"/>
          <w:lang w:eastAsia="zh-CN"/>
        </w:rPr>
        <w:t>,</w:t>
      </w:r>
      <w:r w:rsidRPr="00BC00E6">
        <w:rPr>
          <w:rFonts w:asciiTheme="minorHAnsi" w:eastAsia="DengXian" w:hAnsiTheme="minorHAnsi" w:cstheme="minorHAnsi"/>
          <w:bCs/>
          <w:sz w:val="22"/>
          <w:szCs w:val="22"/>
          <w:lang w:eastAsia="zh-CN"/>
        </w:rPr>
        <w:t xml:space="preserve"> key constraints </w:t>
      </w:r>
      <w:r w:rsidR="0019509B" w:rsidRPr="00BC00E6">
        <w:rPr>
          <w:rFonts w:asciiTheme="minorHAnsi" w:eastAsia="DengXian" w:hAnsiTheme="minorHAnsi" w:cstheme="minorHAnsi"/>
          <w:bCs/>
          <w:sz w:val="22"/>
          <w:szCs w:val="22"/>
          <w:lang w:eastAsia="zh-CN"/>
        </w:rPr>
        <w:t xml:space="preserve">are focused on the provision of </w:t>
      </w:r>
      <w:r w:rsidR="002A5E9D" w:rsidRPr="00BC00E6">
        <w:rPr>
          <w:rFonts w:asciiTheme="minorHAnsi" w:eastAsia="DengXian" w:hAnsiTheme="minorHAnsi" w:cstheme="minorHAnsi"/>
          <w:bCs/>
          <w:sz w:val="22"/>
          <w:szCs w:val="22"/>
          <w:lang w:eastAsia="zh-CN"/>
        </w:rPr>
        <w:t>are as follows:</w:t>
      </w:r>
    </w:p>
    <w:p w14:paraId="37E55020" w14:textId="3335C386" w:rsidR="005B2366" w:rsidRPr="00BC00E6" w:rsidRDefault="00D640B9" w:rsidP="00DE0CC9">
      <w:pPr>
        <w:pStyle w:val="ListParagraph"/>
        <w:numPr>
          <w:ilvl w:val="0"/>
          <w:numId w:val="8"/>
        </w:numPr>
        <w:ind w:left="360"/>
        <w:jc w:val="both"/>
        <w:rPr>
          <w:rFonts w:asciiTheme="minorHAnsi" w:hAnsiTheme="minorHAnsi" w:cstheme="minorHAnsi"/>
          <w:bCs/>
        </w:rPr>
      </w:pPr>
      <w:r w:rsidRPr="00BC00E6">
        <w:rPr>
          <w:rFonts w:asciiTheme="minorHAnsi" w:hAnsiTheme="minorHAnsi" w:cstheme="minorHAnsi"/>
          <w:bCs/>
        </w:rPr>
        <w:lastRenderedPageBreak/>
        <w:t xml:space="preserve">Support </w:t>
      </w:r>
      <w:r w:rsidR="002A5E9D" w:rsidRPr="00BC00E6">
        <w:rPr>
          <w:rFonts w:asciiTheme="minorHAnsi" w:hAnsiTheme="minorHAnsi" w:cstheme="minorHAnsi"/>
          <w:bCs/>
        </w:rPr>
        <w:t xml:space="preserve">for </w:t>
      </w:r>
      <w:r w:rsidR="004F0B55" w:rsidRPr="00BC00E6">
        <w:rPr>
          <w:rFonts w:asciiTheme="minorHAnsi" w:hAnsiTheme="minorHAnsi" w:cstheme="minorHAnsi"/>
          <w:bCs/>
        </w:rPr>
        <w:t xml:space="preserve">individuals and </w:t>
      </w:r>
      <w:r w:rsidR="002A5E9D" w:rsidRPr="00BC00E6">
        <w:rPr>
          <w:rFonts w:asciiTheme="minorHAnsi" w:hAnsiTheme="minorHAnsi" w:cstheme="minorHAnsi"/>
          <w:bCs/>
        </w:rPr>
        <w:t>families</w:t>
      </w:r>
      <w:r w:rsidR="004F0B55" w:rsidRPr="00BC00E6">
        <w:rPr>
          <w:rFonts w:asciiTheme="minorHAnsi" w:hAnsiTheme="minorHAnsi" w:cstheme="minorHAnsi"/>
          <w:bCs/>
        </w:rPr>
        <w:t xml:space="preserve"> in need</w:t>
      </w:r>
      <w:r w:rsidR="002A5E9D" w:rsidRPr="00BC00E6">
        <w:rPr>
          <w:rFonts w:asciiTheme="minorHAnsi" w:hAnsiTheme="minorHAnsi" w:cstheme="minorHAnsi"/>
          <w:bCs/>
        </w:rPr>
        <w:t xml:space="preserve">: </w:t>
      </w:r>
      <w:r w:rsidRPr="00BC00E6">
        <w:rPr>
          <w:rFonts w:asciiTheme="minorHAnsi" w:hAnsiTheme="minorHAnsi" w:cstheme="minorHAnsi"/>
          <w:bCs/>
        </w:rPr>
        <w:t xml:space="preserve">food and hygiene packages </w:t>
      </w:r>
      <w:r w:rsidR="002A5E9D" w:rsidRPr="00BC00E6">
        <w:rPr>
          <w:rFonts w:asciiTheme="minorHAnsi" w:hAnsiTheme="minorHAnsi" w:cstheme="minorHAnsi"/>
          <w:bCs/>
        </w:rPr>
        <w:t xml:space="preserve">are </w:t>
      </w:r>
      <w:r w:rsidR="00C76BB5" w:rsidRPr="00BC00E6">
        <w:rPr>
          <w:rFonts w:asciiTheme="minorHAnsi" w:hAnsiTheme="minorHAnsi" w:cstheme="minorHAnsi"/>
          <w:bCs/>
        </w:rPr>
        <w:t>standardized,</w:t>
      </w:r>
      <w:r w:rsidR="002A5E9D" w:rsidRPr="00BC00E6">
        <w:rPr>
          <w:rFonts w:asciiTheme="minorHAnsi" w:hAnsiTheme="minorHAnsi" w:cstheme="minorHAnsi"/>
          <w:bCs/>
        </w:rPr>
        <w:t xml:space="preserve"> and they do not </w:t>
      </w:r>
      <w:r w:rsidR="00F415B6" w:rsidRPr="00BC00E6">
        <w:rPr>
          <w:rFonts w:asciiTheme="minorHAnsi" w:hAnsiTheme="minorHAnsi" w:cstheme="minorHAnsi"/>
          <w:bCs/>
        </w:rPr>
        <w:t xml:space="preserve">reflect </w:t>
      </w:r>
      <w:r w:rsidR="002A5E9D" w:rsidRPr="00BC00E6">
        <w:rPr>
          <w:rFonts w:asciiTheme="minorHAnsi" w:hAnsiTheme="minorHAnsi" w:cstheme="minorHAnsi"/>
          <w:bCs/>
        </w:rPr>
        <w:t xml:space="preserve">the number of </w:t>
      </w:r>
      <w:r w:rsidRPr="00BC00E6">
        <w:rPr>
          <w:rFonts w:asciiTheme="minorHAnsi" w:hAnsiTheme="minorHAnsi" w:cstheme="minorHAnsi"/>
          <w:bCs/>
        </w:rPr>
        <w:t>family members</w:t>
      </w:r>
      <w:r w:rsidR="00C76BB5" w:rsidRPr="00BC00E6">
        <w:rPr>
          <w:rFonts w:asciiTheme="minorHAnsi" w:hAnsiTheme="minorHAnsi" w:cstheme="minorHAnsi"/>
          <w:bCs/>
        </w:rPr>
        <w:t xml:space="preserve"> nor </w:t>
      </w:r>
      <w:r w:rsidR="00F415B6" w:rsidRPr="00BC00E6">
        <w:rPr>
          <w:rFonts w:asciiTheme="minorHAnsi" w:hAnsiTheme="minorHAnsi" w:cstheme="minorHAnsi"/>
          <w:bCs/>
        </w:rPr>
        <w:t xml:space="preserve">of </w:t>
      </w:r>
      <w:r w:rsidR="00B96474" w:rsidRPr="00BC00E6">
        <w:rPr>
          <w:rFonts w:asciiTheme="minorHAnsi" w:hAnsiTheme="minorHAnsi" w:cstheme="minorHAnsi"/>
          <w:bCs/>
        </w:rPr>
        <w:t>s</w:t>
      </w:r>
      <w:r w:rsidR="00C76BB5" w:rsidRPr="00BC00E6">
        <w:rPr>
          <w:rFonts w:asciiTheme="minorHAnsi" w:hAnsiTheme="minorHAnsi" w:cstheme="minorHAnsi"/>
          <w:bCs/>
        </w:rPr>
        <w:t xml:space="preserve">pecific needs (families with young children, </w:t>
      </w:r>
      <w:r w:rsidR="00BB3590" w:rsidRPr="00BC00E6">
        <w:rPr>
          <w:rFonts w:asciiTheme="minorHAnsi" w:hAnsiTheme="minorHAnsi" w:cstheme="minorHAnsi"/>
          <w:bCs/>
        </w:rPr>
        <w:t xml:space="preserve">teenagers, or elderly members). </w:t>
      </w:r>
      <w:r w:rsidR="000B52EE" w:rsidRPr="00BC00E6">
        <w:rPr>
          <w:rFonts w:asciiTheme="minorHAnsi" w:hAnsiTheme="minorHAnsi" w:cstheme="minorHAnsi"/>
          <w:bCs/>
        </w:rPr>
        <w:t xml:space="preserve">At the same time there is </w:t>
      </w:r>
      <w:r w:rsidR="00BB11B4" w:rsidRPr="00BC00E6">
        <w:rPr>
          <w:rFonts w:asciiTheme="minorHAnsi" w:hAnsiTheme="minorHAnsi" w:cstheme="minorHAnsi"/>
          <w:bCs/>
        </w:rPr>
        <w:t xml:space="preserve">insufficient </w:t>
      </w:r>
      <w:r w:rsidR="000B52EE" w:rsidRPr="00BC00E6">
        <w:rPr>
          <w:rFonts w:asciiTheme="minorHAnsi" w:hAnsiTheme="minorHAnsi" w:cstheme="minorHAnsi"/>
          <w:bCs/>
        </w:rPr>
        <w:t xml:space="preserve">support for single </w:t>
      </w:r>
      <w:r w:rsidRPr="00BC00E6">
        <w:rPr>
          <w:rFonts w:asciiTheme="minorHAnsi" w:hAnsiTheme="minorHAnsi" w:cstheme="minorHAnsi"/>
          <w:bCs/>
        </w:rPr>
        <w:t>parents with special emphasis on single mothers</w:t>
      </w:r>
      <w:r w:rsidR="005B2366" w:rsidRPr="00BC00E6">
        <w:rPr>
          <w:rFonts w:asciiTheme="minorHAnsi" w:hAnsiTheme="minorHAnsi" w:cstheme="minorHAnsi"/>
          <w:bCs/>
        </w:rPr>
        <w:t>;</w:t>
      </w:r>
    </w:p>
    <w:p w14:paraId="3A218AA8" w14:textId="739C4922" w:rsidR="009A11E8" w:rsidRPr="00BC00E6" w:rsidRDefault="00AB48C6" w:rsidP="00DE0CC9">
      <w:pPr>
        <w:pStyle w:val="ListParagraph"/>
        <w:numPr>
          <w:ilvl w:val="0"/>
          <w:numId w:val="8"/>
        </w:numPr>
        <w:ind w:left="360"/>
        <w:jc w:val="both"/>
        <w:rPr>
          <w:rFonts w:asciiTheme="minorHAnsi" w:hAnsiTheme="minorHAnsi" w:cstheme="minorHAnsi"/>
          <w:bCs/>
        </w:rPr>
      </w:pPr>
      <w:r w:rsidRPr="00BC00E6">
        <w:rPr>
          <w:rFonts w:asciiTheme="minorHAnsi" w:hAnsiTheme="minorHAnsi" w:cstheme="minorHAnsi"/>
          <w:bCs/>
        </w:rPr>
        <w:t>L</w:t>
      </w:r>
      <w:r w:rsidR="00D640B9" w:rsidRPr="00BC00E6">
        <w:rPr>
          <w:rFonts w:asciiTheme="minorHAnsi" w:hAnsiTheme="minorHAnsi" w:cstheme="minorHAnsi"/>
          <w:bCs/>
        </w:rPr>
        <w:t>ack of shelter</w:t>
      </w:r>
      <w:r w:rsidRPr="00BC00E6">
        <w:rPr>
          <w:rFonts w:asciiTheme="minorHAnsi" w:hAnsiTheme="minorHAnsi" w:cstheme="minorHAnsi"/>
          <w:bCs/>
        </w:rPr>
        <w:t xml:space="preserve">s: municipalities noted that there is insufficient </w:t>
      </w:r>
      <w:r w:rsidR="00580620" w:rsidRPr="00BC00E6">
        <w:rPr>
          <w:rFonts w:asciiTheme="minorHAnsi" w:hAnsiTheme="minorHAnsi" w:cstheme="minorHAnsi"/>
          <w:bCs/>
        </w:rPr>
        <w:t xml:space="preserve">number of shelters and </w:t>
      </w:r>
      <w:r w:rsidR="00D640B9" w:rsidRPr="00BC00E6">
        <w:rPr>
          <w:rFonts w:asciiTheme="minorHAnsi" w:hAnsiTheme="minorHAnsi" w:cstheme="minorHAnsi"/>
          <w:bCs/>
        </w:rPr>
        <w:t>institutions for abused children</w:t>
      </w:r>
      <w:r w:rsidR="00580620" w:rsidRPr="00BC00E6">
        <w:rPr>
          <w:rFonts w:asciiTheme="minorHAnsi" w:hAnsiTheme="minorHAnsi" w:cstheme="minorHAnsi"/>
          <w:vertAlign w:val="superscript"/>
        </w:rPr>
        <w:footnoteReference w:id="46"/>
      </w:r>
      <w:r w:rsidR="00C31252" w:rsidRPr="00BC00E6">
        <w:rPr>
          <w:rFonts w:asciiTheme="minorHAnsi" w:hAnsiTheme="minorHAnsi" w:cstheme="minorHAnsi"/>
          <w:bCs/>
        </w:rPr>
        <w:t xml:space="preserve">. On a related note there is an increased number of </w:t>
      </w:r>
      <w:r w:rsidR="00D640B9" w:rsidRPr="00BC00E6">
        <w:rPr>
          <w:rFonts w:asciiTheme="minorHAnsi" w:hAnsiTheme="minorHAnsi" w:cstheme="minorHAnsi"/>
          <w:bCs/>
        </w:rPr>
        <w:t xml:space="preserve">children </w:t>
      </w:r>
      <w:r w:rsidR="00BB11B4" w:rsidRPr="00BC00E6">
        <w:rPr>
          <w:rFonts w:asciiTheme="minorHAnsi" w:hAnsiTheme="minorHAnsi" w:cstheme="minorHAnsi"/>
          <w:bCs/>
        </w:rPr>
        <w:t>engaged</w:t>
      </w:r>
      <w:r w:rsidR="00D640B9" w:rsidRPr="00BC00E6">
        <w:rPr>
          <w:rFonts w:asciiTheme="minorHAnsi" w:hAnsiTheme="minorHAnsi" w:cstheme="minorHAnsi"/>
          <w:bCs/>
        </w:rPr>
        <w:t xml:space="preserve"> in heavy and dangerous work</w:t>
      </w:r>
      <w:r w:rsidR="00C31252" w:rsidRPr="00BC00E6">
        <w:rPr>
          <w:rFonts w:asciiTheme="minorHAnsi" w:hAnsiTheme="minorHAnsi" w:cstheme="minorHAnsi"/>
          <w:bCs/>
        </w:rPr>
        <w:t xml:space="preserve"> which also require</w:t>
      </w:r>
      <w:r w:rsidR="00BB11B4" w:rsidRPr="00BC00E6">
        <w:rPr>
          <w:rFonts w:asciiTheme="minorHAnsi" w:hAnsiTheme="minorHAnsi" w:cstheme="minorHAnsi"/>
          <w:bCs/>
        </w:rPr>
        <w:t>s</w:t>
      </w:r>
      <w:r w:rsidR="00C31252" w:rsidRPr="00BC00E6">
        <w:rPr>
          <w:rFonts w:asciiTheme="minorHAnsi" w:hAnsiTheme="minorHAnsi" w:cstheme="minorHAnsi"/>
          <w:bCs/>
        </w:rPr>
        <w:t xml:space="preserve"> adequate treatment</w:t>
      </w:r>
      <w:r w:rsidR="009A11E8" w:rsidRPr="00BC00E6">
        <w:rPr>
          <w:rFonts w:asciiTheme="minorHAnsi" w:hAnsiTheme="minorHAnsi" w:cstheme="minorHAnsi"/>
          <w:bCs/>
        </w:rPr>
        <w:t>;</w:t>
      </w:r>
    </w:p>
    <w:p w14:paraId="54B78558" w14:textId="7F788141" w:rsidR="00D640B9" w:rsidRPr="00BC00E6" w:rsidRDefault="009A11E8" w:rsidP="00DE0CC9">
      <w:pPr>
        <w:pStyle w:val="ListParagraph"/>
        <w:numPr>
          <w:ilvl w:val="0"/>
          <w:numId w:val="8"/>
        </w:numPr>
        <w:spacing w:before="120" w:after="120"/>
        <w:ind w:left="360"/>
        <w:jc w:val="both"/>
        <w:rPr>
          <w:rFonts w:asciiTheme="minorHAnsi" w:hAnsiTheme="minorHAnsi" w:cstheme="minorHAnsi"/>
          <w:bCs/>
        </w:rPr>
      </w:pPr>
      <w:r w:rsidRPr="00BC00E6">
        <w:rPr>
          <w:rFonts w:asciiTheme="minorHAnsi" w:hAnsiTheme="minorHAnsi" w:cstheme="minorHAnsi"/>
          <w:bCs/>
        </w:rPr>
        <w:t xml:space="preserve">Information and </w:t>
      </w:r>
      <w:r w:rsidR="0015240C" w:rsidRPr="00BC00E6">
        <w:rPr>
          <w:rFonts w:asciiTheme="minorHAnsi" w:hAnsiTheme="minorHAnsi" w:cstheme="minorHAnsi"/>
          <w:bCs/>
        </w:rPr>
        <w:t xml:space="preserve">outreach: CSW lack a range of </w:t>
      </w:r>
      <w:r w:rsidR="00915A16" w:rsidRPr="00BC00E6">
        <w:rPr>
          <w:rFonts w:asciiTheme="minorHAnsi" w:hAnsiTheme="minorHAnsi" w:cstheme="minorHAnsi"/>
          <w:bCs/>
        </w:rPr>
        <w:t xml:space="preserve">manuals, </w:t>
      </w:r>
      <w:r w:rsidR="0015240C" w:rsidRPr="00BC00E6">
        <w:rPr>
          <w:rFonts w:asciiTheme="minorHAnsi" w:hAnsiTheme="minorHAnsi" w:cstheme="minorHAnsi"/>
          <w:bCs/>
        </w:rPr>
        <w:t xml:space="preserve">information and awareness raising materials which would inform </w:t>
      </w:r>
      <w:r w:rsidR="00915A16" w:rsidRPr="00BC00E6">
        <w:rPr>
          <w:rFonts w:asciiTheme="minorHAnsi" w:hAnsiTheme="minorHAnsi" w:cstheme="minorHAnsi"/>
          <w:bCs/>
        </w:rPr>
        <w:t>citizens and guide the work of professional staff</w:t>
      </w:r>
      <w:r w:rsidR="00575685" w:rsidRPr="00BC00E6">
        <w:rPr>
          <w:rFonts w:asciiTheme="minorHAnsi" w:hAnsiTheme="minorHAnsi" w:cstheme="minorHAnsi"/>
          <w:bCs/>
        </w:rPr>
        <w:t xml:space="preserve">, who also lack knowledge on the </w:t>
      </w:r>
      <w:r w:rsidR="00D640B9" w:rsidRPr="00BC00E6">
        <w:rPr>
          <w:rFonts w:asciiTheme="minorHAnsi" w:hAnsiTheme="minorHAnsi" w:cstheme="minorHAnsi"/>
          <w:bCs/>
        </w:rPr>
        <w:t>use of various online platforms for communication between institutions</w:t>
      </w:r>
      <w:r w:rsidR="00D80AF8" w:rsidRPr="00BC00E6">
        <w:rPr>
          <w:rFonts w:asciiTheme="minorHAnsi" w:hAnsiTheme="minorHAnsi" w:cstheme="minorHAnsi"/>
          <w:bCs/>
        </w:rPr>
        <w:t xml:space="preserve">. More problematic is the difficulty </w:t>
      </w:r>
      <w:r w:rsidR="00D640B9" w:rsidRPr="00BC00E6">
        <w:rPr>
          <w:rFonts w:asciiTheme="minorHAnsi" w:hAnsiTheme="minorHAnsi" w:cstheme="minorHAnsi"/>
          <w:bCs/>
        </w:rPr>
        <w:t>in evaluating and verifying SAS criteria</w:t>
      </w:r>
      <w:r w:rsidR="00BB11B4" w:rsidRPr="00BC00E6">
        <w:rPr>
          <w:rFonts w:asciiTheme="minorHAnsi" w:hAnsiTheme="minorHAnsi" w:cstheme="minorHAnsi"/>
          <w:bCs/>
        </w:rPr>
        <w:t>.</w:t>
      </w:r>
      <w:r w:rsidR="00545C81" w:rsidRPr="00BC00E6">
        <w:rPr>
          <w:rFonts w:asciiTheme="minorHAnsi" w:hAnsiTheme="minorHAnsi" w:cstheme="minorHAnsi"/>
          <w:vertAlign w:val="superscript"/>
        </w:rPr>
        <w:footnoteReference w:id="47"/>
      </w:r>
    </w:p>
    <w:p w14:paraId="02043CBB" w14:textId="54802727" w:rsidR="00153711" w:rsidRPr="00BC00E6" w:rsidRDefault="00153711" w:rsidP="00AB5B8A">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These findings are in line with the </w:t>
      </w:r>
      <w:r w:rsidR="00832F1A" w:rsidRPr="00BC00E6">
        <w:rPr>
          <w:rFonts w:asciiTheme="minorHAnsi" w:hAnsiTheme="minorHAnsi" w:cstheme="minorHAnsi"/>
          <w:bCs/>
          <w:sz w:val="22"/>
          <w:szCs w:val="22"/>
        </w:rPr>
        <w:t xml:space="preserve">assessment in </w:t>
      </w:r>
      <w:r w:rsidRPr="00BC00E6">
        <w:rPr>
          <w:rFonts w:asciiTheme="minorHAnsi" w:hAnsiTheme="minorHAnsi" w:cstheme="minorHAnsi"/>
          <w:bCs/>
          <w:sz w:val="22"/>
          <w:szCs w:val="22"/>
        </w:rPr>
        <w:t>Kosovo Report 2019, section 6.11 on Social Policy and Employment. According to the report, Kosovo has a legal and institutional framework for social service delivery in place but limited financial resources and human capacities and a lack of proper planning by public institutions resulting in an inadequate provision of social services to the most vulnerable population. This is aggravated by a general lack of data collection on population numbers broken down by gender, age groups, ethnicity, ability and vulnerability.</w:t>
      </w:r>
    </w:p>
    <w:p w14:paraId="01CD8D8E" w14:textId="5514E90A" w:rsidR="005A2902" w:rsidRDefault="005A2902">
      <w:pPr>
        <w:rPr>
          <w:rFonts w:asciiTheme="minorHAnsi" w:hAnsiTheme="minorHAnsi" w:cstheme="minorHAnsi"/>
          <w:bCs/>
          <w:sz w:val="22"/>
          <w:szCs w:val="22"/>
        </w:rPr>
      </w:pPr>
    </w:p>
    <w:p w14:paraId="45BC2394" w14:textId="72AF087F" w:rsidR="00246E7F" w:rsidRPr="00045967" w:rsidRDefault="00246E7F" w:rsidP="00045967">
      <w:pPr>
        <w:pStyle w:val="ListParagraph"/>
        <w:numPr>
          <w:ilvl w:val="1"/>
          <w:numId w:val="1"/>
        </w:numPr>
        <w:ind w:left="720"/>
        <w:rPr>
          <w:rFonts w:asciiTheme="minorHAnsi" w:hAnsiTheme="minorHAnsi" w:cstheme="minorHAnsi"/>
          <w:b/>
          <w:bCs/>
          <w:sz w:val="24"/>
          <w:szCs w:val="24"/>
        </w:rPr>
      </w:pPr>
      <w:r w:rsidRPr="00045967">
        <w:rPr>
          <w:rFonts w:asciiTheme="minorHAnsi" w:hAnsiTheme="minorHAnsi" w:cstheme="minorHAnsi"/>
          <w:b/>
          <w:bCs/>
          <w:sz w:val="24"/>
          <w:szCs w:val="24"/>
        </w:rPr>
        <w:t>UNDP</w:t>
      </w:r>
      <w:r w:rsidR="007C1709" w:rsidRPr="00045967">
        <w:rPr>
          <w:rFonts w:asciiTheme="minorHAnsi" w:hAnsiTheme="minorHAnsi" w:cstheme="minorHAnsi"/>
          <w:b/>
          <w:bCs/>
          <w:sz w:val="24"/>
          <w:szCs w:val="24"/>
        </w:rPr>
        <w:t xml:space="preserve">’s </w:t>
      </w:r>
      <w:r w:rsidR="00AD3C0B" w:rsidRPr="00045967">
        <w:rPr>
          <w:rFonts w:asciiTheme="minorHAnsi" w:hAnsiTheme="minorHAnsi" w:cstheme="minorHAnsi"/>
          <w:b/>
          <w:bCs/>
          <w:sz w:val="24"/>
          <w:szCs w:val="24"/>
        </w:rPr>
        <w:t xml:space="preserve">Corporate </w:t>
      </w:r>
      <w:r w:rsidR="00447F18" w:rsidRPr="00045967">
        <w:rPr>
          <w:rFonts w:asciiTheme="minorHAnsi" w:hAnsiTheme="minorHAnsi" w:cstheme="minorHAnsi"/>
          <w:b/>
          <w:bCs/>
          <w:sz w:val="24"/>
          <w:szCs w:val="24"/>
        </w:rPr>
        <w:t>R</w:t>
      </w:r>
      <w:r w:rsidRPr="00045967">
        <w:rPr>
          <w:rFonts w:asciiTheme="minorHAnsi" w:hAnsiTheme="minorHAnsi" w:cstheme="minorHAnsi"/>
          <w:b/>
          <w:bCs/>
          <w:sz w:val="24"/>
          <w:szCs w:val="24"/>
        </w:rPr>
        <w:t>esponse</w:t>
      </w:r>
    </w:p>
    <w:p w14:paraId="45B3D497" w14:textId="350E3921" w:rsidR="00484D81" w:rsidRPr="00BC00E6" w:rsidRDefault="00407BC5" w:rsidP="00F35B63">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UNDP’s experience in building resilience to crisis and eradicating poverty, including its established partnerships, spans global, regional and local levels. </w:t>
      </w:r>
    </w:p>
    <w:p w14:paraId="5DADB7F0" w14:textId="70494A0E" w:rsidR="000838BC" w:rsidRPr="00BC00E6" w:rsidRDefault="00544E1C" w:rsidP="00F35B63">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Recovering from disasters is a challenging process as it creates greater pressures on already limited human, institutional and financial resources. As part of Disaster Management phases, in the current context, UNDP can offer tailored macro, meso and micro tools that can be deployed at regional, national and sub-national levels, focusing on response, mitigation and recovery. </w:t>
      </w:r>
      <w:r w:rsidR="000838BC" w:rsidRPr="00BC00E6">
        <w:rPr>
          <w:rFonts w:asciiTheme="minorHAnsi" w:hAnsiTheme="minorHAnsi" w:cstheme="minorHAnsi"/>
          <w:bCs/>
          <w:sz w:val="22"/>
          <w:szCs w:val="22"/>
        </w:rPr>
        <w:t>Safeguarding human rights in time</w:t>
      </w:r>
      <w:r w:rsidR="00447F18" w:rsidRPr="00BC00E6">
        <w:rPr>
          <w:rFonts w:asciiTheme="minorHAnsi" w:hAnsiTheme="minorHAnsi" w:cstheme="minorHAnsi"/>
          <w:bCs/>
          <w:sz w:val="22"/>
          <w:szCs w:val="22"/>
        </w:rPr>
        <w:t>s</w:t>
      </w:r>
      <w:r w:rsidR="000838BC" w:rsidRPr="00BC00E6">
        <w:rPr>
          <w:rFonts w:asciiTheme="minorHAnsi" w:hAnsiTheme="minorHAnsi" w:cstheme="minorHAnsi"/>
          <w:bCs/>
          <w:sz w:val="22"/>
          <w:szCs w:val="22"/>
        </w:rPr>
        <w:t xml:space="preserve"> of </w:t>
      </w:r>
      <w:r w:rsidR="007C4415" w:rsidRPr="00BC00E6">
        <w:rPr>
          <w:rFonts w:asciiTheme="minorHAnsi" w:hAnsiTheme="minorHAnsi" w:cstheme="minorHAnsi"/>
          <w:bCs/>
          <w:sz w:val="22"/>
          <w:szCs w:val="22"/>
        </w:rPr>
        <w:t>crisis becomes a challenge, especially in the current circumstances</w:t>
      </w:r>
      <w:r w:rsidR="003778A5" w:rsidRPr="00BC00E6">
        <w:rPr>
          <w:rFonts w:asciiTheme="minorHAnsi" w:hAnsiTheme="minorHAnsi" w:cstheme="minorHAnsi"/>
          <w:bCs/>
          <w:sz w:val="22"/>
          <w:szCs w:val="22"/>
        </w:rPr>
        <w:t>,</w:t>
      </w:r>
      <w:r w:rsidR="007C4415" w:rsidRPr="00BC00E6">
        <w:rPr>
          <w:rFonts w:asciiTheme="minorHAnsi" w:hAnsiTheme="minorHAnsi" w:cstheme="minorHAnsi"/>
          <w:bCs/>
          <w:sz w:val="22"/>
          <w:szCs w:val="22"/>
        </w:rPr>
        <w:t xml:space="preserve"> </w:t>
      </w:r>
      <w:r w:rsidR="00C50614" w:rsidRPr="00BC00E6">
        <w:rPr>
          <w:rFonts w:asciiTheme="minorHAnsi" w:hAnsiTheme="minorHAnsi" w:cstheme="minorHAnsi"/>
          <w:bCs/>
          <w:sz w:val="22"/>
          <w:szCs w:val="22"/>
        </w:rPr>
        <w:t xml:space="preserve">with a confluence of health, economic and political crisis. </w:t>
      </w:r>
      <w:r w:rsidR="000A003D" w:rsidRPr="00BC00E6">
        <w:rPr>
          <w:rFonts w:asciiTheme="minorHAnsi" w:hAnsiTheme="minorHAnsi" w:cstheme="minorHAnsi"/>
          <w:bCs/>
          <w:sz w:val="22"/>
          <w:szCs w:val="22"/>
        </w:rPr>
        <w:t xml:space="preserve">The </w:t>
      </w:r>
      <w:r w:rsidR="00447F18" w:rsidRPr="00BC00E6">
        <w:rPr>
          <w:rFonts w:asciiTheme="minorHAnsi" w:hAnsiTheme="minorHAnsi" w:cstheme="minorHAnsi"/>
          <w:bCs/>
          <w:sz w:val="22"/>
          <w:szCs w:val="22"/>
        </w:rPr>
        <w:t xml:space="preserve">obligations to protect economic and social rights, avoid </w:t>
      </w:r>
      <w:r w:rsidR="000A003D" w:rsidRPr="00BC00E6">
        <w:rPr>
          <w:rFonts w:asciiTheme="minorHAnsi" w:hAnsiTheme="minorHAnsi" w:cstheme="minorHAnsi"/>
          <w:bCs/>
          <w:sz w:val="22"/>
          <w:szCs w:val="22"/>
        </w:rPr>
        <w:t xml:space="preserve">the </w:t>
      </w:r>
      <w:r w:rsidR="00447F18" w:rsidRPr="00BC00E6">
        <w:rPr>
          <w:rFonts w:asciiTheme="minorHAnsi" w:hAnsiTheme="minorHAnsi" w:cstheme="minorHAnsi"/>
          <w:bCs/>
          <w:sz w:val="22"/>
          <w:szCs w:val="22"/>
        </w:rPr>
        <w:t xml:space="preserve">erosion of these rights and prevent disproportionate impacts </w:t>
      </w:r>
      <w:r w:rsidR="000A003D" w:rsidRPr="00BC00E6">
        <w:rPr>
          <w:rFonts w:asciiTheme="minorHAnsi" w:hAnsiTheme="minorHAnsi" w:cstheme="minorHAnsi"/>
          <w:bCs/>
          <w:sz w:val="22"/>
          <w:szCs w:val="22"/>
        </w:rPr>
        <w:t xml:space="preserve">on </w:t>
      </w:r>
      <w:r w:rsidR="00447F18" w:rsidRPr="00BC00E6">
        <w:rPr>
          <w:rFonts w:asciiTheme="minorHAnsi" w:hAnsiTheme="minorHAnsi" w:cstheme="minorHAnsi"/>
          <w:bCs/>
          <w:sz w:val="22"/>
          <w:szCs w:val="22"/>
        </w:rPr>
        <w:t>p</w:t>
      </w:r>
      <w:r w:rsidR="00F46FE7" w:rsidRPr="00BC00E6">
        <w:rPr>
          <w:rFonts w:asciiTheme="minorHAnsi" w:hAnsiTheme="minorHAnsi" w:cstheme="minorHAnsi"/>
          <w:bCs/>
          <w:sz w:val="22"/>
          <w:szCs w:val="22"/>
        </w:rPr>
        <w:t>arts</w:t>
      </w:r>
      <w:r w:rsidR="00447F18" w:rsidRPr="00BC00E6">
        <w:rPr>
          <w:rFonts w:asciiTheme="minorHAnsi" w:hAnsiTheme="minorHAnsi" w:cstheme="minorHAnsi"/>
          <w:bCs/>
          <w:sz w:val="22"/>
          <w:szCs w:val="22"/>
        </w:rPr>
        <w:t xml:space="preserve"> of the population</w:t>
      </w:r>
      <w:r w:rsidR="004B751D" w:rsidRPr="00BC00E6">
        <w:rPr>
          <w:rFonts w:asciiTheme="minorHAnsi" w:hAnsiTheme="minorHAnsi" w:cstheme="minorHAnsi"/>
          <w:bCs/>
          <w:sz w:val="22"/>
          <w:szCs w:val="22"/>
        </w:rPr>
        <w:t xml:space="preserve"> through </w:t>
      </w:r>
      <w:r w:rsidR="00447F18" w:rsidRPr="00BC00E6">
        <w:rPr>
          <w:rFonts w:asciiTheme="minorHAnsi" w:hAnsiTheme="minorHAnsi" w:cstheme="minorHAnsi"/>
          <w:bCs/>
          <w:sz w:val="22"/>
          <w:szCs w:val="22"/>
        </w:rPr>
        <w:t>principles of non</w:t>
      </w:r>
      <w:r w:rsidR="004F0C97">
        <w:rPr>
          <w:rFonts w:asciiTheme="minorHAnsi" w:hAnsiTheme="minorHAnsi" w:cstheme="minorHAnsi"/>
          <w:bCs/>
          <w:sz w:val="22"/>
          <w:szCs w:val="22"/>
        </w:rPr>
        <w:t>-</w:t>
      </w:r>
      <w:r w:rsidR="00447F18" w:rsidRPr="00BC00E6">
        <w:rPr>
          <w:rFonts w:asciiTheme="minorHAnsi" w:hAnsiTheme="minorHAnsi" w:cstheme="minorHAnsi"/>
          <w:bCs/>
          <w:sz w:val="22"/>
          <w:szCs w:val="22"/>
        </w:rPr>
        <w:t xml:space="preserve">discrimination, equality, participation, transparency and accountability have a specific significance in responses to </w:t>
      </w:r>
      <w:r w:rsidR="004B751D" w:rsidRPr="00BC00E6">
        <w:rPr>
          <w:rFonts w:asciiTheme="minorHAnsi" w:hAnsiTheme="minorHAnsi" w:cstheme="minorHAnsi"/>
          <w:bCs/>
          <w:sz w:val="22"/>
          <w:szCs w:val="22"/>
        </w:rPr>
        <w:t xml:space="preserve">any </w:t>
      </w:r>
      <w:r w:rsidR="00447F18" w:rsidRPr="00BC00E6">
        <w:rPr>
          <w:rFonts w:asciiTheme="minorHAnsi" w:hAnsiTheme="minorHAnsi" w:cstheme="minorHAnsi"/>
          <w:bCs/>
          <w:sz w:val="22"/>
          <w:szCs w:val="22"/>
        </w:rPr>
        <w:t>crisis.</w:t>
      </w:r>
      <w:r w:rsidRPr="00BC00E6">
        <w:rPr>
          <w:rFonts w:asciiTheme="minorHAnsi" w:hAnsiTheme="minorHAnsi" w:cstheme="minorHAnsi"/>
          <w:bCs/>
          <w:sz w:val="22"/>
          <w:szCs w:val="22"/>
        </w:rPr>
        <w:t xml:space="preserve"> </w:t>
      </w:r>
    </w:p>
    <w:p w14:paraId="7AA59A07" w14:textId="28371A73" w:rsidR="00851263" w:rsidRPr="00BC00E6" w:rsidRDefault="000B1552" w:rsidP="00F35B63">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UN launched </w:t>
      </w:r>
      <w:r w:rsidR="00170F25">
        <w:rPr>
          <w:rFonts w:asciiTheme="minorHAnsi" w:hAnsiTheme="minorHAnsi" w:cstheme="minorHAnsi"/>
          <w:bCs/>
          <w:sz w:val="22"/>
          <w:szCs w:val="22"/>
        </w:rPr>
        <w:t>the framework for immediate socio-economic response to</w:t>
      </w:r>
      <w:r w:rsidRPr="00BC00E6">
        <w:rPr>
          <w:rFonts w:asciiTheme="minorHAnsi" w:hAnsiTheme="minorHAnsi" w:cstheme="minorHAnsi"/>
          <w:bCs/>
          <w:sz w:val="22"/>
          <w:szCs w:val="22"/>
        </w:rPr>
        <w:t xml:space="preserve"> COVID-19 plan</w:t>
      </w:r>
      <w:r w:rsidR="00852C9F" w:rsidRPr="00BC00E6">
        <w:rPr>
          <w:rFonts w:asciiTheme="minorHAnsi" w:hAnsiTheme="minorHAnsi" w:cstheme="minorHAnsi"/>
          <w:vertAlign w:val="superscript"/>
        </w:rPr>
        <w:footnoteReference w:id="48"/>
      </w:r>
      <w:r w:rsidRPr="00BC00E6">
        <w:rPr>
          <w:rFonts w:asciiTheme="minorHAnsi" w:hAnsiTheme="minorHAnsi" w:cstheme="minorHAnsi"/>
          <w:bCs/>
          <w:sz w:val="22"/>
          <w:szCs w:val="22"/>
        </w:rPr>
        <w:t xml:space="preserve"> to counter the potentially devastating impacts of the pandemic.</w:t>
      </w:r>
      <w:r w:rsidR="00852C9F" w:rsidRPr="00BC00E6">
        <w:rPr>
          <w:rFonts w:asciiTheme="minorHAnsi" w:hAnsiTheme="minorHAnsi" w:cstheme="minorHAnsi"/>
          <w:bCs/>
          <w:sz w:val="22"/>
          <w:szCs w:val="22"/>
        </w:rPr>
        <w:t xml:space="preserve"> </w:t>
      </w:r>
      <w:r w:rsidR="00851263" w:rsidRPr="00BC00E6">
        <w:rPr>
          <w:rFonts w:asciiTheme="minorHAnsi" w:hAnsiTheme="minorHAnsi" w:cstheme="minorHAnsi"/>
          <w:bCs/>
          <w:sz w:val="22"/>
          <w:szCs w:val="22"/>
        </w:rPr>
        <w:t>At the “Recover Better Together” Action Forum (June 26) $16m was pledged to the UN COVID-19 MPTF, bringing the total amount of commitments (including pledges) and</w:t>
      </w:r>
      <w:r w:rsidR="00F64924" w:rsidRPr="00BC00E6">
        <w:rPr>
          <w:rFonts w:asciiTheme="minorHAnsi" w:hAnsiTheme="minorHAnsi" w:cstheme="minorHAnsi"/>
          <w:bCs/>
          <w:sz w:val="22"/>
          <w:szCs w:val="22"/>
        </w:rPr>
        <w:t xml:space="preserve"> </w:t>
      </w:r>
      <w:r w:rsidR="00851263" w:rsidRPr="00BC00E6">
        <w:rPr>
          <w:rFonts w:asciiTheme="minorHAnsi" w:hAnsiTheme="minorHAnsi" w:cstheme="minorHAnsi"/>
          <w:bCs/>
          <w:sz w:val="22"/>
          <w:szCs w:val="22"/>
        </w:rPr>
        <w:t xml:space="preserve">contributions to $64.3m out of the $1b funding target for 2020. </w:t>
      </w:r>
      <w:r w:rsidR="002A2994" w:rsidRPr="00BC00E6">
        <w:rPr>
          <w:rFonts w:asciiTheme="minorHAnsi" w:hAnsiTheme="minorHAnsi" w:cstheme="minorHAnsi"/>
          <w:bCs/>
          <w:sz w:val="22"/>
          <w:szCs w:val="22"/>
        </w:rPr>
        <w:t xml:space="preserve">UN Kosovo Team under the </w:t>
      </w:r>
      <w:r w:rsidR="00740E9C">
        <w:rPr>
          <w:rFonts w:asciiTheme="minorHAnsi" w:hAnsiTheme="minorHAnsi" w:cstheme="minorHAnsi"/>
          <w:bCs/>
          <w:sz w:val="22"/>
          <w:szCs w:val="22"/>
        </w:rPr>
        <w:t xml:space="preserve">strategic leadership of </w:t>
      </w:r>
      <w:r w:rsidR="00344F40">
        <w:rPr>
          <w:rFonts w:asciiTheme="minorHAnsi" w:hAnsiTheme="minorHAnsi" w:cstheme="minorHAnsi"/>
          <w:bCs/>
          <w:sz w:val="22"/>
          <w:szCs w:val="22"/>
        </w:rPr>
        <w:t>the UN Development Coordinator and technical leadership of UNDP</w:t>
      </w:r>
      <w:r w:rsidR="002A2994" w:rsidRPr="00BC00E6">
        <w:rPr>
          <w:rFonts w:asciiTheme="minorHAnsi" w:hAnsiTheme="minorHAnsi" w:cstheme="minorHAnsi"/>
          <w:bCs/>
          <w:sz w:val="22"/>
          <w:szCs w:val="22"/>
        </w:rPr>
        <w:t xml:space="preserve"> finalized a comprehensive UN Socio Economic Response </w:t>
      </w:r>
      <w:r w:rsidR="00344F40">
        <w:rPr>
          <w:rFonts w:asciiTheme="minorHAnsi" w:hAnsiTheme="minorHAnsi" w:cstheme="minorHAnsi"/>
          <w:bCs/>
          <w:sz w:val="22"/>
          <w:szCs w:val="22"/>
        </w:rPr>
        <w:t>P</w:t>
      </w:r>
      <w:r w:rsidR="002A2994" w:rsidRPr="00BC00E6">
        <w:rPr>
          <w:rFonts w:asciiTheme="minorHAnsi" w:hAnsiTheme="minorHAnsi" w:cstheme="minorHAnsi"/>
          <w:bCs/>
          <w:sz w:val="22"/>
          <w:szCs w:val="22"/>
        </w:rPr>
        <w:t>lan</w:t>
      </w:r>
      <w:r w:rsidR="00344F40">
        <w:rPr>
          <w:rFonts w:asciiTheme="minorHAnsi" w:hAnsiTheme="minorHAnsi" w:cstheme="minorHAnsi"/>
          <w:bCs/>
          <w:sz w:val="22"/>
          <w:szCs w:val="22"/>
        </w:rPr>
        <w:t xml:space="preserve"> (SERP)</w:t>
      </w:r>
      <w:r w:rsidR="002A2994" w:rsidRPr="00BC00E6">
        <w:rPr>
          <w:rFonts w:asciiTheme="minorHAnsi" w:hAnsiTheme="minorHAnsi" w:cstheme="minorHAnsi"/>
          <w:bCs/>
          <w:sz w:val="22"/>
          <w:szCs w:val="22"/>
        </w:rPr>
        <w:t xml:space="preserve"> to guide joint UN family efforts for the post COVID-19 recovery phase. At the same time UNDP Kosovo, with inputs from UN Women and UNFPA, </w:t>
      </w:r>
      <w:r w:rsidR="00CD0C29">
        <w:rPr>
          <w:rFonts w:asciiTheme="minorHAnsi" w:hAnsiTheme="minorHAnsi" w:cstheme="minorHAnsi"/>
          <w:bCs/>
          <w:sz w:val="22"/>
          <w:szCs w:val="22"/>
        </w:rPr>
        <w:t xml:space="preserve">conducted </w:t>
      </w:r>
      <w:r w:rsidR="007931B1">
        <w:rPr>
          <w:rFonts w:asciiTheme="minorHAnsi" w:hAnsiTheme="minorHAnsi" w:cstheme="minorHAnsi"/>
          <w:bCs/>
          <w:sz w:val="22"/>
          <w:szCs w:val="22"/>
        </w:rPr>
        <w:t>the first</w:t>
      </w:r>
      <w:r w:rsidR="002A2994" w:rsidRPr="00BC00E6">
        <w:rPr>
          <w:rFonts w:asciiTheme="minorHAnsi" w:hAnsiTheme="minorHAnsi" w:cstheme="minorHAnsi"/>
          <w:bCs/>
          <w:sz w:val="22"/>
          <w:szCs w:val="22"/>
        </w:rPr>
        <w:t xml:space="preserve"> </w:t>
      </w:r>
      <w:r w:rsidR="00841BC0">
        <w:rPr>
          <w:rFonts w:asciiTheme="minorHAnsi" w:hAnsiTheme="minorHAnsi" w:cstheme="minorHAnsi"/>
          <w:bCs/>
          <w:sz w:val="22"/>
          <w:szCs w:val="22"/>
        </w:rPr>
        <w:t>R</w:t>
      </w:r>
      <w:r w:rsidR="00841BC0" w:rsidRPr="00BC00E6">
        <w:rPr>
          <w:rFonts w:asciiTheme="minorHAnsi" w:hAnsiTheme="minorHAnsi" w:cstheme="minorHAnsi"/>
          <w:bCs/>
          <w:sz w:val="22"/>
          <w:szCs w:val="22"/>
        </w:rPr>
        <w:t xml:space="preserve">apid </w:t>
      </w:r>
      <w:r w:rsidR="00841BC0">
        <w:rPr>
          <w:rFonts w:asciiTheme="minorHAnsi" w:hAnsiTheme="minorHAnsi" w:cstheme="minorHAnsi"/>
          <w:bCs/>
          <w:sz w:val="22"/>
          <w:szCs w:val="22"/>
        </w:rPr>
        <w:t>S</w:t>
      </w:r>
      <w:r w:rsidR="00841BC0" w:rsidRPr="00BC00E6">
        <w:rPr>
          <w:rFonts w:asciiTheme="minorHAnsi" w:hAnsiTheme="minorHAnsi" w:cstheme="minorHAnsi"/>
          <w:bCs/>
          <w:sz w:val="22"/>
          <w:szCs w:val="22"/>
        </w:rPr>
        <w:t>ocio</w:t>
      </w:r>
      <w:r w:rsidR="002A2994" w:rsidRPr="00BC00E6">
        <w:rPr>
          <w:rFonts w:asciiTheme="minorHAnsi" w:hAnsiTheme="minorHAnsi" w:cstheme="minorHAnsi"/>
          <w:bCs/>
          <w:sz w:val="22"/>
          <w:szCs w:val="22"/>
        </w:rPr>
        <w:t xml:space="preserve">-economic </w:t>
      </w:r>
      <w:r w:rsidR="00841BC0">
        <w:rPr>
          <w:rFonts w:asciiTheme="minorHAnsi" w:hAnsiTheme="minorHAnsi" w:cstheme="minorHAnsi"/>
          <w:bCs/>
          <w:sz w:val="22"/>
          <w:szCs w:val="22"/>
        </w:rPr>
        <w:t>I</w:t>
      </w:r>
      <w:r w:rsidR="00841BC0" w:rsidRPr="00BC00E6">
        <w:rPr>
          <w:rFonts w:asciiTheme="minorHAnsi" w:hAnsiTheme="minorHAnsi" w:cstheme="minorHAnsi"/>
          <w:bCs/>
          <w:sz w:val="22"/>
          <w:szCs w:val="22"/>
        </w:rPr>
        <w:t xml:space="preserve">mpact </w:t>
      </w:r>
      <w:r w:rsidR="00841BC0">
        <w:rPr>
          <w:rFonts w:asciiTheme="minorHAnsi" w:hAnsiTheme="minorHAnsi" w:cstheme="minorHAnsi"/>
          <w:bCs/>
          <w:sz w:val="22"/>
          <w:szCs w:val="22"/>
        </w:rPr>
        <w:t>A</w:t>
      </w:r>
      <w:r w:rsidR="00841BC0" w:rsidRPr="00BC00E6">
        <w:rPr>
          <w:rFonts w:asciiTheme="minorHAnsi" w:hAnsiTheme="minorHAnsi" w:cstheme="minorHAnsi"/>
          <w:bCs/>
          <w:sz w:val="22"/>
          <w:szCs w:val="22"/>
        </w:rPr>
        <w:t>ssessment</w:t>
      </w:r>
      <w:r w:rsidR="00EE10E2">
        <w:rPr>
          <w:rStyle w:val="FootnoteReference"/>
          <w:rFonts w:asciiTheme="minorHAnsi" w:hAnsiTheme="minorHAnsi" w:cstheme="minorHAnsi"/>
          <w:bCs/>
          <w:sz w:val="22"/>
          <w:szCs w:val="22"/>
        </w:rPr>
        <w:footnoteReference w:id="49"/>
      </w:r>
      <w:r w:rsidR="00841BC0">
        <w:rPr>
          <w:rFonts w:asciiTheme="minorHAnsi" w:hAnsiTheme="minorHAnsi" w:cstheme="minorHAnsi"/>
          <w:bCs/>
          <w:sz w:val="22"/>
          <w:szCs w:val="22"/>
        </w:rPr>
        <w:t xml:space="preserve"> (SEIA)</w:t>
      </w:r>
      <w:r w:rsidR="002A2994" w:rsidRPr="00BC00E6">
        <w:rPr>
          <w:rFonts w:asciiTheme="minorHAnsi" w:hAnsiTheme="minorHAnsi" w:cstheme="minorHAnsi"/>
          <w:bCs/>
          <w:sz w:val="22"/>
          <w:szCs w:val="22"/>
        </w:rPr>
        <w:t xml:space="preserve">. </w:t>
      </w:r>
      <w:r w:rsidR="00CD32C4" w:rsidRPr="0078327E">
        <w:rPr>
          <w:rFonts w:asciiTheme="minorHAnsi" w:hAnsiTheme="minorHAnsi" w:cstheme="minorHAnsi"/>
          <w:bCs/>
          <w:sz w:val="22"/>
          <w:szCs w:val="22"/>
        </w:rPr>
        <w:t xml:space="preserve">The Rapid Socio-economic Impact Assessment of COVID-19 in Kosovo examined the impact of the pandemic on households and businesses in Kosovo. The assessment utilises a combined approach of two </w:t>
      </w:r>
      <w:r w:rsidR="00376B56">
        <w:rPr>
          <w:rFonts w:asciiTheme="minorHAnsi" w:hAnsiTheme="minorHAnsi" w:cstheme="minorHAnsi"/>
          <w:bCs/>
          <w:sz w:val="22"/>
          <w:szCs w:val="22"/>
        </w:rPr>
        <w:t>separate</w:t>
      </w:r>
      <w:r w:rsidR="00CD32C4" w:rsidRPr="0078327E">
        <w:rPr>
          <w:rFonts w:asciiTheme="minorHAnsi" w:hAnsiTheme="minorHAnsi" w:cstheme="minorHAnsi"/>
          <w:bCs/>
          <w:sz w:val="22"/>
          <w:szCs w:val="22"/>
        </w:rPr>
        <w:t xml:space="preserve"> surveys in providing key findings on the COVID-19 impact on employment, income and revenue changes, implications based on gender, access to basic services, coping mechanisms, business performance, and </w:t>
      </w:r>
      <w:r w:rsidR="004F0C97" w:rsidRPr="0078327E">
        <w:rPr>
          <w:rFonts w:asciiTheme="minorHAnsi" w:hAnsiTheme="minorHAnsi" w:cstheme="minorHAnsi"/>
          <w:bCs/>
          <w:sz w:val="22"/>
          <w:szCs w:val="22"/>
        </w:rPr>
        <w:t>outlook</w:t>
      </w:r>
      <w:r w:rsidR="00CD32C4" w:rsidRPr="0078327E">
        <w:rPr>
          <w:rFonts w:asciiTheme="minorHAnsi" w:hAnsiTheme="minorHAnsi" w:cstheme="minorHAnsi"/>
          <w:bCs/>
          <w:sz w:val="22"/>
          <w:szCs w:val="22"/>
        </w:rPr>
        <w:t>. Specifically, the report presents findings from two surveys: (1) A rapid assessment of the socio-economic impact of the crisis on Kosovan households, with special focus on vulnerable groups (i.e. financial losses, the effect of the quarantine in social dynamics, educational and gender gap burden, etc.), (2) Short-term impact assessment on the performance of small and medium-sized enterprises, opportunity losses and business recovery needs.</w:t>
      </w:r>
      <w:r w:rsidR="002A2994" w:rsidRPr="00BC00E6">
        <w:rPr>
          <w:rFonts w:asciiTheme="minorHAnsi" w:hAnsiTheme="minorHAnsi" w:cstheme="minorHAnsi"/>
          <w:bCs/>
          <w:sz w:val="22"/>
          <w:szCs w:val="22"/>
        </w:rPr>
        <w:t xml:space="preserve"> The findings provide </w:t>
      </w:r>
      <w:r w:rsidR="004921B1">
        <w:rPr>
          <w:rFonts w:asciiTheme="minorHAnsi" w:hAnsiTheme="minorHAnsi" w:cstheme="minorHAnsi"/>
          <w:bCs/>
          <w:sz w:val="22"/>
          <w:szCs w:val="22"/>
        </w:rPr>
        <w:t xml:space="preserve">a baseline </w:t>
      </w:r>
      <w:r w:rsidR="002A2994" w:rsidRPr="00BC00E6">
        <w:rPr>
          <w:rFonts w:asciiTheme="minorHAnsi" w:hAnsiTheme="minorHAnsi" w:cstheme="minorHAnsi"/>
          <w:bCs/>
          <w:sz w:val="22"/>
          <w:szCs w:val="22"/>
        </w:rPr>
        <w:t>for developing targeted support by central and local institutions</w:t>
      </w:r>
      <w:r w:rsidR="004921B1">
        <w:rPr>
          <w:rFonts w:asciiTheme="minorHAnsi" w:hAnsiTheme="minorHAnsi" w:cstheme="minorHAnsi"/>
          <w:bCs/>
          <w:sz w:val="22"/>
          <w:szCs w:val="22"/>
        </w:rPr>
        <w:t>,</w:t>
      </w:r>
      <w:r w:rsidR="002A2994" w:rsidRPr="00BC00E6">
        <w:rPr>
          <w:rFonts w:asciiTheme="minorHAnsi" w:hAnsiTheme="minorHAnsi" w:cstheme="minorHAnsi"/>
          <w:bCs/>
          <w:sz w:val="22"/>
          <w:szCs w:val="22"/>
        </w:rPr>
        <w:t xml:space="preserve"> and development partners</w:t>
      </w:r>
      <w:r w:rsidR="004921B1">
        <w:rPr>
          <w:rFonts w:asciiTheme="minorHAnsi" w:hAnsiTheme="minorHAnsi" w:cstheme="minorHAnsi"/>
          <w:bCs/>
          <w:sz w:val="22"/>
          <w:szCs w:val="22"/>
        </w:rPr>
        <w:t>,</w:t>
      </w:r>
      <w:r w:rsidR="002A2994" w:rsidRPr="00BC00E6">
        <w:rPr>
          <w:rFonts w:asciiTheme="minorHAnsi" w:hAnsiTheme="minorHAnsi" w:cstheme="minorHAnsi"/>
          <w:bCs/>
          <w:sz w:val="22"/>
          <w:szCs w:val="22"/>
        </w:rPr>
        <w:t xml:space="preserve"> to buffer the effect of the crisis and increase community resilience.</w:t>
      </w:r>
      <w:r w:rsidR="00E21AE9">
        <w:rPr>
          <w:rFonts w:asciiTheme="minorHAnsi" w:hAnsiTheme="minorHAnsi" w:cstheme="minorHAnsi"/>
          <w:bCs/>
          <w:sz w:val="22"/>
          <w:szCs w:val="22"/>
        </w:rPr>
        <w:t xml:space="preserve"> Two more follow-</w:t>
      </w:r>
      <w:r w:rsidR="00E21AE9">
        <w:rPr>
          <w:rFonts w:asciiTheme="minorHAnsi" w:hAnsiTheme="minorHAnsi" w:cstheme="minorHAnsi"/>
          <w:bCs/>
          <w:sz w:val="22"/>
          <w:szCs w:val="22"/>
        </w:rPr>
        <w:lastRenderedPageBreak/>
        <w:t>up SEAI’s are planned</w:t>
      </w:r>
      <w:r w:rsidR="00617B46">
        <w:rPr>
          <w:rFonts w:asciiTheme="minorHAnsi" w:hAnsiTheme="minorHAnsi" w:cstheme="minorHAnsi"/>
          <w:bCs/>
          <w:sz w:val="22"/>
          <w:szCs w:val="22"/>
        </w:rPr>
        <w:t>, one to be initiated during September 2020 and the third one during late December 2020/early January 2021</w:t>
      </w:r>
      <w:r w:rsidR="003B7EC0">
        <w:rPr>
          <w:rFonts w:asciiTheme="minorHAnsi" w:hAnsiTheme="minorHAnsi" w:cstheme="minorHAnsi"/>
          <w:bCs/>
          <w:sz w:val="22"/>
          <w:szCs w:val="22"/>
        </w:rPr>
        <w:t>, providing comparable data</w:t>
      </w:r>
      <w:r w:rsidR="005608E7">
        <w:rPr>
          <w:rFonts w:asciiTheme="minorHAnsi" w:hAnsiTheme="minorHAnsi" w:cstheme="minorHAnsi"/>
          <w:bCs/>
          <w:sz w:val="22"/>
          <w:szCs w:val="22"/>
        </w:rPr>
        <w:t xml:space="preserve"> and a trend. </w:t>
      </w:r>
    </w:p>
    <w:p w14:paraId="139AF56F" w14:textId="5CF5580F" w:rsidR="001826B8" w:rsidRDefault="002B4EF3" w:rsidP="001826B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UNDP’s recovery</w:t>
      </w:r>
      <w:r w:rsidR="00C23A62" w:rsidRPr="00BC00E6">
        <w:rPr>
          <w:rFonts w:asciiTheme="minorHAnsi" w:hAnsiTheme="minorHAnsi" w:cstheme="minorHAnsi"/>
          <w:bCs/>
          <w:sz w:val="22"/>
          <w:szCs w:val="22"/>
          <w:vertAlign w:val="superscript"/>
        </w:rPr>
        <w:footnoteReference w:id="50"/>
      </w:r>
      <w:r w:rsidRPr="00BC00E6">
        <w:rPr>
          <w:rFonts w:asciiTheme="minorHAnsi" w:hAnsiTheme="minorHAnsi" w:cstheme="minorHAnsi"/>
          <w:bCs/>
          <w:sz w:val="22"/>
          <w:szCs w:val="22"/>
        </w:rPr>
        <w:t xml:space="preserve"> guiding principles focus on the most vulnerable</w:t>
      </w:r>
      <w:r w:rsidR="00350A8C"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building resilience</w:t>
      </w:r>
      <w:r w:rsidR="00350A8C" w:rsidRPr="00BC00E6">
        <w:rPr>
          <w:rFonts w:asciiTheme="minorHAnsi" w:hAnsiTheme="minorHAnsi" w:cstheme="minorHAnsi"/>
          <w:bCs/>
          <w:sz w:val="22"/>
          <w:szCs w:val="22"/>
        </w:rPr>
        <w:t xml:space="preserve">, use of </w:t>
      </w:r>
      <w:r w:rsidRPr="00BC00E6">
        <w:rPr>
          <w:rFonts w:asciiTheme="minorHAnsi" w:hAnsiTheme="minorHAnsi" w:cstheme="minorHAnsi"/>
          <w:bCs/>
          <w:sz w:val="22"/>
          <w:szCs w:val="22"/>
        </w:rPr>
        <w:t>gender and human rights</w:t>
      </w:r>
      <w:r w:rsidR="007F2BC6" w:rsidRPr="00BC00E6">
        <w:rPr>
          <w:rFonts w:asciiTheme="minorHAnsi" w:hAnsiTheme="minorHAnsi" w:cstheme="minorHAnsi"/>
          <w:bCs/>
          <w:sz w:val="22"/>
          <w:szCs w:val="22"/>
        </w:rPr>
        <w:t>-</w:t>
      </w:r>
      <w:r w:rsidRPr="00BC00E6">
        <w:rPr>
          <w:rFonts w:asciiTheme="minorHAnsi" w:hAnsiTheme="minorHAnsi" w:cstheme="minorHAnsi"/>
          <w:bCs/>
          <w:sz w:val="22"/>
          <w:szCs w:val="22"/>
        </w:rPr>
        <w:t>based approach</w:t>
      </w:r>
      <w:r w:rsidR="00734082" w:rsidRPr="00BC00E6">
        <w:rPr>
          <w:rFonts w:asciiTheme="minorHAnsi" w:hAnsiTheme="minorHAnsi" w:cstheme="minorHAnsi"/>
          <w:bCs/>
          <w:sz w:val="22"/>
          <w:szCs w:val="22"/>
        </w:rPr>
        <w:t xml:space="preserve">, the application of </w:t>
      </w:r>
      <w:r w:rsidRPr="00BC00E6">
        <w:rPr>
          <w:rFonts w:asciiTheme="minorHAnsi" w:hAnsiTheme="minorHAnsi" w:cstheme="minorHAnsi"/>
          <w:bCs/>
          <w:sz w:val="22"/>
          <w:szCs w:val="22"/>
        </w:rPr>
        <w:t>do no harm/conflict sensitive recovery</w:t>
      </w:r>
      <w:r w:rsidR="00734082"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transparency and accountability</w:t>
      </w:r>
      <w:r w:rsidR="00734082"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partnerships</w:t>
      </w:r>
      <w:r w:rsidR="00734082"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 xml:space="preserve">and sustainability. </w:t>
      </w:r>
      <w:r w:rsidR="0037501D" w:rsidRPr="00BC00E6">
        <w:rPr>
          <w:rFonts w:asciiTheme="minorHAnsi" w:hAnsiTheme="minorHAnsi" w:cstheme="minorHAnsi"/>
          <w:bCs/>
          <w:sz w:val="22"/>
          <w:szCs w:val="22"/>
        </w:rPr>
        <w:t>As a global pandemic</w:t>
      </w:r>
      <w:r w:rsidR="008A1FB1" w:rsidRPr="00BC00E6">
        <w:rPr>
          <w:rFonts w:asciiTheme="minorHAnsi" w:hAnsiTheme="minorHAnsi" w:cstheme="minorHAnsi"/>
          <w:bCs/>
          <w:sz w:val="22"/>
          <w:szCs w:val="22"/>
        </w:rPr>
        <w:t xml:space="preserve"> that </w:t>
      </w:r>
      <w:r w:rsidR="00375C03" w:rsidRPr="00BC00E6">
        <w:rPr>
          <w:rFonts w:asciiTheme="minorHAnsi" w:hAnsiTheme="minorHAnsi" w:cstheme="minorHAnsi"/>
          <w:bCs/>
          <w:sz w:val="22"/>
          <w:szCs w:val="22"/>
        </w:rPr>
        <w:t xml:space="preserve">threatens to profoundly deepen inequalities and undo </w:t>
      </w:r>
      <w:r w:rsidR="00151C4C" w:rsidRPr="00BC00E6">
        <w:rPr>
          <w:rFonts w:asciiTheme="minorHAnsi" w:hAnsiTheme="minorHAnsi" w:cstheme="minorHAnsi"/>
          <w:bCs/>
          <w:sz w:val="22"/>
          <w:szCs w:val="22"/>
        </w:rPr>
        <w:t>progress on sustainable development</w:t>
      </w:r>
      <w:r w:rsidR="008A1FB1" w:rsidRPr="00BC00E6">
        <w:rPr>
          <w:rFonts w:asciiTheme="minorHAnsi" w:hAnsiTheme="minorHAnsi" w:cstheme="minorHAnsi"/>
          <w:bCs/>
          <w:sz w:val="22"/>
          <w:szCs w:val="22"/>
        </w:rPr>
        <w:t xml:space="preserve">, COVID-19 </w:t>
      </w:r>
      <w:r w:rsidR="00151C4C" w:rsidRPr="00BC00E6">
        <w:rPr>
          <w:rFonts w:asciiTheme="minorHAnsi" w:hAnsiTheme="minorHAnsi" w:cstheme="minorHAnsi"/>
          <w:bCs/>
          <w:sz w:val="22"/>
          <w:szCs w:val="22"/>
        </w:rPr>
        <w:t xml:space="preserve">is already </w:t>
      </w:r>
      <w:r w:rsidR="00F57908" w:rsidRPr="00BC00E6">
        <w:rPr>
          <w:rFonts w:asciiTheme="minorHAnsi" w:hAnsiTheme="minorHAnsi" w:cstheme="minorHAnsi"/>
          <w:bCs/>
          <w:sz w:val="22"/>
          <w:szCs w:val="22"/>
        </w:rPr>
        <w:t>devastating individuals, families, communities, economies and infrastructure.</w:t>
      </w:r>
      <w:r w:rsidR="00F64924" w:rsidRPr="00BC00E6">
        <w:rPr>
          <w:rFonts w:asciiTheme="minorHAnsi" w:hAnsiTheme="minorHAnsi" w:cstheme="minorHAnsi"/>
          <w:bCs/>
          <w:sz w:val="22"/>
          <w:szCs w:val="22"/>
        </w:rPr>
        <w:t xml:space="preserve"> The </w:t>
      </w:r>
      <w:r w:rsidR="001826B8" w:rsidRPr="00BC00E6">
        <w:rPr>
          <w:rFonts w:asciiTheme="minorHAnsi" w:hAnsiTheme="minorHAnsi" w:cstheme="minorHAnsi"/>
          <w:bCs/>
          <w:sz w:val="22"/>
          <w:szCs w:val="22"/>
        </w:rPr>
        <w:t>second phase of UNDP’s COVID-19 crisis response</w:t>
      </w:r>
      <w:r w:rsidR="00821FFD" w:rsidRPr="00BC00E6">
        <w:rPr>
          <w:rFonts w:asciiTheme="minorHAnsi" w:hAnsiTheme="minorHAnsi" w:cstheme="minorHAnsi"/>
          <w:bCs/>
          <w:sz w:val="22"/>
          <w:szCs w:val="22"/>
        </w:rPr>
        <w:t xml:space="preserve"> (</w:t>
      </w:r>
      <w:r w:rsidR="001826B8" w:rsidRPr="00BC00E6">
        <w:rPr>
          <w:rFonts w:asciiTheme="minorHAnsi" w:hAnsiTheme="minorHAnsi" w:cstheme="minorHAnsi"/>
          <w:bCs/>
          <w:sz w:val="22"/>
          <w:szCs w:val="22"/>
        </w:rPr>
        <w:t>UNDP Offer 2.0 – Beyond</w:t>
      </w:r>
      <w:r w:rsidR="00821FFD" w:rsidRPr="00BC00E6">
        <w:rPr>
          <w:rFonts w:asciiTheme="minorHAnsi" w:hAnsiTheme="minorHAnsi" w:cstheme="minorHAnsi"/>
          <w:bCs/>
          <w:sz w:val="22"/>
          <w:szCs w:val="22"/>
        </w:rPr>
        <w:t xml:space="preserve"> </w:t>
      </w:r>
      <w:r w:rsidR="001826B8" w:rsidRPr="00BC00E6">
        <w:rPr>
          <w:rFonts w:asciiTheme="minorHAnsi" w:hAnsiTheme="minorHAnsi" w:cstheme="minorHAnsi"/>
          <w:bCs/>
          <w:sz w:val="22"/>
          <w:szCs w:val="22"/>
        </w:rPr>
        <w:t>Recovery: Towards 2030</w:t>
      </w:r>
      <w:r w:rsidR="00626D6C">
        <w:rPr>
          <w:rFonts w:asciiTheme="minorHAnsi" w:hAnsiTheme="minorHAnsi" w:cstheme="minorHAnsi"/>
          <w:bCs/>
          <w:sz w:val="22"/>
          <w:szCs w:val="22"/>
        </w:rPr>
        <w:t>)</w:t>
      </w:r>
      <w:r w:rsidR="001826B8" w:rsidRPr="00BC00E6">
        <w:rPr>
          <w:rFonts w:asciiTheme="minorHAnsi" w:hAnsiTheme="minorHAnsi" w:cstheme="minorHAnsi"/>
          <w:bCs/>
          <w:sz w:val="22"/>
          <w:szCs w:val="22"/>
        </w:rPr>
        <w:t xml:space="preserve"> is designed to</w:t>
      </w:r>
      <w:r w:rsidR="00821FFD" w:rsidRPr="00BC00E6">
        <w:rPr>
          <w:rFonts w:asciiTheme="minorHAnsi" w:hAnsiTheme="minorHAnsi" w:cstheme="minorHAnsi"/>
          <w:bCs/>
          <w:sz w:val="22"/>
          <w:szCs w:val="22"/>
        </w:rPr>
        <w:t xml:space="preserve"> </w:t>
      </w:r>
      <w:r w:rsidR="001826B8" w:rsidRPr="00BC00E6">
        <w:rPr>
          <w:rFonts w:asciiTheme="minorHAnsi" w:hAnsiTheme="minorHAnsi" w:cstheme="minorHAnsi"/>
          <w:bCs/>
          <w:sz w:val="22"/>
          <w:szCs w:val="22"/>
        </w:rPr>
        <w:t>help decision-makers tackle the immediate crisis while looking beyond recovery</w:t>
      </w:r>
      <w:r w:rsidR="00626D6C">
        <w:rPr>
          <w:rFonts w:asciiTheme="minorHAnsi" w:hAnsiTheme="minorHAnsi" w:cstheme="minorHAnsi"/>
          <w:bCs/>
          <w:sz w:val="22"/>
          <w:szCs w:val="22"/>
        </w:rPr>
        <w:t xml:space="preserve"> </w:t>
      </w:r>
      <w:r w:rsidR="001826B8" w:rsidRPr="00BC00E6">
        <w:rPr>
          <w:rFonts w:asciiTheme="minorHAnsi" w:hAnsiTheme="minorHAnsi" w:cstheme="minorHAnsi"/>
          <w:bCs/>
          <w:sz w:val="22"/>
          <w:szCs w:val="22"/>
        </w:rPr>
        <w:t>making choices and managing complexity and uncertainty in four main areas:</w:t>
      </w:r>
      <w:r w:rsidR="00821FFD" w:rsidRPr="00BC00E6">
        <w:rPr>
          <w:rFonts w:asciiTheme="minorHAnsi" w:hAnsiTheme="minorHAnsi" w:cstheme="minorHAnsi"/>
          <w:bCs/>
          <w:sz w:val="22"/>
          <w:szCs w:val="22"/>
        </w:rPr>
        <w:t xml:space="preserve"> </w:t>
      </w:r>
      <w:r w:rsidR="001826B8" w:rsidRPr="00BC00E6">
        <w:rPr>
          <w:rFonts w:asciiTheme="minorHAnsi" w:hAnsiTheme="minorHAnsi" w:cstheme="minorHAnsi"/>
          <w:bCs/>
          <w:sz w:val="22"/>
          <w:szCs w:val="22"/>
        </w:rPr>
        <w:t>governance, social protection, green economy, and digital disruption</w:t>
      </w:r>
      <w:r w:rsidR="00821FFD" w:rsidRPr="00BC00E6">
        <w:rPr>
          <w:rFonts w:asciiTheme="minorHAnsi" w:hAnsiTheme="minorHAnsi" w:cstheme="minorHAnsi"/>
          <w:bCs/>
          <w:sz w:val="22"/>
          <w:szCs w:val="22"/>
        </w:rPr>
        <w:t>.</w:t>
      </w:r>
    </w:p>
    <w:p w14:paraId="066E5F6D" w14:textId="77777777" w:rsidR="00045967" w:rsidRPr="00BC00E6" w:rsidRDefault="00045967" w:rsidP="001826B8">
      <w:pPr>
        <w:spacing w:before="120" w:after="120"/>
        <w:jc w:val="both"/>
        <w:rPr>
          <w:rFonts w:asciiTheme="minorHAnsi" w:hAnsiTheme="minorHAnsi" w:cstheme="minorHAnsi"/>
          <w:bCs/>
          <w:sz w:val="22"/>
          <w:szCs w:val="22"/>
        </w:rPr>
      </w:pPr>
    </w:p>
    <w:p w14:paraId="68B91DC1" w14:textId="4A1985E5" w:rsidR="001F1192" w:rsidRPr="00045967" w:rsidRDefault="00AD3C0B" w:rsidP="00045967">
      <w:pPr>
        <w:pStyle w:val="ListParagraph"/>
        <w:numPr>
          <w:ilvl w:val="2"/>
          <w:numId w:val="1"/>
        </w:numPr>
        <w:spacing w:before="120" w:after="120"/>
        <w:ind w:left="720"/>
        <w:jc w:val="both"/>
        <w:rPr>
          <w:rFonts w:asciiTheme="minorHAnsi" w:hAnsiTheme="minorHAnsi" w:cstheme="minorHAnsi"/>
          <w:b/>
          <w:i/>
          <w:iCs/>
        </w:rPr>
      </w:pPr>
      <w:r w:rsidRPr="00045967">
        <w:rPr>
          <w:rFonts w:asciiTheme="minorHAnsi" w:hAnsiTheme="minorHAnsi" w:cstheme="minorHAnsi"/>
          <w:b/>
          <w:i/>
          <w:iCs/>
        </w:rPr>
        <w:t xml:space="preserve">UNDP in Kosovo – </w:t>
      </w:r>
      <w:r w:rsidR="00957B92">
        <w:rPr>
          <w:rFonts w:asciiTheme="minorHAnsi" w:hAnsiTheme="minorHAnsi" w:cstheme="minorHAnsi"/>
          <w:b/>
          <w:i/>
          <w:iCs/>
        </w:rPr>
        <w:t>A</w:t>
      </w:r>
      <w:r w:rsidRPr="00045967">
        <w:rPr>
          <w:rFonts w:asciiTheme="minorHAnsi" w:hAnsiTheme="minorHAnsi" w:cstheme="minorHAnsi"/>
          <w:b/>
          <w:i/>
          <w:iCs/>
        </w:rPr>
        <w:t xml:space="preserve"> </w:t>
      </w:r>
      <w:r w:rsidR="00957B92">
        <w:rPr>
          <w:rFonts w:asciiTheme="minorHAnsi" w:hAnsiTheme="minorHAnsi" w:cstheme="minorHAnsi"/>
          <w:b/>
          <w:i/>
          <w:iCs/>
        </w:rPr>
        <w:t>C</w:t>
      </w:r>
      <w:r w:rsidRPr="00045967">
        <w:rPr>
          <w:rFonts w:asciiTheme="minorHAnsi" w:hAnsiTheme="minorHAnsi" w:cstheme="minorHAnsi"/>
          <w:b/>
          <w:i/>
          <w:iCs/>
        </w:rPr>
        <w:t xml:space="preserve">omparative </w:t>
      </w:r>
      <w:r w:rsidR="00957B92">
        <w:rPr>
          <w:rFonts w:asciiTheme="minorHAnsi" w:hAnsiTheme="minorHAnsi" w:cstheme="minorHAnsi"/>
          <w:b/>
          <w:i/>
          <w:iCs/>
        </w:rPr>
        <w:t>A</w:t>
      </w:r>
      <w:r w:rsidRPr="00045967">
        <w:rPr>
          <w:rFonts w:asciiTheme="minorHAnsi" w:hAnsiTheme="minorHAnsi" w:cstheme="minorHAnsi"/>
          <w:b/>
          <w:i/>
          <w:iCs/>
        </w:rPr>
        <w:t xml:space="preserve">dvantage </w:t>
      </w:r>
    </w:p>
    <w:p w14:paraId="33E814F2" w14:textId="792535D5" w:rsidR="00D85BF2" w:rsidRPr="00BC00E6" w:rsidRDefault="00D85BF2" w:rsidP="00D85BF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UNDP, as the custodian of SDG 16 has a track record of working with both the legislative and executive bodies, at central and municipal levels, in support of democratic, accountable and functioning governance systems. UNDP has comparative advantage and extensive experience in both governance and in supporting livelihoods, in targeting the most marginalized communities in urban and rural areas, while simultaneously strengthening the leadership of local institutions in order to ensure sustainability and meaningful dialogue between actors crucial to local development. In the context of the pandemic and in line with UNDP’s COVID-19 integrated response offer, UNDP Kosovo is focusing on strengthening the first line of response, supporting the health-care </w:t>
      </w:r>
      <w:r w:rsidR="00EA78AF" w:rsidRPr="00BC00E6">
        <w:rPr>
          <w:rFonts w:asciiTheme="minorHAnsi" w:hAnsiTheme="minorHAnsi" w:cstheme="minorHAnsi"/>
          <w:bCs/>
          <w:sz w:val="22"/>
          <w:szCs w:val="22"/>
        </w:rPr>
        <w:t>system, crisis</w:t>
      </w:r>
      <w:r w:rsidRPr="00BC00E6">
        <w:rPr>
          <w:rFonts w:asciiTheme="minorHAnsi" w:hAnsiTheme="minorHAnsi" w:cstheme="minorHAnsi"/>
          <w:bCs/>
          <w:sz w:val="22"/>
          <w:szCs w:val="22"/>
        </w:rPr>
        <w:t xml:space="preserve"> management, public outreach and awareness, and minimizing SDG regression.</w:t>
      </w:r>
      <w:r w:rsidR="00B634DA" w:rsidRPr="00BC00E6">
        <w:rPr>
          <w:rFonts w:asciiTheme="minorHAnsi" w:hAnsiTheme="minorHAnsi" w:cstheme="minorHAnsi"/>
        </w:rPr>
        <w:t xml:space="preserve"> </w:t>
      </w:r>
    </w:p>
    <w:p w14:paraId="20B76402" w14:textId="69784C65" w:rsidR="001F1192" w:rsidRPr="00BC00E6" w:rsidRDefault="001F1192" w:rsidP="001F119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Over the past 20 years in Kosovo, UNDP has established strong partnerships with central and municipal institutions, including CSOs/NGOs and grass-root/community level organisations. UNDP has level been working in emergency reconstruction and rehabilitation, assistance to disadvantaged communities, governance, rule of law, and promotion of employment generation.</w:t>
      </w:r>
    </w:p>
    <w:p w14:paraId="368473F9" w14:textId="72FFE77B" w:rsidR="001F1192" w:rsidRPr="00BC00E6" w:rsidRDefault="001F1192" w:rsidP="001F119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UNDP in Kosovo is contributing to achieve sustainable development of local communities th</w:t>
      </w:r>
      <w:r w:rsidR="00236D36">
        <w:rPr>
          <w:rFonts w:asciiTheme="minorHAnsi" w:hAnsiTheme="minorHAnsi" w:cstheme="minorHAnsi"/>
          <w:bCs/>
          <w:sz w:val="22"/>
          <w:szCs w:val="22"/>
        </w:rPr>
        <w:t>r</w:t>
      </w:r>
      <w:r w:rsidRPr="00BC00E6">
        <w:rPr>
          <w:rFonts w:asciiTheme="minorHAnsi" w:hAnsiTheme="minorHAnsi" w:cstheme="minorHAnsi"/>
          <w:bCs/>
          <w:sz w:val="22"/>
          <w:szCs w:val="22"/>
        </w:rPr>
        <w:t>ough governance projects and enhanced cooperation between municipalities and civil society (</w:t>
      </w:r>
      <w:proofErr w:type="spellStart"/>
      <w:r w:rsidRPr="00BC00E6">
        <w:rPr>
          <w:rFonts w:asciiTheme="minorHAnsi" w:hAnsiTheme="minorHAnsi" w:cstheme="minorHAnsi"/>
          <w:bCs/>
          <w:sz w:val="22"/>
          <w:szCs w:val="22"/>
        </w:rPr>
        <w:t>ReLoad</w:t>
      </w:r>
      <w:proofErr w:type="spellEnd"/>
      <w:r w:rsidR="00EA78AF" w:rsidRPr="00BC00E6">
        <w:rPr>
          <w:rFonts w:asciiTheme="minorHAnsi" w:hAnsiTheme="minorHAnsi" w:cstheme="minorHAnsi"/>
          <w:bCs/>
          <w:sz w:val="22"/>
          <w:szCs w:val="22"/>
        </w:rPr>
        <w:t xml:space="preserve"> </w:t>
      </w:r>
      <w:r w:rsidR="00BB5903" w:rsidRPr="00BC00E6">
        <w:rPr>
          <w:rStyle w:val="FootnoteReference"/>
          <w:rFonts w:asciiTheme="minorHAnsi" w:hAnsiTheme="minorHAnsi" w:cstheme="minorHAnsi"/>
          <w:bCs/>
          <w:sz w:val="22"/>
          <w:szCs w:val="22"/>
        </w:rPr>
        <w:footnoteReference w:id="51"/>
      </w:r>
      <w:r w:rsidRPr="00BC00E6">
        <w:rPr>
          <w:rFonts w:asciiTheme="minorHAnsi" w:hAnsiTheme="minorHAnsi" w:cstheme="minorHAnsi"/>
          <w:bCs/>
          <w:sz w:val="22"/>
          <w:szCs w:val="22"/>
        </w:rPr>
        <w:t xml:space="preserve">). </w:t>
      </w:r>
      <w:r w:rsidR="00BB5903" w:rsidRPr="00BC00E6">
        <w:rPr>
          <w:rFonts w:asciiTheme="minorHAnsi" w:hAnsiTheme="minorHAnsi" w:cstheme="minorHAnsi"/>
          <w:bCs/>
          <w:sz w:val="22"/>
          <w:szCs w:val="22"/>
        </w:rPr>
        <w:t>T</w:t>
      </w:r>
      <w:r w:rsidRPr="00BC00E6">
        <w:rPr>
          <w:rFonts w:asciiTheme="minorHAnsi" w:hAnsiTheme="minorHAnsi" w:cstheme="minorHAnsi"/>
          <w:bCs/>
          <w:sz w:val="22"/>
          <w:szCs w:val="22"/>
        </w:rPr>
        <w:t>he work on improving interethnic dialogue and cooperation through cultural heritage, funded through I</w:t>
      </w:r>
      <w:r w:rsidR="00C56819" w:rsidRPr="00BC00E6">
        <w:rPr>
          <w:rFonts w:asciiTheme="minorHAnsi" w:hAnsiTheme="minorHAnsi" w:cstheme="minorHAnsi"/>
          <w:bCs/>
          <w:sz w:val="22"/>
          <w:szCs w:val="22"/>
        </w:rPr>
        <w:t xml:space="preserve">nstrument </w:t>
      </w:r>
      <w:r w:rsidRPr="00BC00E6">
        <w:rPr>
          <w:rFonts w:asciiTheme="minorHAnsi" w:hAnsiTheme="minorHAnsi" w:cstheme="minorHAnsi"/>
          <w:bCs/>
          <w:sz w:val="22"/>
          <w:szCs w:val="22"/>
        </w:rPr>
        <w:t>c</w:t>
      </w:r>
      <w:r w:rsidR="00C56819" w:rsidRPr="00BC00E6">
        <w:rPr>
          <w:rFonts w:asciiTheme="minorHAnsi" w:hAnsiTheme="minorHAnsi" w:cstheme="minorHAnsi"/>
          <w:bCs/>
          <w:sz w:val="22"/>
          <w:szCs w:val="22"/>
        </w:rPr>
        <w:t xml:space="preserve">ontributing to </w:t>
      </w:r>
      <w:r w:rsidRPr="00BC00E6">
        <w:rPr>
          <w:rFonts w:asciiTheme="minorHAnsi" w:hAnsiTheme="minorHAnsi" w:cstheme="minorHAnsi"/>
          <w:bCs/>
          <w:sz w:val="22"/>
          <w:szCs w:val="22"/>
        </w:rPr>
        <w:t>S</w:t>
      </w:r>
      <w:r w:rsidR="00C56819" w:rsidRPr="00BC00E6">
        <w:rPr>
          <w:rFonts w:asciiTheme="minorHAnsi" w:hAnsiTheme="minorHAnsi" w:cstheme="minorHAnsi"/>
          <w:bCs/>
          <w:sz w:val="22"/>
          <w:szCs w:val="22"/>
        </w:rPr>
        <w:t>tability and Peace (</w:t>
      </w:r>
      <w:proofErr w:type="spellStart"/>
      <w:r w:rsidR="00C56819" w:rsidRPr="00BC00E6">
        <w:rPr>
          <w:rFonts w:asciiTheme="minorHAnsi" w:hAnsiTheme="minorHAnsi" w:cstheme="minorHAnsi"/>
          <w:bCs/>
          <w:sz w:val="22"/>
          <w:szCs w:val="22"/>
        </w:rPr>
        <w:t>IcS</w:t>
      </w:r>
      <w:r w:rsidRPr="00BC00E6">
        <w:rPr>
          <w:rFonts w:asciiTheme="minorHAnsi" w:hAnsiTheme="minorHAnsi" w:cstheme="minorHAnsi"/>
          <w:bCs/>
          <w:sz w:val="22"/>
          <w:szCs w:val="22"/>
        </w:rPr>
        <w:t>P</w:t>
      </w:r>
      <w:proofErr w:type="spellEnd"/>
      <w:r w:rsidR="00C56819"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addressed the needs of communities to exercise their rights in respect to cultural heritage. Strengthening access to justice and promoting human rights as the cornerstones of achieving sustainable human development, particularly for the most vulnerable, UNDP has established support services, in partnership with both central and municipal institutions, as well as NGOs/CSOs, to address the needs of women, minorities, and other disenfranchised groups. Furthermore, UNDP has built important working relations with stakeholders engaged in dealing with the past as means of addressing the needs of families of the missing persons irrespective of their ethnicity. </w:t>
      </w:r>
    </w:p>
    <w:p w14:paraId="08A71757" w14:textId="77777777" w:rsidR="00D1525A" w:rsidRPr="00BC00E6" w:rsidRDefault="001F1192" w:rsidP="001F119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Active in employment and livelihood interventions, in cooperation with the central institutions, UNDP has been instrumental in designing strategic, evidence-based policies and programmes which provide services on skills development and employment opportunities. Since 2005, over 14,000 women and men, repatriated Kosovars and other marginalized groups have benefited through jobs or establishing new ventures. </w:t>
      </w:r>
      <w:r w:rsidR="00CF44EF" w:rsidRPr="00BC00E6">
        <w:rPr>
          <w:rFonts w:asciiTheme="minorHAnsi" w:hAnsiTheme="minorHAnsi" w:cstheme="minorHAnsi"/>
          <w:bCs/>
          <w:sz w:val="22"/>
          <w:szCs w:val="22"/>
        </w:rPr>
        <w:t xml:space="preserve">The latest initiative, which addresses the long-term institutional needs, supports the digitalization of service provision, and allows </w:t>
      </w:r>
      <w:r w:rsidR="00685847" w:rsidRPr="00BC00E6">
        <w:rPr>
          <w:rFonts w:asciiTheme="minorHAnsi" w:hAnsiTheme="minorHAnsi" w:cstheme="minorHAnsi"/>
          <w:bCs/>
          <w:sz w:val="22"/>
          <w:szCs w:val="22"/>
        </w:rPr>
        <w:t>improved support to job-seekers is the d</w:t>
      </w:r>
      <w:r w:rsidR="00CF44EF" w:rsidRPr="00BC00E6">
        <w:rPr>
          <w:rFonts w:asciiTheme="minorHAnsi" w:hAnsiTheme="minorHAnsi" w:cstheme="minorHAnsi"/>
          <w:bCs/>
          <w:sz w:val="22"/>
          <w:szCs w:val="22"/>
        </w:rPr>
        <w:t xml:space="preserve">evelopment of </w:t>
      </w:r>
      <w:r w:rsidR="00AC2C2D" w:rsidRPr="00BC00E6">
        <w:rPr>
          <w:rFonts w:asciiTheme="minorHAnsi" w:hAnsiTheme="minorHAnsi" w:cstheme="minorHAnsi"/>
          <w:bCs/>
          <w:sz w:val="22"/>
          <w:szCs w:val="22"/>
        </w:rPr>
        <w:t xml:space="preserve">the </w:t>
      </w:r>
      <w:r w:rsidR="00CF44EF" w:rsidRPr="00BC00E6">
        <w:rPr>
          <w:rFonts w:asciiTheme="minorHAnsi" w:hAnsiTheme="minorHAnsi" w:cstheme="minorHAnsi"/>
          <w:bCs/>
          <w:sz w:val="22"/>
          <w:szCs w:val="22"/>
        </w:rPr>
        <w:t>web application platform “Kosovo Job Portal“</w:t>
      </w:r>
      <w:r w:rsidR="00AC2C2D" w:rsidRPr="00BC00E6">
        <w:rPr>
          <w:rFonts w:asciiTheme="minorHAnsi" w:hAnsiTheme="minorHAnsi" w:cstheme="minorHAnsi"/>
          <w:bCs/>
          <w:sz w:val="22"/>
          <w:szCs w:val="22"/>
        </w:rPr>
        <w:t>; t</w:t>
      </w:r>
      <w:r w:rsidR="00A04AD5" w:rsidRPr="00BC00E6">
        <w:rPr>
          <w:rFonts w:asciiTheme="minorHAnsi" w:hAnsiTheme="minorHAnsi" w:cstheme="minorHAnsi"/>
          <w:bCs/>
          <w:sz w:val="22"/>
          <w:szCs w:val="22"/>
        </w:rPr>
        <w:t xml:space="preserve">he portal will be </w:t>
      </w:r>
      <w:r w:rsidR="00CF44EF" w:rsidRPr="00BC00E6">
        <w:rPr>
          <w:rFonts w:asciiTheme="minorHAnsi" w:hAnsiTheme="minorHAnsi" w:cstheme="minorHAnsi"/>
          <w:bCs/>
          <w:sz w:val="22"/>
          <w:szCs w:val="22"/>
        </w:rPr>
        <w:t xml:space="preserve">linked </w:t>
      </w:r>
      <w:r w:rsidR="00A04AD5" w:rsidRPr="00BC00E6">
        <w:rPr>
          <w:rFonts w:asciiTheme="minorHAnsi" w:hAnsiTheme="minorHAnsi" w:cstheme="minorHAnsi"/>
          <w:bCs/>
          <w:sz w:val="22"/>
          <w:szCs w:val="22"/>
        </w:rPr>
        <w:t xml:space="preserve">to </w:t>
      </w:r>
      <w:r w:rsidR="00CF44EF" w:rsidRPr="00BC00E6">
        <w:rPr>
          <w:rFonts w:asciiTheme="minorHAnsi" w:hAnsiTheme="minorHAnsi" w:cstheme="minorHAnsi"/>
          <w:bCs/>
          <w:sz w:val="22"/>
          <w:szCs w:val="22"/>
        </w:rPr>
        <w:t xml:space="preserve">the Employment Management Information </w:t>
      </w:r>
      <w:r w:rsidR="00A04AD5" w:rsidRPr="00BC00E6">
        <w:rPr>
          <w:rFonts w:asciiTheme="minorHAnsi" w:hAnsiTheme="minorHAnsi" w:cstheme="minorHAnsi"/>
          <w:bCs/>
          <w:sz w:val="22"/>
          <w:szCs w:val="22"/>
        </w:rPr>
        <w:t>s</w:t>
      </w:r>
      <w:r w:rsidR="00CF44EF" w:rsidRPr="00BC00E6">
        <w:rPr>
          <w:rFonts w:asciiTheme="minorHAnsi" w:hAnsiTheme="minorHAnsi" w:cstheme="minorHAnsi"/>
          <w:bCs/>
          <w:sz w:val="22"/>
          <w:szCs w:val="22"/>
        </w:rPr>
        <w:t>ystem (EMIS )</w:t>
      </w:r>
      <w:r w:rsidR="003B4921" w:rsidRPr="00BC00E6">
        <w:rPr>
          <w:rFonts w:asciiTheme="minorHAnsi" w:hAnsiTheme="minorHAnsi" w:cstheme="minorHAnsi"/>
          <w:bCs/>
          <w:sz w:val="22"/>
          <w:szCs w:val="22"/>
        </w:rPr>
        <w:t xml:space="preserve"> </w:t>
      </w:r>
      <w:r w:rsidR="00CF44EF" w:rsidRPr="00BC00E6">
        <w:rPr>
          <w:rFonts w:asciiTheme="minorHAnsi" w:hAnsiTheme="minorHAnsi" w:cstheme="minorHAnsi"/>
          <w:bCs/>
          <w:sz w:val="22"/>
          <w:szCs w:val="22"/>
        </w:rPr>
        <w:t xml:space="preserve">in order to </w:t>
      </w:r>
      <w:r w:rsidR="00A04AD5" w:rsidRPr="00BC00E6">
        <w:rPr>
          <w:rFonts w:asciiTheme="minorHAnsi" w:hAnsiTheme="minorHAnsi" w:cstheme="minorHAnsi"/>
          <w:bCs/>
          <w:sz w:val="22"/>
          <w:szCs w:val="22"/>
        </w:rPr>
        <w:t xml:space="preserve">provide </w:t>
      </w:r>
      <w:r w:rsidR="00D1525A" w:rsidRPr="00BC00E6">
        <w:rPr>
          <w:rFonts w:asciiTheme="minorHAnsi" w:hAnsiTheme="minorHAnsi" w:cstheme="minorHAnsi"/>
          <w:bCs/>
          <w:sz w:val="22"/>
          <w:szCs w:val="22"/>
        </w:rPr>
        <w:t xml:space="preserve">on-line, </w:t>
      </w:r>
      <w:r w:rsidR="00AC2C2D" w:rsidRPr="00BC00E6">
        <w:rPr>
          <w:rFonts w:asciiTheme="minorHAnsi" w:hAnsiTheme="minorHAnsi" w:cstheme="minorHAnsi"/>
          <w:bCs/>
          <w:sz w:val="22"/>
          <w:szCs w:val="22"/>
        </w:rPr>
        <w:t xml:space="preserve">multi-dimensional </w:t>
      </w:r>
      <w:r w:rsidR="00CF44EF" w:rsidRPr="00BC00E6">
        <w:rPr>
          <w:rFonts w:asciiTheme="minorHAnsi" w:hAnsiTheme="minorHAnsi" w:cstheme="minorHAnsi"/>
          <w:bCs/>
          <w:sz w:val="22"/>
          <w:szCs w:val="22"/>
        </w:rPr>
        <w:t>employment services</w:t>
      </w:r>
      <w:r w:rsidR="00A04AD5" w:rsidRPr="00BC00E6">
        <w:rPr>
          <w:rFonts w:asciiTheme="minorHAnsi" w:hAnsiTheme="minorHAnsi" w:cstheme="minorHAnsi"/>
          <w:bCs/>
          <w:sz w:val="22"/>
          <w:szCs w:val="22"/>
        </w:rPr>
        <w:t xml:space="preserve">. </w:t>
      </w:r>
    </w:p>
    <w:p w14:paraId="1261E9BB" w14:textId="50328FBC" w:rsidR="001F1192" w:rsidRPr="00BC00E6" w:rsidRDefault="001F1192" w:rsidP="001F119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UNDP has </w:t>
      </w:r>
      <w:r w:rsidR="00D1525A" w:rsidRPr="00BC00E6">
        <w:rPr>
          <w:rFonts w:asciiTheme="minorHAnsi" w:hAnsiTheme="minorHAnsi" w:cstheme="minorHAnsi"/>
          <w:bCs/>
          <w:sz w:val="22"/>
          <w:szCs w:val="22"/>
        </w:rPr>
        <w:t xml:space="preserve">also </w:t>
      </w:r>
      <w:r w:rsidRPr="00BC00E6">
        <w:rPr>
          <w:rFonts w:asciiTheme="minorHAnsi" w:hAnsiTheme="minorHAnsi" w:cstheme="minorHAnsi"/>
          <w:bCs/>
          <w:sz w:val="22"/>
          <w:szCs w:val="22"/>
        </w:rPr>
        <w:t>created an environment in which youth, especially the vulnerable ones can develop skills, increase employability through volunteer</w:t>
      </w:r>
      <w:r w:rsidR="00C03D30" w:rsidRPr="00BC00E6">
        <w:rPr>
          <w:rFonts w:asciiTheme="minorHAnsi" w:hAnsiTheme="minorHAnsi" w:cstheme="minorHAnsi"/>
          <w:bCs/>
          <w:sz w:val="22"/>
          <w:szCs w:val="22"/>
        </w:rPr>
        <w:t>ing</w:t>
      </w:r>
      <w:r w:rsidRPr="00BC00E6">
        <w:rPr>
          <w:rFonts w:asciiTheme="minorHAnsi" w:hAnsiTheme="minorHAnsi" w:cstheme="minorHAnsi"/>
          <w:bCs/>
          <w:sz w:val="22"/>
          <w:szCs w:val="22"/>
        </w:rPr>
        <w:t xml:space="preserve">, gain work experience, and train. This is contributing to increased trust between youth and public institutions, particularly those from minority communities. </w:t>
      </w:r>
    </w:p>
    <w:p w14:paraId="15CC5697" w14:textId="493994DA" w:rsidR="001F1192" w:rsidRPr="00BC00E6" w:rsidRDefault="001F1192" w:rsidP="001F119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Linking the environment and health agenda in Kosovo, through a well-established partnership with central and local institutions, UNDP has initiated inter-institutional coordination on the subject. A coordinated agenda for </w:t>
      </w:r>
      <w:r w:rsidRPr="00BC00E6">
        <w:rPr>
          <w:rFonts w:asciiTheme="minorHAnsi" w:hAnsiTheme="minorHAnsi" w:cstheme="minorHAnsi"/>
          <w:bCs/>
          <w:sz w:val="22"/>
          <w:szCs w:val="22"/>
        </w:rPr>
        <w:lastRenderedPageBreak/>
        <w:t xml:space="preserve">environment and health will support the reduction of environment related burden of disease for people, especially the marginalized groups who tend to be the most affected ones. Efforts in addressing environmental health issues have been put in educating local communities on the importance of living a sustainable life and embracing preventive measures to protect their health. </w:t>
      </w:r>
    </w:p>
    <w:p w14:paraId="14BA5DF3" w14:textId="34012989" w:rsidR="001F1192" w:rsidRPr="00BC00E6" w:rsidRDefault="001F1192" w:rsidP="001F119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Engaging individuals and communities in remote hard-to access and high-risk areas to reduce risks is at the forefront of UNDP’s Disaster Risk Reduction and Recovery offer. UNDP’s mandate is drawn from the Sendai framework for Disaster Risk Reduction (DRR) which aims to achieve the substantial reduction of disaster risk and losses in lives, livelihoods and health and in the economic, physical, social, cultural and environmental assets of persons, businesses, communities and countries. Since 2010 UNDP in Kosovo has supported the most vulnerable groups to develop preparedness and response plans, build local awareness, train local volunteers as first responders, and the application of the build back better concept.</w:t>
      </w:r>
    </w:p>
    <w:p w14:paraId="7F7C053B" w14:textId="1BF4A1DE" w:rsidR="00294442" w:rsidRPr="00BC00E6" w:rsidRDefault="00294442" w:rsidP="002D5B80">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UNDP Kosovo’s response to the COVID-19 is coordinated with UN Kosovo Team, and is in line with UNDP’s integrated response offer to COVID-19, and the Strategic Plan 2018-2021, including safeguarding progress on the SDGs and delivering on the leave no one behind approach. The focus of interventions which are currently in preparation include minimising SDG regression, strengthening the first line of </w:t>
      </w:r>
      <w:r w:rsidR="003807DE" w:rsidRPr="00BC00E6">
        <w:rPr>
          <w:rFonts w:asciiTheme="minorHAnsi" w:hAnsiTheme="minorHAnsi" w:cstheme="minorHAnsi"/>
          <w:bCs/>
          <w:sz w:val="22"/>
          <w:szCs w:val="22"/>
        </w:rPr>
        <w:t>defence</w:t>
      </w:r>
      <w:r w:rsidRPr="00BC00E6">
        <w:rPr>
          <w:rFonts w:asciiTheme="minorHAnsi" w:hAnsiTheme="minorHAnsi" w:cstheme="minorHAnsi"/>
          <w:bCs/>
          <w:sz w:val="22"/>
          <w:szCs w:val="22"/>
        </w:rPr>
        <w:t>, public outreach and awareness, socio-economic recovery, as the key focus areas.</w:t>
      </w:r>
    </w:p>
    <w:p w14:paraId="229F58A2" w14:textId="7780D4AC" w:rsidR="00D612F9" w:rsidRDefault="00D612F9">
      <w:pPr>
        <w:rPr>
          <w:rFonts w:asciiTheme="minorHAnsi" w:hAnsiTheme="minorHAnsi" w:cstheme="minorHAnsi"/>
          <w:bCs/>
          <w:sz w:val="22"/>
          <w:szCs w:val="22"/>
        </w:rPr>
      </w:pPr>
    </w:p>
    <w:p w14:paraId="4DEC2A32" w14:textId="6DA244D2" w:rsidR="004444E8" w:rsidRPr="00A94319" w:rsidRDefault="00C31ED9" w:rsidP="0095015E">
      <w:pPr>
        <w:pStyle w:val="ListParagraph"/>
        <w:numPr>
          <w:ilvl w:val="1"/>
          <w:numId w:val="1"/>
        </w:numPr>
        <w:ind w:left="720"/>
        <w:jc w:val="both"/>
        <w:rPr>
          <w:rFonts w:asciiTheme="minorHAnsi" w:hAnsiTheme="minorHAnsi" w:cstheme="minorHAnsi"/>
          <w:b/>
          <w:bCs/>
          <w:sz w:val="24"/>
          <w:szCs w:val="24"/>
        </w:rPr>
      </w:pPr>
      <w:r w:rsidRPr="00A94319">
        <w:rPr>
          <w:rFonts w:asciiTheme="minorHAnsi" w:hAnsiTheme="minorHAnsi" w:cstheme="minorHAnsi"/>
          <w:b/>
          <w:bCs/>
          <w:sz w:val="24"/>
          <w:szCs w:val="24"/>
        </w:rPr>
        <w:t xml:space="preserve">The </w:t>
      </w:r>
      <w:r w:rsidR="00A94319">
        <w:rPr>
          <w:rFonts w:asciiTheme="minorHAnsi" w:hAnsiTheme="minorHAnsi" w:cstheme="minorHAnsi"/>
          <w:b/>
          <w:bCs/>
          <w:sz w:val="24"/>
          <w:szCs w:val="24"/>
        </w:rPr>
        <w:t>I</w:t>
      </w:r>
      <w:r w:rsidRPr="00A94319">
        <w:rPr>
          <w:rFonts w:asciiTheme="minorHAnsi" w:hAnsiTheme="minorHAnsi" w:cstheme="minorHAnsi"/>
          <w:b/>
          <w:bCs/>
          <w:sz w:val="24"/>
          <w:szCs w:val="24"/>
        </w:rPr>
        <w:t xml:space="preserve">mpact of the </w:t>
      </w:r>
      <w:r w:rsidR="00A94319">
        <w:rPr>
          <w:rFonts w:asciiTheme="minorHAnsi" w:hAnsiTheme="minorHAnsi" w:cstheme="minorHAnsi"/>
          <w:b/>
          <w:bCs/>
          <w:sz w:val="24"/>
          <w:szCs w:val="24"/>
        </w:rPr>
        <w:t>P</w:t>
      </w:r>
      <w:r w:rsidRPr="00A94319">
        <w:rPr>
          <w:rFonts w:asciiTheme="minorHAnsi" w:hAnsiTheme="minorHAnsi" w:cstheme="minorHAnsi"/>
          <w:b/>
          <w:bCs/>
          <w:sz w:val="24"/>
          <w:szCs w:val="24"/>
        </w:rPr>
        <w:t xml:space="preserve">andemic on </w:t>
      </w:r>
      <w:r w:rsidR="00A94319">
        <w:rPr>
          <w:rFonts w:asciiTheme="minorHAnsi" w:hAnsiTheme="minorHAnsi" w:cstheme="minorHAnsi"/>
          <w:b/>
          <w:bCs/>
          <w:sz w:val="24"/>
          <w:szCs w:val="24"/>
        </w:rPr>
        <w:t>W</w:t>
      </w:r>
      <w:r w:rsidRPr="00A94319">
        <w:rPr>
          <w:rFonts w:asciiTheme="minorHAnsi" w:hAnsiTheme="minorHAnsi" w:cstheme="minorHAnsi"/>
          <w:b/>
          <w:bCs/>
          <w:sz w:val="24"/>
          <w:szCs w:val="24"/>
        </w:rPr>
        <w:t xml:space="preserve">omen: using a gender lens </w:t>
      </w:r>
      <w:r w:rsidR="00755C90" w:rsidRPr="00A94319">
        <w:rPr>
          <w:rFonts w:asciiTheme="minorHAnsi" w:hAnsiTheme="minorHAnsi" w:cstheme="minorHAnsi"/>
          <w:b/>
          <w:bCs/>
          <w:sz w:val="24"/>
          <w:szCs w:val="24"/>
        </w:rPr>
        <w:t>in responding to the crisis</w:t>
      </w:r>
    </w:p>
    <w:p w14:paraId="781BAC22" w14:textId="31540136" w:rsidR="00572849" w:rsidRPr="00BC00E6" w:rsidRDefault="00572849" w:rsidP="00A205A6">
      <w:pPr>
        <w:pStyle w:val="Default"/>
        <w:jc w:val="both"/>
        <w:rPr>
          <w:rFonts w:asciiTheme="minorHAnsi" w:hAnsiTheme="minorHAnsi" w:cstheme="minorHAnsi"/>
          <w:bCs/>
          <w:color w:val="auto"/>
          <w:sz w:val="22"/>
          <w:szCs w:val="22"/>
          <w:lang w:eastAsia="en-US"/>
        </w:rPr>
      </w:pPr>
      <w:r w:rsidRPr="00BC00E6">
        <w:rPr>
          <w:rFonts w:asciiTheme="minorHAnsi" w:hAnsiTheme="minorHAnsi" w:cstheme="minorHAnsi"/>
          <w:bCs/>
          <w:color w:val="auto"/>
          <w:sz w:val="22"/>
          <w:szCs w:val="22"/>
          <w:lang w:eastAsia="en-US"/>
        </w:rPr>
        <w:t>UNDP globally is addressing the pandemic as a multidimensional crisis – health crisis, care crisis and economic crisis – and is rapidly developing a response that addresses these various dimensions. Gender responsiveness requires acknowledging how household dynamics are changing because of the crisis.</w:t>
      </w:r>
      <w:r w:rsidR="00AC1357" w:rsidRPr="00BC00E6">
        <w:rPr>
          <w:rFonts w:asciiTheme="minorHAnsi" w:hAnsiTheme="minorHAnsi" w:cstheme="minorHAnsi"/>
          <w:bCs/>
          <w:color w:val="auto"/>
          <w:sz w:val="22"/>
          <w:szCs w:val="22"/>
          <w:lang w:eastAsia="en-US"/>
        </w:rPr>
        <w:t xml:space="preserve"> Women become even more vulnerable in emergencies</w:t>
      </w:r>
      <w:r w:rsidR="006439ED" w:rsidRPr="00BC00E6">
        <w:rPr>
          <w:rFonts w:asciiTheme="minorHAnsi" w:hAnsiTheme="minorHAnsi" w:cstheme="minorHAnsi"/>
          <w:bCs/>
          <w:color w:val="auto"/>
          <w:sz w:val="22"/>
          <w:szCs w:val="22"/>
          <w:lang w:eastAsia="en-US"/>
        </w:rPr>
        <w:t xml:space="preserve"> because of limited </w:t>
      </w:r>
      <w:r w:rsidR="00AC1357" w:rsidRPr="00BC00E6">
        <w:rPr>
          <w:rFonts w:asciiTheme="minorHAnsi" w:hAnsiTheme="minorHAnsi" w:cstheme="minorHAnsi"/>
          <w:bCs/>
          <w:color w:val="auto"/>
          <w:sz w:val="22"/>
          <w:szCs w:val="22"/>
          <w:lang w:eastAsia="en-US"/>
        </w:rPr>
        <w:t>access to health services</w:t>
      </w:r>
      <w:r w:rsidR="008C2A45" w:rsidRPr="00BC00E6">
        <w:rPr>
          <w:rFonts w:asciiTheme="minorHAnsi" w:hAnsiTheme="minorHAnsi" w:cstheme="minorHAnsi"/>
          <w:bCs/>
          <w:color w:val="auto"/>
          <w:sz w:val="22"/>
          <w:szCs w:val="22"/>
          <w:lang w:eastAsia="en-US"/>
        </w:rPr>
        <w:t xml:space="preserve">, </w:t>
      </w:r>
      <w:r w:rsidR="00AC1357" w:rsidRPr="00BC00E6">
        <w:rPr>
          <w:rFonts w:asciiTheme="minorHAnsi" w:hAnsiTheme="minorHAnsi" w:cstheme="minorHAnsi"/>
          <w:bCs/>
          <w:color w:val="auto"/>
          <w:sz w:val="22"/>
          <w:szCs w:val="22"/>
          <w:lang w:eastAsia="en-US"/>
        </w:rPr>
        <w:t>depend heavily on the informal economy</w:t>
      </w:r>
      <w:r w:rsidR="00780BAC" w:rsidRPr="00BC00E6">
        <w:rPr>
          <w:rFonts w:asciiTheme="minorHAnsi" w:hAnsiTheme="minorHAnsi" w:cstheme="minorHAnsi"/>
          <w:bCs/>
          <w:color w:val="auto"/>
          <w:sz w:val="22"/>
          <w:szCs w:val="22"/>
          <w:lang w:eastAsia="en-US"/>
        </w:rPr>
        <w:t xml:space="preserve">, </w:t>
      </w:r>
      <w:r w:rsidR="00AC1357" w:rsidRPr="00BC00E6">
        <w:rPr>
          <w:rFonts w:asciiTheme="minorHAnsi" w:hAnsiTheme="minorHAnsi" w:cstheme="minorHAnsi"/>
          <w:bCs/>
          <w:color w:val="auto"/>
          <w:sz w:val="22"/>
          <w:szCs w:val="22"/>
          <w:lang w:eastAsia="en-US"/>
        </w:rPr>
        <w:t>have inadequate access to social services</w:t>
      </w:r>
      <w:r w:rsidR="00780BAC" w:rsidRPr="00BC00E6">
        <w:rPr>
          <w:rFonts w:asciiTheme="minorHAnsi" w:hAnsiTheme="minorHAnsi" w:cstheme="minorHAnsi"/>
          <w:bCs/>
          <w:color w:val="auto"/>
          <w:sz w:val="22"/>
          <w:szCs w:val="22"/>
          <w:lang w:eastAsia="en-US"/>
        </w:rPr>
        <w:t xml:space="preserve">, have limited decision-making </w:t>
      </w:r>
      <w:r w:rsidR="00AC1357" w:rsidRPr="00BC00E6">
        <w:rPr>
          <w:rFonts w:asciiTheme="minorHAnsi" w:hAnsiTheme="minorHAnsi" w:cstheme="minorHAnsi"/>
          <w:bCs/>
          <w:color w:val="auto"/>
          <w:sz w:val="22"/>
          <w:szCs w:val="22"/>
          <w:lang w:eastAsia="en-US"/>
        </w:rPr>
        <w:t>influence</w:t>
      </w:r>
      <w:r w:rsidR="00780BAC" w:rsidRPr="00BC00E6">
        <w:rPr>
          <w:rFonts w:asciiTheme="minorHAnsi" w:hAnsiTheme="minorHAnsi" w:cstheme="minorHAnsi"/>
          <w:bCs/>
          <w:color w:val="auto"/>
          <w:sz w:val="22"/>
          <w:szCs w:val="22"/>
          <w:lang w:eastAsia="en-US"/>
        </w:rPr>
        <w:t xml:space="preserve">, </w:t>
      </w:r>
      <w:r w:rsidR="00AC1357" w:rsidRPr="00BC00E6">
        <w:rPr>
          <w:rFonts w:asciiTheme="minorHAnsi" w:hAnsiTheme="minorHAnsi" w:cstheme="minorHAnsi"/>
          <w:bCs/>
          <w:color w:val="auto"/>
          <w:sz w:val="22"/>
          <w:szCs w:val="22"/>
          <w:lang w:eastAsia="en-US"/>
        </w:rPr>
        <w:t>have limited capacities and opportunities to cope and adapt</w:t>
      </w:r>
      <w:r w:rsidR="00A205A6" w:rsidRPr="00BC00E6">
        <w:rPr>
          <w:rFonts w:asciiTheme="minorHAnsi" w:hAnsiTheme="minorHAnsi" w:cstheme="minorHAnsi"/>
          <w:bCs/>
          <w:color w:val="auto"/>
          <w:sz w:val="22"/>
          <w:szCs w:val="22"/>
          <w:lang w:eastAsia="en-US"/>
        </w:rPr>
        <w:t xml:space="preserve">, </w:t>
      </w:r>
      <w:r w:rsidR="00AC1357" w:rsidRPr="00BC00E6">
        <w:rPr>
          <w:rFonts w:asciiTheme="minorHAnsi" w:hAnsiTheme="minorHAnsi" w:cstheme="minorHAnsi"/>
          <w:bCs/>
          <w:color w:val="auto"/>
          <w:sz w:val="22"/>
          <w:szCs w:val="22"/>
          <w:lang w:eastAsia="en-US"/>
        </w:rPr>
        <w:t>and</w:t>
      </w:r>
      <w:r w:rsidR="00A205A6" w:rsidRPr="00BC00E6">
        <w:rPr>
          <w:rFonts w:asciiTheme="minorHAnsi" w:hAnsiTheme="minorHAnsi" w:cstheme="minorHAnsi"/>
          <w:bCs/>
          <w:color w:val="auto"/>
          <w:sz w:val="22"/>
          <w:szCs w:val="22"/>
          <w:lang w:eastAsia="en-US"/>
        </w:rPr>
        <w:t xml:space="preserve"> </w:t>
      </w:r>
      <w:r w:rsidR="00AC1357" w:rsidRPr="00BC00E6">
        <w:rPr>
          <w:rFonts w:asciiTheme="minorHAnsi" w:hAnsiTheme="minorHAnsi" w:cstheme="minorHAnsi"/>
          <w:bCs/>
          <w:color w:val="auto"/>
          <w:sz w:val="22"/>
          <w:szCs w:val="22"/>
          <w:lang w:eastAsia="en-US"/>
        </w:rPr>
        <w:t>limited access to technolog</w:t>
      </w:r>
      <w:r w:rsidR="00A205A6" w:rsidRPr="00BC00E6">
        <w:rPr>
          <w:rFonts w:asciiTheme="minorHAnsi" w:hAnsiTheme="minorHAnsi" w:cstheme="minorHAnsi"/>
          <w:bCs/>
          <w:color w:val="auto"/>
          <w:sz w:val="22"/>
          <w:szCs w:val="22"/>
          <w:lang w:eastAsia="en-US"/>
        </w:rPr>
        <w:t xml:space="preserve">y. </w:t>
      </w:r>
      <w:r w:rsidR="00AC1357" w:rsidRPr="00BC00E6">
        <w:rPr>
          <w:rFonts w:asciiTheme="minorHAnsi" w:hAnsiTheme="minorHAnsi" w:cstheme="minorHAnsi"/>
          <w:bCs/>
          <w:color w:val="auto"/>
          <w:sz w:val="22"/>
          <w:szCs w:val="22"/>
          <w:lang w:eastAsia="en-US"/>
        </w:rPr>
        <w:t>A failure to adopt a gender lens will have an impact on the effects of the crisis and future recovery with potential to exacerbate existing inequalities and vulnerabilities, since the cost of the response is not equally distributed</w:t>
      </w:r>
      <w:r w:rsidR="00B9017D" w:rsidRPr="00BC00E6">
        <w:rPr>
          <w:rFonts w:asciiTheme="minorHAnsi" w:hAnsiTheme="minorHAnsi" w:cstheme="minorHAnsi"/>
          <w:bCs/>
          <w:color w:val="auto"/>
          <w:sz w:val="22"/>
          <w:szCs w:val="22"/>
          <w:lang w:eastAsia="en-US"/>
        </w:rPr>
        <w:t xml:space="preserve">, aggravating human conflict. </w:t>
      </w:r>
      <w:r w:rsidR="00B9017D" w:rsidRPr="00BC00E6">
        <w:rPr>
          <w:rFonts w:asciiTheme="minorHAnsi" w:hAnsiTheme="minorHAnsi" w:cstheme="minorHAnsi"/>
          <w:bCs/>
          <w:sz w:val="22"/>
          <w:szCs w:val="22"/>
        </w:rPr>
        <w:t>It is critical that any response for women and girls who have experienced violence adopts the basic principles of a survivor-</w:t>
      </w:r>
      <w:r w:rsidR="003807DE" w:rsidRPr="00BC00E6">
        <w:rPr>
          <w:rFonts w:asciiTheme="minorHAnsi" w:hAnsiTheme="minorHAnsi" w:cstheme="minorHAnsi"/>
          <w:bCs/>
          <w:sz w:val="22"/>
          <w:szCs w:val="22"/>
        </w:rPr>
        <w:t>centered</w:t>
      </w:r>
      <w:r w:rsidR="00B9017D" w:rsidRPr="00BC00E6">
        <w:rPr>
          <w:rFonts w:asciiTheme="minorHAnsi" w:hAnsiTheme="minorHAnsi" w:cstheme="minorHAnsi"/>
          <w:bCs/>
          <w:sz w:val="22"/>
          <w:szCs w:val="22"/>
        </w:rPr>
        <w:t xml:space="preserve"> approach. This should include considering their multiple needs, assessing risks and vulnerabilities, keeping them safe and secure, adhering to principles of confidentiality and privacy, and doing no harm.</w:t>
      </w:r>
    </w:p>
    <w:p w14:paraId="58A78ABD" w14:textId="7A5BE20A" w:rsidR="00DC68C1" w:rsidRPr="00BC00E6" w:rsidRDefault="00C200AE" w:rsidP="00405256">
      <w:pPr>
        <w:spacing w:before="120" w:after="120"/>
        <w:jc w:val="both"/>
        <w:rPr>
          <w:rFonts w:asciiTheme="minorHAnsi" w:hAnsiTheme="minorHAnsi" w:cstheme="minorHAnsi"/>
          <w:bCs/>
          <w:color w:val="000000"/>
          <w:sz w:val="22"/>
          <w:szCs w:val="22"/>
          <w:lang w:eastAsia="zh-CN"/>
        </w:rPr>
      </w:pPr>
      <w:r w:rsidRPr="00BC00E6">
        <w:rPr>
          <w:rFonts w:asciiTheme="minorHAnsi" w:hAnsiTheme="minorHAnsi" w:cstheme="minorHAnsi"/>
          <w:bCs/>
          <w:sz w:val="22"/>
          <w:szCs w:val="22"/>
        </w:rPr>
        <w:t>Globally, women make up</w:t>
      </w:r>
      <w:r w:rsidR="00780D81" w:rsidRPr="00BC00E6">
        <w:rPr>
          <w:rFonts w:asciiTheme="minorHAnsi" w:hAnsiTheme="minorHAnsi" w:cstheme="minorHAnsi"/>
          <w:bCs/>
          <w:sz w:val="22"/>
          <w:szCs w:val="22"/>
        </w:rPr>
        <w:t xml:space="preserve"> </w:t>
      </w:r>
      <w:hyperlink r:id="rId15" w:history="1">
        <w:r w:rsidRPr="00BC00E6">
          <w:rPr>
            <w:rFonts w:asciiTheme="minorHAnsi" w:hAnsiTheme="minorHAnsi" w:cstheme="minorHAnsi"/>
            <w:bCs/>
            <w:sz w:val="22"/>
            <w:szCs w:val="22"/>
          </w:rPr>
          <w:t>70</w:t>
        </w:r>
        <w:r w:rsidR="00780D81"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w:t>
        </w:r>
      </w:hyperlink>
      <w:r w:rsidRPr="00BC00E6">
        <w:rPr>
          <w:rFonts w:asciiTheme="minorHAnsi" w:hAnsiTheme="minorHAnsi" w:cstheme="minorHAnsi"/>
          <w:bCs/>
          <w:sz w:val="22"/>
          <w:szCs w:val="22"/>
          <w:vertAlign w:val="superscript"/>
        </w:rPr>
        <w:footnoteReference w:id="52"/>
      </w:r>
      <w:r w:rsidR="00AC2C98"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of workers in the health and social sector, and they do</w:t>
      </w:r>
      <w:r w:rsidR="00780D81" w:rsidRPr="00BC00E6">
        <w:rPr>
          <w:rFonts w:asciiTheme="minorHAnsi" w:hAnsiTheme="minorHAnsi" w:cstheme="minorHAnsi"/>
          <w:bCs/>
          <w:sz w:val="22"/>
          <w:szCs w:val="22"/>
        </w:rPr>
        <w:t xml:space="preserve"> </w:t>
      </w:r>
      <w:hyperlink r:id="rId16" w:history="1">
        <w:r w:rsidRPr="00BC00E6">
          <w:rPr>
            <w:rFonts w:asciiTheme="minorHAnsi" w:hAnsiTheme="minorHAnsi" w:cstheme="minorHAnsi"/>
            <w:bCs/>
            <w:sz w:val="22"/>
            <w:szCs w:val="22"/>
          </w:rPr>
          <w:t>three times</w:t>
        </w:r>
      </w:hyperlink>
      <w:r w:rsidR="00780D81"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as much unpaid care work at home as men</w:t>
      </w:r>
      <w:r w:rsidR="00147B1A" w:rsidRPr="00BC00E6">
        <w:rPr>
          <w:rFonts w:asciiTheme="minorHAnsi" w:hAnsiTheme="minorHAnsi" w:cstheme="minorHAnsi"/>
          <w:bCs/>
          <w:sz w:val="22"/>
          <w:szCs w:val="22"/>
          <w:vertAlign w:val="superscript"/>
        </w:rPr>
        <w:t xml:space="preserve">. </w:t>
      </w:r>
      <w:r w:rsidR="00147B1A" w:rsidRPr="00BC00E6">
        <w:rPr>
          <w:rFonts w:asciiTheme="minorHAnsi" w:hAnsiTheme="minorHAnsi" w:cstheme="minorHAnsi"/>
          <w:bCs/>
          <w:color w:val="000000"/>
          <w:sz w:val="22"/>
          <w:szCs w:val="22"/>
          <w:lang w:eastAsia="zh-CN"/>
        </w:rPr>
        <w:t>On average, men spend 83 minutes in unpaid care work while globally, women spend 265 minutes in unpaid care work, more than three times the time spent by men</w:t>
      </w:r>
      <w:r w:rsidR="00147B1A" w:rsidRPr="00BC00E6">
        <w:rPr>
          <w:rFonts w:asciiTheme="minorHAnsi" w:hAnsiTheme="minorHAnsi" w:cstheme="minorHAnsi"/>
          <w:bCs/>
          <w:color w:val="000000"/>
          <w:sz w:val="22"/>
          <w:szCs w:val="22"/>
          <w:vertAlign w:val="superscript"/>
          <w:lang w:eastAsia="zh-CN"/>
        </w:rPr>
        <w:footnoteReference w:id="53"/>
      </w:r>
      <w:r w:rsidR="00147B1A" w:rsidRPr="00BC00E6">
        <w:rPr>
          <w:rFonts w:asciiTheme="minorHAnsi" w:hAnsiTheme="minorHAnsi" w:cstheme="minorHAnsi"/>
          <w:bCs/>
          <w:color w:val="000000"/>
          <w:sz w:val="22"/>
          <w:szCs w:val="22"/>
          <w:vertAlign w:val="superscript"/>
          <w:lang w:eastAsia="zh-CN"/>
        </w:rPr>
        <w:t>.</w:t>
      </w:r>
      <w:r w:rsidR="00147B1A" w:rsidRPr="00BC00E6">
        <w:rPr>
          <w:rFonts w:asciiTheme="minorHAnsi" w:hAnsiTheme="minorHAnsi" w:cstheme="minorHAnsi"/>
          <w:bCs/>
          <w:color w:val="000000"/>
          <w:sz w:val="22"/>
          <w:szCs w:val="22"/>
          <w:lang w:eastAsia="zh-CN"/>
        </w:rPr>
        <w:t xml:space="preserve"> Where healthcare systems are stretched by efforts to contain outbreaks and schools preventatively close, care responsibilities are frequently “downloaded” onto women, who usually bear responsibility for caring for ill family members, the elderly and children. I</w:t>
      </w:r>
      <w:r w:rsidRPr="00BC00E6">
        <w:rPr>
          <w:rFonts w:asciiTheme="minorHAnsi" w:hAnsiTheme="minorHAnsi" w:cstheme="minorHAnsi"/>
          <w:bCs/>
          <w:color w:val="000000"/>
          <w:sz w:val="22"/>
          <w:szCs w:val="22"/>
          <w:lang w:eastAsia="zh-CN"/>
        </w:rPr>
        <w:t>n addition,</w:t>
      </w:r>
      <w:r w:rsidR="00572849" w:rsidRPr="00BC00E6">
        <w:rPr>
          <w:rFonts w:asciiTheme="minorHAnsi" w:hAnsiTheme="minorHAnsi" w:cstheme="minorHAnsi"/>
          <w:bCs/>
          <w:color w:val="000000"/>
          <w:sz w:val="22"/>
          <w:szCs w:val="22"/>
          <w:lang w:eastAsia="zh-CN"/>
        </w:rPr>
        <w:t xml:space="preserve"> </w:t>
      </w:r>
      <w:r w:rsidR="00443BC3" w:rsidRPr="00BC00E6">
        <w:rPr>
          <w:rFonts w:asciiTheme="minorHAnsi" w:hAnsiTheme="minorHAnsi" w:cstheme="minorHAnsi"/>
          <w:bCs/>
          <w:color w:val="000000"/>
          <w:sz w:val="22"/>
          <w:szCs w:val="22"/>
          <w:lang w:eastAsia="zh-CN"/>
        </w:rPr>
        <w:t>most</w:t>
      </w:r>
      <w:r w:rsidRPr="00BC00E6">
        <w:rPr>
          <w:rFonts w:asciiTheme="minorHAnsi" w:hAnsiTheme="minorHAnsi" w:cstheme="minorHAnsi"/>
          <w:bCs/>
          <w:color w:val="000000"/>
          <w:sz w:val="22"/>
          <w:szCs w:val="22"/>
          <w:lang w:eastAsia="zh-CN"/>
        </w:rPr>
        <w:t xml:space="preserve"> women work in the informal economy, where health insurance is likely to be non-existent or inadequate, and income is not secure. </w:t>
      </w:r>
      <w:r w:rsidR="00DC68C1" w:rsidRPr="00BC00E6">
        <w:rPr>
          <w:rFonts w:asciiTheme="minorHAnsi" w:hAnsiTheme="minorHAnsi" w:cstheme="minorHAnsi"/>
          <w:bCs/>
          <w:color w:val="000000"/>
          <w:sz w:val="22"/>
          <w:szCs w:val="22"/>
          <w:lang w:eastAsia="zh-CN"/>
        </w:rPr>
        <w:t>The situation is more difficult for single parents, especially when options for informal childcare are unavailable.</w:t>
      </w:r>
    </w:p>
    <w:p w14:paraId="3CBDBFA4" w14:textId="77777777" w:rsidR="004B437D" w:rsidRDefault="00051FC8" w:rsidP="008E4276">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Women are on the frontline of this pandemic </w:t>
      </w:r>
      <w:r w:rsidR="009C612E" w:rsidRPr="00BC00E6">
        <w:rPr>
          <w:rFonts w:asciiTheme="minorHAnsi" w:hAnsiTheme="minorHAnsi" w:cstheme="minorHAnsi"/>
          <w:bCs/>
          <w:sz w:val="22"/>
          <w:szCs w:val="22"/>
        </w:rPr>
        <w:t>–</w:t>
      </w:r>
      <w:r w:rsidRPr="00BC00E6">
        <w:rPr>
          <w:rFonts w:asciiTheme="minorHAnsi" w:hAnsiTheme="minorHAnsi" w:cstheme="minorHAnsi"/>
          <w:bCs/>
          <w:sz w:val="22"/>
          <w:szCs w:val="22"/>
        </w:rPr>
        <w:t xml:space="preserve"> </w:t>
      </w:r>
      <w:r w:rsidR="00E976BE" w:rsidRPr="00BC00E6">
        <w:rPr>
          <w:rFonts w:asciiTheme="minorHAnsi" w:hAnsiTheme="minorHAnsi" w:cstheme="minorHAnsi"/>
          <w:bCs/>
          <w:sz w:val="22"/>
          <w:szCs w:val="22"/>
        </w:rPr>
        <w:t xml:space="preserve">through health care, maternal care, elderly care, online teaching, child </w:t>
      </w:r>
      <w:r w:rsidR="003376A7" w:rsidRPr="00BC00E6">
        <w:rPr>
          <w:rFonts w:asciiTheme="minorHAnsi" w:hAnsiTheme="minorHAnsi" w:cstheme="minorHAnsi"/>
          <w:bCs/>
          <w:sz w:val="22"/>
          <w:szCs w:val="22"/>
        </w:rPr>
        <w:t xml:space="preserve">- </w:t>
      </w:r>
      <w:r w:rsidR="00E976BE" w:rsidRPr="00BC00E6">
        <w:rPr>
          <w:rFonts w:asciiTheme="minorHAnsi" w:hAnsiTheme="minorHAnsi" w:cstheme="minorHAnsi"/>
          <w:bCs/>
          <w:sz w:val="22"/>
          <w:szCs w:val="22"/>
        </w:rPr>
        <w:t xml:space="preserve">care, </w:t>
      </w:r>
      <w:r w:rsidR="009C612E" w:rsidRPr="00BC00E6">
        <w:rPr>
          <w:rFonts w:asciiTheme="minorHAnsi" w:hAnsiTheme="minorHAnsi" w:cstheme="minorHAnsi"/>
          <w:bCs/>
          <w:sz w:val="22"/>
          <w:szCs w:val="22"/>
        </w:rPr>
        <w:t>social work</w:t>
      </w:r>
      <w:r w:rsidR="00A3429B" w:rsidRPr="00BC00E6">
        <w:rPr>
          <w:rFonts w:asciiTheme="minorHAnsi" w:hAnsiTheme="minorHAnsi" w:cstheme="minorHAnsi"/>
          <w:bCs/>
          <w:sz w:val="22"/>
          <w:szCs w:val="22"/>
        </w:rPr>
        <w:t xml:space="preserve"> and volunteering. However, i</w:t>
      </w:r>
      <w:r w:rsidR="00543778" w:rsidRPr="00BC00E6">
        <w:rPr>
          <w:rFonts w:asciiTheme="minorHAnsi" w:hAnsiTheme="minorHAnsi" w:cstheme="minorHAnsi"/>
          <w:bCs/>
          <w:sz w:val="22"/>
          <w:szCs w:val="22"/>
        </w:rPr>
        <w:t xml:space="preserve">n times of crisis women </w:t>
      </w:r>
      <w:r w:rsidR="00A3429B" w:rsidRPr="00BC00E6">
        <w:rPr>
          <w:rFonts w:asciiTheme="minorHAnsi" w:hAnsiTheme="minorHAnsi" w:cstheme="minorHAnsi"/>
          <w:bCs/>
          <w:sz w:val="22"/>
          <w:szCs w:val="22"/>
        </w:rPr>
        <w:t xml:space="preserve">are left </w:t>
      </w:r>
      <w:r w:rsidR="00543778" w:rsidRPr="00BC00E6">
        <w:rPr>
          <w:rFonts w:asciiTheme="minorHAnsi" w:hAnsiTheme="minorHAnsi" w:cstheme="minorHAnsi"/>
          <w:bCs/>
          <w:sz w:val="22"/>
          <w:szCs w:val="22"/>
        </w:rPr>
        <w:t xml:space="preserve">out of the decision-making process and policy development </w:t>
      </w:r>
      <w:r w:rsidR="00A3429B" w:rsidRPr="00BC00E6">
        <w:rPr>
          <w:rFonts w:asciiTheme="minorHAnsi" w:hAnsiTheme="minorHAnsi" w:cstheme="minorHAnsi"/>
          <w:bCs/>
          <w:sz w:val="22"/>
          <w:szCs w:val="22"/>
        </w:rPr>
        <w:t>–</w:t>
      </w:r>
      <w:r w:rsidR="00543778" w:rsidRPr="00BC00E6">
        <w:rPr>
          <w:rFonts w:asciiTheme="minorHAnsi" w:hAnsiTheme="minorHAnsi" w:cstheme="minorHAnsi"/>
          <w:bCs/>
          <w:sz w:val="22"/>
          <w:szCs w:val="22"/>
        </w:rPr>
        <w:t xml:space="preserve"> </w:t>
      </w:r>
      <w:r w:rsidR="00A3429B" w:rsidRPr="00BC00E6">
        <w:rPr>
          <w:rFonts w:asciiTheme="minorHAnsi" w:hAnsiTheme="minorHAnsi" w:cstheme="minorHAnsi"/>
          <w:bCs/>
          <w:sz w:val="22"/>
          <w:szCs w:val="22"/>
        </w:rPr>
        <w:t>they are</w:t>
      </w:r>
      <w:r w:rsidR="00543778" w:rsidRPr="00BC00E6">
        <w:rPr>
          <w:rFonts w:asciiTheme="minorHAnsi" w:hAnsiTheme="minorHAnsi" w:cstheme="minorHAnsi"/>
          <w:bCs/>
          <w:sz w:val="22"/>
          <w:szCs w:val="22"/>
        </w:rPr>
        <w:t xml:space="preserve"> left out from shaping the decisions that affect their lives. Because they are not well targeted for bail outs, they are financially on their own</w:t>
      </w:r>
      <w:r w:rsidR="00543778" w:rsidRPr="00BC00E6">
        <w:rPr>
          <w:rFonts w:asciiTheme="minorHAnsi" w:hAnsiTheme="minorHAnsi" w:cstheme="minorHAnsi"/>
          <w:vertAlign w:val="superscript"/>
        </w:rPr>
        <w:footnoteReference w:id="54"/>
      </w:r>
      <w:r w:rsidR="00543778" w:rsidRPr="00BC00E6">
        <w:rPr>
          <w:rFonts w:asciiTheme="minorHAnsi" w:hAnsiTheme="minorHAnsi" w:cstheme="minorHAnsi"/>
          <w:bCs/>
          <w:sz w:val="22"/>
          <w:szCs w:val="22"/>
        </w:rPr>
        <w:t xml:space="preserve">. </w:t>
      </w:r>
      <w:r w:rsidR="003C7BED" w:rsidRPr="00BC00E6">
        <w:rPr>
          <w:rFonts w:asciiTheme="minorHAnsi" w:hAnsiTheme="minorHAnsi" w:cstheme="minorHAnsi"/>
          <w:bCs/>
          <w:sz w:val="22"/>
          <w:szCs w:val="22"/>
        </w:rPr>
        <w:t xml:space="preserve">Increased social protection measures are essential, such as income support for households experiencing a drop in </w:t>
      </w:r>
      <w:r w:rsidR="008434D5" w:rsidRPr="00BC00E6">
        <w:rPr>
          <w:rFonts w:asciiTheme="minorHAnsi" w:hAnsiTheme="minorHAnsi" w:cstheme="minorHAnsi"/>
          <w:bCs/>
          <w:sz w:val="22"/>
          <w:szCs w:val="22"/>
        </w:rPr>
        <w:t xml:space="preserve">financial </w:t>
      </w:r>
      <w:r w:rsidR="003C7BED" w:rsidRPr="00BC00E6">
        <w:rPr>
          <w:rFonts w:asciiTheme="minorHAnsi" w:hAnsiTheme="minorHAnsi" w:cstheme="minorHAnsi"/>
          <w:bCs/>
          <w:sz w:val="22"/>
          <w:szCs w:val="22"/>
        </w:rPr>
        <w:t xml:space="preserve">resources; measures to protect informal workers and small-scale enterprises to prevent long-term impacts on livelihoods. </w:t>
      </w:r>
    </w:p>
    <w:p w14:paraId="57A10B25" w14:textId="6536C1A3" w:rsidR="00097DDB" w:rsidRDefault="00EC2B5F" w:rsidP="008E4276">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Domestic abuse</w:t>
      </w:r>
      <w:r w:rsidR="00E8255B" w:rsidRPr="00BC00E6">
        <w:rPr>
          <w:rFonts w:asciiTheme="minorHAnsi" w:hAnsiTheme="minorHAnsi" w:cstheme="minorHAnsi"/>
          <w:bCs/>
          <w:sz w:val="22"/>
          <w:szCs w:val="22"/>
        </w:rPr>
        <w:t xml:space="preserve"> also </w:t>
      </w:r>
      <w:r w:rsidRPr="00BC00E6">
        <w:rPr>
          <w:rFonts w:asciiTheme="minorHAnsi" w:hAnsiTheme="minorHAnsi" w:cstheme="minorHAnsi"/>
          <w:bCs/>
          <w:sz w:val="22"/>
          <w:szCs w:val="22"/>
        </w:rPr>
        <w:t>increases in times of crisis</w:t>
      </w:r>
      <w:r w:rsidR="00834BFA">
        <w:rPr>
          <w:rFonts w:asciiTheme="minorHAnsi" w:hAnsiTheme="minorHAnsi" w:cstheme="minorHAnsi"/>
          <w:bCs/>
          <w:sz w:val="22"/>
          <w:szCs w:val="22"/>
        </w:rPr>
        <w:t xml:space="preserve"> as shown by the </w:t>
      </w:r>
      <w:r w:rsidR="00E8255B" w:rsidRPr="00BC00E6">
        <w:rPr>
          <w:rFonts w:asciiTheme="minorHAnsi" w:hAnsiTheme="minorHAnsi" w:cstheme="minorHAnsi"/>
          <w:bCs/>
          <w:sz w:val="22"/>
          <w:szCs w:val="22"/>
        </w:rPr>
        <w:t xml:space="preserve">latest data from the </w:t>
      </w:r>
      <w:r w:rsidR="00642824" w:rsidRPr="00BC00E6">
        <w:rPr>
          <w:rFonts w:asciiTheme="minorHAnsi" w:hAnsiTheme="minorHAnsi" w:cstheme="minorHAnsi"/>
          <w:bCs/>
          <w:sz w:val="22"/>
          <w:szCs w:val="22"/>
        </w:rPr>
        <w:t>KP on domestic violence for January – Ju</w:t>
      </w:r>
      <w:r w:rsidR="007D15F3">
        <w:rPr>
          <w:rFonts w:asciiTheme="minorHAnsi" w:hAnsiTheme="minorHAnsi" w:cstheme="minorHAnsi"/>
          <w:bCs/>
          <w:sz w:val="22"/>
          <w:szCs w:val="22"/>
        </w:rPr>
        <w:t>ly</w:t>
      </w:r>
      <w:r w:rsidR="00642824" w:rsidRPr="00BC00E6">
        <w:rPr>
          <w:rFonts w:asciiTheme="minorHAnsi" w:hAnsiTheme="minorHAnsi" w:cstheme="minorHAnsi"/>
          <w:bCs/>
          <w:sz w:val="22"/>
          <w:szCs w:val="22"/>
        </w:rPr>
        <w:t xml:space="preserve"> 2020, compared to the same period for 2019 </w:t>
      </w:r>
      <w:r w:rsidR="00097DDB" w:rsidRPr="00BC00E6">
        <w:rPr>
          <w:rFonts w:asciiTheme="minorHAnsi" w:hAnsiTheme="minorHAnsi" w:cstheme="minorHAnsi"/>
          <w:bCs/>
          <w:sz w:val="22"/>
          <w:szCs w:val="22"/>
        </w:rPr>
        <w:t xml:space="preserve">clearly show </w:t>
      </w:r>
      <w:r w:rsidR="008D7C56">
        <w:rPr>
          <w:rFonts w:asciiTheme="minorHAnsi" w:hAnsiTheme="minorHAnsi" w:cstheme="minorHAnsi"/>
          <w:bCs/>
          <w:sz w:val="22"/>
          <w:szCs w:val="22"/>
        </w:rPr>
        <w:t xml:space="preserve">a 22% </w:t>
      </w:r>
      <w:r w:rsidR="00097DDB" w:rsidRPr="00BC00E6">
        <w:rPr>
          <w:rFonts w:asciiTheme="minorHAnsi" w:hAnsiTheme="minorHAnsi" w:cstheme="minorHAnsi"/>
          <w:bCs/>
          <w:sz w:val="22"/>
          <w:szCs w:val="22"/>
        </w:rPr>
        <w:t>increase in violence:</w:t>
      </w:r>
    </w:p>
    <w:p w14:paraId="0BFBD704" w14:textId="64FE7B07" w:rsidR="00113C67" w:rsidRDefault="00113C67" w:rsidP="008E4276">
      <w:pPr>
        <w:spacing w:before="120" w:after="120"/>
        <w:jc w:val="both"/>
        <w:rPr>
          <w:rFonts w:asciiTheme="minorHAnsi" w:hAnsiTheme="minorHAnsi" w:cstheme="minorHAnsi"/>
          <w:bCs/>
          <w:sz w:val="22"/>
          <w:szCs w:val="22"/>
        </w:rPr>
      </w:pPr>
    </w:p>
    <w:p w14:paraId="11C29FCD" w14:textId="7279304B" w:rsidR="00E04B4C" w:rsidRDefault="00E04B4C">
      <w:pPr>
        <w:rPr>
          <w:rFonts w:asciiTheme="minorHAnsi" w:hAnsiTheme="minorHAnsi" w:cstheme="minorHAnsi"/>
          <w:bCs/>
          <w:sz w:val="22"/>
          <w:szCs w:val="22"/>
        </w:rPr>
      </w:pPr>
      <w:r>
        <w:rPr>
          <w:rFonts w:asciiTheme="minorHAnsi" w:hAnsiTheme="minorHAnsi" w:cstheme="minorHAnsi"/>
          <w:bCs/>
          <w:sz w:val="22"/>
          <w:szCs w:val="22"/>
        </w:rPr>
        <w:br w:type="page"/>
      </w:r>
    </w:p>
    <w:p w14:paraId="2E3EAF9F" w14:textId="77777777" w:rsidR="00E04B4C" w:rsidRDefault="00E04B4C" w:rsidP="008E4276">
      <w:pPr>
        <w:spacing w:before="120" w:after="120"/>
        <w:jc w:val="both"/>
        <w:rPr>
          <w:rFonts w:asciiTheme="minorHAnsi" w:hAnsiTheme="minorHAnsi" w:cstheme="minorHAnsi"/>
          <w:bCs/>
          <w:sz w:val="22"/>
          <w:szCs w:val="22"/>
        </w:rPr>
      </w:pPr>
    </w:p>
    <w:tbl>
      <w:tblPr>
        <w:tblW w:w="7280" w:type="dxa"/>
        <w:jc w:val="center"/>
        <w:tblCellMar>
          <w:left w:w="0" w:type="dxa"/>
          <w:right w:w="0" w:type="dxa"/>
        </w:tblCellMar>
        <w:tblLook w:val="04A0" w:firstRow="1" w:lastRow="0" w:firstColumn="1" w:lastColumn="0" w:noHBand="0" w:noVBand="1"/>
      </w:tblPr>
      <w:tblGrid>
        <w:gridCol w:w="768"/>
        <w:gridCol w:w="1142"/>
        <w:gridCol w:w="1252"/>
        <w:gridCol w:w="10"/>
        <w:gridCol w:w="982"/>
        <w:gridCol w:w="838"/>
        <w:gridCol w:w="762"/>
        <w:gridCol w:w="22"/>
        <w:gridCol w:w="690"/>
        <w:gridCol w:w="74"/>
        <w:gridCol w:w="740"/>
      </w:tblGrid>
      <w:tr w:rsidR="007D15F3" w14:paraId="2BDA5609" w14:textId="77777777" w:rsidTr="007D15F3">
        <w:trPr>
          <w:trHeight w:val="261"/>
          <w:jc w:val="center"/>
        </w:trPr>
        <w:tc>
          <w:tcPr>
            <w:tcW w:w="768" w:type="dxa"/>
            <w:tcBorders>
              <w:top w:val="single" w:sz="8" w:space="0" w:color="FFFFFF"/>
              <w:left w:val="single" w:sz="8" w:space="0" w:color="FFFFFF"/>
              <w:bottom w:val="single" w:sz="24" w:space="0" w:color="FFFFFF"/>
              <w:right w:val="single" w:sz="8" w:space="0" w:color="FFFFFF"/>
            </w:tcBorders>
            <w:shd w:val="clear" w:color="auto" w:fill="009DDC"/>
            <w:tcMar>
              <w:top w:w="72" w:type="dxa"/>
              <w:left w:w="144" w:type="dxa"/>
              <w:bottom w:w="72" w:type="dxa"/>
              <w:right w:w="144" w:type="dxa"/>
            </w:tcMar>
            <w:hideMark/>
          </w:tcPr>
          <w:p w14:paraId="25A17ED3" w14:textId="77777777" w:rsidR="007D15F3" w:rsidRDefault="007D15F3">
            <w:pPr>
              <w:rPr>
                <w:sz w:val="20"/>
                <w:szCs w:val="20"/>
                <w:lang w:val="en-US"/>
              </w:rPr>
            </w:pPr>
          </w:p>
        </w:tc>
        <w:tc>
          <w:tcPr>
            <w:tcW w:w="1142" w:type="dxa"/>
            <w:tcBorders>
              <w:top w:val="single" w:sz="8" w:space="0" w:color="FFFFFF"/>
              <w:left w:val="nil"/>
              <w:bottom w:val="single" w:sz="24" w:space="0" w:color="FFFFFF"/>
              <w:right w:val="single" w:sz="8" w:space="0" w:color="FFFFFF"/>
            </w:tcBorders>
            <w:shd w:val="clear" w:color="auto" w:fill="009DDC"/>
            <w:tcMar>
              <w:top w:w="72" w:type="dxa"/>
              <w:left w:w="144" w:type="dxa"/>
              <w:bottom w:w="72" w:type="dxa"/>
              <w:right w:w="144" w:type="dxa"/>
            </w:tcMar>
            <w:hideMark/>
          </w:tcPr>
          <w:p w14:paraId="3F8B2311" w14:textId="77777777" w:rsidR="007D15F3" w:rsidRDefault="007D15F3">
            <w:pPr>
              <w:spacing w:after="160" w:line="252" w:lineRule="auto"/>
              <w:rPr>
                <w:rFonts w:ascii="Calibri" w:eastAsiaTheme="minorHAnsi" w:hAnsi="Calibri" w:cs="Calibri"/>
                <w:sz w:val="22"/>
                <w:szCs w:val="22"/>
              </w:rPr>
            </w:pPr>
            <w:r>
              <w:rPr>
                <w:b/>
                <w:bCs/>
                <w:color w:val="FFFFFF"/>
              </w:rPr>
              <w:t>January</w:t>
            </w:r>
          </w:p>
        </w:tc>
        <w:tc>
          <w:tcPr>
            <w:tcW w:w="1262" w:type="dxa"/>
            <w:gridSpan w:val="2"/>
            <w:tcBorders>
              <w:top w:val="single" w:sz="8" w:space="0" w:color="FFFFFF"/>
              <w:left w:val="nil"/>
              <w:bottom w:val="single" w:sz="24" w:space="0" w:color="FFFFFF"/>
              <w:right w:val="single" w:sz="8" w:space="0" w:color="FFFFFF"/>
            </w:tcBorders>
            <w:shd w:val="clear" w:color="auto" w:fill="009DDC"/>
            <w:tcMar>
              <w:top w:w="72" w:type="dxa"/>
              <w:left w:w="144" w:type="dxa"/>
              <w:bottom w:w="72" w:type="dxa"/>
              <w:right w:w="144" w:type="dxa"/>
            </w:tcMar>
            <w:hideMark/>
          </w:tcPr>
          <w:p w14:paraId="57CD28C7" w14:textId="77777777" w:rsidR="007D15F3" w:rsidRDefault="007D15F3">
            <w:pPr>
              <w:spacing w:after="160" w:line="252" w:lineRule="auto"/>
            </w:pPr>
            <w:r>
              <w:rPr>
                <w:b/>
                <w:bCs/>
                <w:color w:val="FFFFFF"/>
              </w:rPr>
              <w:t>February</w:t>
            </w:r>
          </w:p>
        </w:tc>
        <w:tc>
          <w:tcPr>
            <w:tcW w:w="982" w:type="dxa"/>
            <w:tcBorders>
              <w:top w:val="single" w:sz="8" w:space="0" w:color="FFFFFF"/>
              <w:left w:val="nil"/>
              <w:bottom w:val="single" w:sz="24" w:space="0" w:color="FFFFFF"/>
              <w:right w:val="single" w:sz="8" w:space="0" w:color="FFFFFF"/>
            </w:tcBorders>
            <w:shd w:val="clear" w:color="auto" w:fill="009DDC"/>
            <w:tcMar>
              <w:top w:w="72" w:type="dxa"/>
              <w:left w:w="144" w:type="dxa"/>
              <w:bottom w:w="72" w:type="dxa"/>
              <w:right w:w="144" w:type="dxa"/>
            </w:tcMar>
            <w:hideMark/>
          </w:tcPr>
          <w:p w14:paraId="74A23FD1" w14:textId="77777777" w:rsidR="007D15F3" w:rsidRDefault="007D15F3">
            <w:pPr>
              <w:spacing w:after="160" w:line="252" w:lineRule="auto"/>
            </w:pPr>
            <w:r>
              <w:rPr>
                <w:b/>
                <w:bCs/>
                <w:color w:val="FFFFFF"/>
              </w:rPr>
              <w:t>March</w:t>
            </w:r>
          </w:p>
        </w:tc>
        <w:tc>
          <w:tcPr>
            <w:tcW w:w="838" w:type="dxa"/>
            <w:tcBorders>
              <w:top w:val="single" w:sz="8" w:space="0" w:color="FFFFFF"/>
              <w:left w:val="nil"/>
              <w:bottom w:val="single" w:sz="24" w:space="0" w:color="FFFFFF"/>
              <w:right w:val="single" w:sz="8" w:space="0" w:color="FFFFFF"/>
            </w:tcBorders>
            <w:shd w:val="clear" w:color="auto" w:fill="009DDC"/>
            <w:tcMar>
              <w:top w:w="72" w:type="dxa"/>
              <w:left w:w="144" w:type="dxa"/>
              <w:bottom w:w="72" w:type="dxa"/>
              <w:right w:w="144" w:type="dxa"/>
            </w:tcMar>
            <w:hideMark/>
          </w:tcPr>
          <w:p w14:paraId="0F7739DA" w14:textId="77777777" w:rsidR="007D15F3" w:rsidRDefault="007D15F3">
            <w:pPr>
              <w:spacing w:after="160" w:line="252" w:lineRule="auto"/>
            </w:pPr>
            <w:r>
              <w:rPr>
                <w:b/>
                <w:bCs/>
                <w:color w:val="FFFFFF"/>
              </w:rPr>
              <w:t>April</w:t>
            </w:r>
          </w:p>
        </w:tc>
        <w:tc>
          <w:tcPr>
            <w:tcW w:w="762" w:type="dxa"/>
            <w:tcBorders>
              <w:top w:val="single" w:sz="8" w:space="0" w:color="FFFFFF"/>
              <w:left w:val="nil"/>
              <w:bottom w:val="single" w:sz="24" w:space="0" w:color="FFFFFF"/>
              <w:right w:val="single" w:sz="8" w:space="0" w:color="FFFFFF"/>
            </w:tcBorders>
            <w:shd w:val="clear" w:color="auto" w:fill="009DDC"/>
            <w:tcMar>
              <w:top w:w="72" w:type="dxa"/>
              <w:left w:w="144" w:type="dxa"/>
              <w:bottom w:w="72" w:type="dxa"/>
              <w:right w:w="144" w:type="dxa"/>
            </w:tcMar>
            <w:hideMark/>
          </w:tcPr>
          <w:p w14:paraId="6BF31CA9" w14:textId="77777777" w:rsidR="007D15F3" w:rsidRDefault="007D15F3">
            <w:pPr>
              <w:spacing w:after="160" w:line="252" w:lineRule="auto"/>
            </w:pPr>
            <w:r>
              <w:rPr>
                <w:b/>
                <w:bCs/>
                <w:color w:val="FFFFFF"/>
              </w:rPr>
              <w:t>May</w:t>
            </w:r>
          </w:p>
        </w:tc>
        <w:tc>
          <w:tcPr>
            <w:tcW w:w="786" w:type="dxa"/>
            <w:gridSpan w:val="3"/>
            <w:tcBorders>
              <w:top w:val="single" w:sz="8" w:space="0" w:color="FFFFFF"/>
              <w:left w:val="nil"/>
              <w:bottom w:val="single" w:sz="24" w:space="0" w:color="FFFFFF"/>
              <w:right w:val="single" w:sz="8" w:space="0" w:color="FFFFFF"/>
            </w:tcBorders>
            <w:shd w:val="clear" w:color="auto" w:fill="009DDC"/>
            <w:tcMar>
              <w:top w:w="72" w:type="dxa"/>
              <w:left w:w="144" w:type="dxa"/>
              <w:bottom w:w="72" w:type="dxa"/>
              <w:right w:w="144" w:type="dxa"/>
            </w:tcMar>
            <w:hideMark/>
          </w:tcPr>
          <w:p w14:paraId="689F6FA3" w14:textId="77777777" w:rsidR="007D15F3" w:rsidRDefault="007D15F3">
            <w:pPr>
              <w:spacing w:after="160" w:line="252" w:lineRule="auto"/>
            </w:pPr>
            <w:r>
              <w:rPr>
                <w:b/>
                <w:bCs/>
                <w:color w:val="FFFFFF"/>
              </w:rPr>
              <w:t>June</w:t>
            </w:r>
          </w:p>
        </w:tc>
        <w:tc>
          <w:tcPr>
            <w:tcW w:w="740" w:type="dxa"/>
            <w:tcBorders>
              <w:top w:val="single" w:sz="8" w:space="0" w:color="FFFFFF"/>
              <w:left w:val="nil"/>
              <w:bottom w:val="single" w:sz="24" w:space="0" w:color="FFFFFF"/>
              <w:right w:val="single" w:sz="8" w:space="0" w:color="FFFFFF"/>
            </w:tcBorders>
            <w:shd w:val="clear" w:color="auto" w:fill="009DDC"/>
            <w:hideMark/>
          </w:tcPr>
          <w:p w14:paraId="478A9DF3" w14:textId="77777777" w:rsidR="007D15F3" w:rsidRDefault="007D15F3">
            <w:pPr>
              <w:spacing w:after="160" w:line="252" w:lineRule="auto"/>
              <w:rPr>
                <w:b/>
                <w:bCs/>
                <w:color w:val="FFFFFF"/>
              </w:rPr>
            </w:pPr>
            <w:r>
              <w:rPr>
                <w:b/>
                <w:bCs/>
                <w:color w:val="FFFFFF"/>
              </w:rPr>
              <w:t>July</w:t>
            </w:r>
          </w:p>
        </w:tc>
      </w:tr>
      <w:tr w:rsidR="007D15F3" w14:paraId="3575EFE7" w14:textId="77777777" w:rsidTr="007D15F3">
        <w:trPr>
          <w:trHeight w:val="432"/>
          <w:jc w:val="center"/>
        </w:trPr>
        <w:tc>
          <w:tcPr>
            <w:tcW w:w="768" w:type="dxa"/>
            <w:tcBorders>
              <w:top w:val="nil"/>
              <w:left w:val="single" w:sz="8" w:space="0" w:color="FFFFFF"/>
              <w:bottom w:val="single" w:sz="8" w:space="0" w:color="FFFFFF"/>
              <w:right w:val="single" w:sz="8" w:space="0" w:color="FFFFFF"/>
            </w:tcBorders>
            <w:shd w:val="clear" w:color="auto" w:fill="CBDFF2"/>
            <w:tcMar>
              <w:top w:w="72" w:type="dxa"/>
              <w:left w:w="144" w:type="dxa"/>
              <w:bottom w:w="72" w:type="dxa"/>
              <w:right w:w="144" w:type="dxa"/>
            </w:tcMar>
            <w:hideMark/>
          </w:tcPr>
          <w:p w14:paraId="72235A2E" w14:textId="77777777" w:rsidR="007D15F3" w:rsidRDefault="007D15F3">
            <w:pPr>
              <w:spacing w:after="160" w:line="252" w:lineRule="auto"/>
            </w:pPr>
            <w:r>
              <w:rPr>
                <w:b/>
                <w:bCs/>
                <w:color w:val="000000"/>
              </w:rPr>
              <w:t>2020</w:t>
            </w:r>
          </w:p>
        </w:tc>
        <w:tc>
          <w:tcPr>
            <w:tcW w:w="1142" w:type="dxa"/>
            <w:tcBorders>
              <w:top w:val="nil"/>
              <w:left w:val="nil"/>
              <w:bottom w:val="single" w:sz="8" w:space="0" w:color="FFFFFF"/>
              <w:right w:val="single" w:sz="8" w:space="0" w:color="FFFFFF"/>
            </w:tcBorders>
            <w:shd w:val="clear" w:color="auto" w:fill="CBDFF2"/>
            <w:tcMar>
              <w:top w:w="72" w:type="dxa"/>
              <w:left w:w="144" w:type="dxa"/>
              <w:bottom w:w="72" w:type="dxa"/>
              <w:right w:w="144" w:type="dxa"/>
            </w:tcMar>
            <w:hideMark/>
          </w:tcPr>
          <w:p w14:paraId="5147786B" w14:textId="77777777" w:rsidR="007D15F3" w:rsidRDefault="007D15F3">
            <w:pPr>
              <w:spacing w:after="160" w:line="252" w:lineRule="auto"/>
            </w:pPr>
            <w:r>
              <w:rPr>
                <w:b/>
                <w:bCs/>
                <w:color w:val="000000"/>
              </w:rPr>
              <w:t>160</w:t>
            </w:r>
          </w:p>
        </w:tc>
        <w:tc>
          <w:tcPr>
            <w:tcW w:w="1262" w:type="dxa"/>
            <w:gridSpan w:val="2"/>
            <w:tcBorders>
              <w:top w:val="nil"/>
              <w:left w:val="nil"/>
              <w:bottom w:val="single" w:sz="8" w:space="0" w:color="FFFFFF"/>
              <w:right w:val="single" w:sz="8" w:space="0" w:color="FFFFFF"/>
            </w:tcBorders>
            <w:shd w:val="clear" w:color="auto" w:fill="CBDFF2"/>
            <w:tcMar>
              <w:top w:w="72" w:type="dxa"/>
              <w:left w:w="144" w:type="dxa"/>
              <w:bottom w:w="72" w:type="dxa"/>
              <w:right w:w="144" w:type="dxa"/>
            </w:tcMar>
            <w:hideMark/>
          </w:tcPr>
          <w:p w14:paraId="3DE37551" w14:textId="77777777" w:rsidR="007D15F3" w:rsidRDefault="007D15F3">
            <w:pPr>
              <w:spacing w:after="160" w:line="252" w:lineRule="auto"/>
            </w:pPr>
            <w:r>
              <w:rPr>
                <w:b/>
                <w:bCs/>
                <w:color w:val="000000"/>
              </w:rPr>
              <w:t>149</w:t>
            </w:r>
          </w:p>
        </w:tc>
        <w:tc>
          <w:tcPr>
            <w:tcW w:w="982" w:type="dxa"/>
            <w:tcBorders>
              <w:top w:val="nil"/>
              <w:left w:val="nil"/>
              <w:bottom w:val="single" w:sz="8" w:space="0" w:color="FFFFFF"/>
              <w:right w:val="single" w:sz="8" w:space="0" w:color="FFFFFF"/>
            </w:tcBorders>
            <w:shd w:val="clear" w:color="auto" w:fill="CBDFF2"/>
            <w:tcMar>
              <w:top w:w="72" w:type="dxa"/>
              <w:left w:w="144" w:type="dxa"/>
              <w:bottom w:w="72" w:type="dxa"/>
              <w:right w:w="144" w:type="dxa"/>
            </w:tcMar>
            <w:hideMark/>
          </w:tcPr>
          <w:p w14:paraId="5A187319" w14:textId="77777777" w:rsidR="007D15F3" w:rsidRDefault="007D15F3">
            <w:pPr>
              <w:spacing w:after="160" w:line="252" w:lineRule="auto"/>
            </w:pPr>
            <w:r>
              <w:rPr>
                <w:b/>
                <w:bCs/>
                <w:color w:val="000000"/>
              </w:rPr>
              <w:t>171</w:t>
            </w:r>
          </w:p>
        </w:tc>
        <w:tc>
          <w:tcPr>
            <w:tcW w:w="838" w:type="dxa"/>
            <w:tcBorders>
              <w:top w:val="nil"/>
              <w:left w:val="nil"/>
              <w:bottom w:val="single" w:sz="8" w:space="0" w:color="FFFFFF"/>
              <w:right w:val="single" w:sz="8" w:space="0" w:color="FFFFFF"/>
            </w:tcBorders>
            <w:shd w:val="clear" w:color="auto" w:fill="CBDFF2"/>
            <w:tcMar>
              <w:top w:w="72" w:type="dxa"/>
              <w:left w:w="144" w:type="dxa"/>
              <w:bottom w:w="72" w:type="dxa"/>
              <w:right w:w="144" w:type="dxa"/>
            </w:tcMar>
            <w:hideMark/>
          </w:tcPr>
          <w:p w14:paraId="77047BA4" w14:textId="77777777" w:rsidR="007D15F3" w:rsidRDefault="007D15F3">
            <w:pPr>
              <w:spacing w:after="160" w:line="252" w:lineRule="auto"/>
            </w:pPr>
            <w:r>
              <w:rPr>
                <w:b/>
                <w:bCs/>
                <w:color w:val="000000"/>
              </w:rPr>
              <w:t>167</w:t>
            </w:r>
          </w:p>
        </w:tc>
        <w:tc>
          <w:tcPr>
            <w:tcW w:w="762" w:type="dxa"/>
            <w:tcBorders>
              <w:top w:val="nil"/>
              <w:left w:val="nil"/>
              <w:bottom w:val="single" w:sz="8" w:space="0" w:color="FFFFFF"/>
              <w:right w:val="single" w:sz="8" w:space="0" w:color="FFFFFF"/>
            </w:tcBorders>
            <w:shd w:val="clear" w:color="auto" w:fill="CBDFF2"/>
            <w:tcMar>
              <w:top w:w="72" w:type="dxa"/>
              <w:left w:w="144" w:type="dxa"/>
              <w:bottom w:w="72" w:type="dxa"/>
              <w:right w:w="144" w:type="dxa"/>
            </w:tcMar>
            <w:hideMark/>
          </w:tcPr>
          <w:p w14:paraId="0208428F" w14:textId="77777777" w:rsidR="007D15F3" w:rsidRDefault="007D15F3">
            <w:pPr>
              <w:spacing w:after="160" w:line="252" w:lineRule="auto"/>
            </w:pPr>
            <w:r>
              <w:rPr>
                <w:b/>
                <w:bCs/>
                <w:color w:val="000000"/>
              </w:rPr>
              <w:t>174</w:t>
            </w:r>
          </w:p>
        </w:tc>
        <w:tc>
          <w:tcPr>
            <w:tcW w:w="786" w:type="dxa"/>
            <w:gridSpan w:val="3"/>
            <w:tcBorders>
              <w:top w:val="nil"/>
              <w:left w:val="nil"/>
              <w:bottom w:val="single" w:sz="8" w:space="0" w:color="FFFFFF"/>
              <w:right w:val="single" w:sz="8" w:space="0" w:color="FFFFFF"/>
            </w:tcBorders>
            <w:shd w:val="clear" w:color="auto" w:fill="CBDFF2"/>
            <w:tcMar>
              <w:top w:w="72" w:type="dxa"/>
              <w:left w:w="144" w:type="dxa"/>
              <w:bottom w:w="72" w:type="dxa"/>
              <w:right w:w="144" w:type="dxa"/>
            </w:tcMar>
            <w:hideMark/>
          </w:tcPr>
          <w:p w14:paraId="11EE24B8" w14:textId="77777777" w:rsidR="007D15F3" w:rsidRDefault="007D15F3">
            <w:pPr>
              <w:spacing w:after="160" w:line="252" w:lineRule="auto"/>
            </w:pPr>
            <w:r>
              <w:rPr>
                <w:b/>
                <w:bCs/>
                <w:color w:val="000000"/>
              </w:rPr>
              <w:t>179</w:t>
            </w:r>
          </w:p>
        </w:tc>
        <w:tc>
          <w:tcPr>
            <w:tcW w:w="740" w:type="dxa"/>
            <w:tcBorders>
              <w:top w:val="nil"/>
              <w:left w:val="nil"/>
              <w:bottom w:val="single" w:sz="8" w:space="0" w:color="FFFFFF"/>
              <w:right w:val="single" w:sz="8" w:space="0" w:color="FFFFFF"/>
            </w:tcBorders>
            <w:shd w:val="clear" w:color="auto" w:fill="CBDFF2"/>
            <w:hideMark/>
          </w:tcPr>
          <w:p w14:paraId="7803663B" w14:textId="77777777" w:rsidR="007D15F3" w:rsidRDefault="007D15F3">
            <w:pPr>
              <w:spacing w:after="160" w:line="252" w:lineRule="auto"/>
              <w:rPr>
                <w:b/>
                <w:bCs/>
                <w:color w:val="000000"/>
              </w:rPr>
            </w:pPr>
            <w:r>
              <w:rPr>
                <w:b/>
                <w:bCs/>
                <w:color w:val="000000"/>
              </w:rPr>
              <w:t>185</w:t>
            </w:r>
          </w:p>
        </w:tc>
      </w:tr>
      <w:tr w:rsidR="007D15F3" w14:paraId="0B3AD589" w14:textId="77777777" w:rsidTr="007D15F3">
        <w:trPr>
          <w:trHeight w:val="513"/>
          <w:jc w:val="center"/>
        </w:trPr>
        <w:tc>
          <w:tcPr>
            <w:tcW w:w="768" w:type="dxa"/>
            <w:tcBorders>
              <w:top w:val="nil"/>
              <w:left w:val="single" w:sz="8" w:space="0" w:color="FFFFFF"/>
              <w:bottom w:val="single" w:sz="8" w:space="0" w:color="FFFFFF"/>
              <w:right w:val="single" w:sz="8" w:space="0" w:color="FFFFFF"/>
            </w:tcBorders>
            <w:shd w:val="clear" w:color="auto" w:fill="E7F0F9"/>
            <w:tcMar>
              <w:top w:w="72" w:type="dxa"/>
              <w:left w:w="144" w:type="dxa"/>
              <w:bottom w:w="72" w:type="dxa"/>
              <w:right w:w="144" w:type="dxa"/>
            </w:tcMar>
            <w:hideMark/>
          </w:tcPr>
          <w:p w14:paraId="08813E2C" w14:textId="77777777" w:rsidR="007D15F3" w:rsidRDefault="007D15F3">
            <w:pPr>
              <w:spacing w:after="160" w:line="252" w:lineRule="auto"/>
              <w:rPr>
                <w:b/>
                <w:bCs/>
              </w:rPr>
            </w:pPr>
            <w:r>
              <w:rPr>
                <w:b/>
                <w:bCs/>
                <w:color w:val="000000"/>
              </w:rPr>
              <w:t>2019</w:t>
            </w:r>
          </w:p>
        </w:tc>
        <w:tc>
          <w:tcPr>
            <w:tcW w:w="1142" w:type="dxa"/>
            <w:tcBorders>
              <w:top w:val="nil"/>
              <w:left w:val="nil"/>
              <w:bottom w:val="single" w:sz="8" w:space="0" w:color="FFFFFF"/>
              <w:right w:val="single" w:sz="8" w:space="0" w:color="FFFFFF"/>
            </w:tcBorders>
            <w:shd w:val="clear" w:color="auto" w:fill="E7F0F9"/>
            <w:tcMar>
              <w:top w:w="72" w:type="dxa"/>
              <w:left w:w="144" w:type="dxa"/>
              <w:bottom w:w="72" w:type="dxa"/>
              <w:right w:w="144" w:type="dxa"/>
            </w:tcMar>
            <w:hideMark/>
          </w:tcPr>
          <w:p w14:paraId="613ADBE0" w14:textId="77777777" w:rsidR="007D15F3" w:rsidRDefault="007D15F3">
            <w:pPr>
              <w:spacing w:after="160" w:line="252" w:lineRule="auto"/>
              <w:rPr>
                <w:b/>
                <w:bCs/>
              </w:rPr>
            </w:pPr>
            <w:r>
              <w:rPr>
                <w:b/>
                <w:bCs/>
                <w:color w:val="000000"/>
              </w:rPr>
              <w:t>147</w:t>
            </w:r>
          </w:p>
        </w:tc>
        <w:tc>
          <w:tcPr>
            <w:tcW w:w="1252" w:type="dxa"/>
            <w:tcBorders>
              <w:top w:val="nil"/>
              <w:left w:val="nil"/>
              <w:bottom w:val="single" w:sz="8" w:space="0" w:color="FFFFFF"/>
              <w:right w:val="single" w:sz="8" w:space="0" w:color="FFFFFF"/>
            </w:tcBorders>
            <w:shd w:val="clear" w:color="auto" w:fill="E7F0F9"/>
            <w:tcMar>
              <w:top w:w="72" w:type="dxa"/>
              <w:left w:w="144" w:type="dxa"/>
              <w:bottom w:w="72" w:type="dxa"/>
              <w:right w:w="144" w:type="dxa"/>
            </w:tcMar>
            <w:hideMark/>
          </w:tcPr>
          <w:p w14:paraId="2A11FB90" w14:textId="77777777" w:rsidR="007D15F3" w:rsidRDefault="007D15F3">
            <w:pPr>
              <w:spacing w:after="160" w:line="252" w:lineRule="auto"/>
              <w:rPr>
                <w:b/>
                <w:bCs/>
              </w:rPr>
            </w:pPr>
            <w:r>
              <w:rPr>
                <w:b/>
                <w:bCs/>
                <w:color w:val="000000"/>
              </w:rPr>
              <w:t>112</w:t>
            </w:r>
          </w:p>
        </w:tc>
        <w:tc>
          <w:tcPr>
            <w:tcW w:w="992" w:type="dxa"/>
            <w:gridSpan w:val="2"/>
            <w:tcBorders>
              <w:top w:val="nil"/>
              <w:left w:val="nil"/>
              <w:bottom w:val="single" w:sz="8" w:space="0" w:color="FFFFFF"/>
              <w:right w:val="single" w:sz="8" w:space="0" w:color="FFFFFF"/>
            </w:tcBorders>
            <w:shd w:val="clear" w:color="auto" w:fill="E7F0F9"/>
            <w:tcMar>
              <w:top w:w="72" w:type="dxa"/>
              <w:left w:w="144" w:type="dxa"/>
              <w:bottom w:w="72" w:type="dxa"/>
              <w:right w:w="144" w:type="dxa"/>
            </w:tcMar>
            <w:hideMark/>
          </w:tcPr>
          <w:p w14:paraId="0EEC9F54" w14:textId="77777777" w:rsidR="007D15F3" w:rsidRDefault="007D15F3">
            <w:pPr>
              <w:spacing w:after="160" w:line="252" w:lineRule="auto"/>
              <w:rPr>
                <w:b/>
                <w:bCs/>
              </w:rPr>
            </w:pPr>
            <w:r>
              <w:rPr>
                <w:b/>
                <w:bCs/>
                <w:color w:val="000000"/>
              </w:rPr>
              <w:t>124</w:t>
            </w:r>
          </w:p>
        </w:tc>
        <w:tc>
          <w:tcPr>
            <w:tcW w:w="838" w:type="dxa"/>
            <w:tcBorders>
              <w:top w:val="nil"/>
              <w:left w:val="nil"/>
              <w:bottom w:val="single" w:sz="8" w:space="0" w:color="FFFFFF"/>
              <w:right w:val="single" w:sz="8" w:space="0" w:color="FFFFFF"/>
            </w:tcBorders>
            <w:shd w:val="clear" w:color="auto" w:fill="E7F0F9"/>
            <w:tcMar>
              <w:top w:w="72" w:type="dxa"/>
              <w:left w:w="144" w:type="dxa"/>
              <w:bottom w:w="72" w:type="dxa"/>
              <w:right w:w="144" w:type="dxa"/>
            </w:tcMar>
            <w:hideMark/>
          </w:tcPr>
          <w:p w14:paraId="26A90F17" w14:textId="77777777" w:rsidR="007D15F3" w:rsidRDefault="007D15F3">
            <w:pPr>
              <w:spacing w:after="160" w:line="252" w:lineRule="auto"/>
              <w:rPr>
                <w:b/>
                <w:bCs/>
              </w:rPr>
            </w:pPr>
            <w:r>
              <w:rPr>
                <w:b/>
                <w:bCs/>
                <w:color w:val="000000"/>
              </w:rPr>
              <w:t>130</w:t>
            </w:r>
          </w:p>
        </w:tc>
        <w:tc>
          <w:tcPr>
            <w:tcW w:w="784" w:type="dxa"/>
            <w:gridSpan w:val="2"/>
            <w:tcBorders>
              <w:top w:val="nil"/>
              <w:left w:val="nil"/>
              <w:bottom w:val="single" w:sz="8" w:space="0" w:color="FFFFFF"/>
              <w:right w:val="single" w:sz="8" w:space="0" w:color="FFFFFF"/>
            </w:tcBorders>
            <w:shd w:val="clear" w:color="auto" w:fill="E7F0F9"/>
            <w:tcMar>
              <w:top w:w="72" w:type="dxa"/>
              <w:left w:w="144" w:type="dxa"/>
              <w:bottom w:w="72" w:type="dxa"/>
              <w:right w:w="144" w:type="dxa"/>
            </w:tcMar>
            <w:hideMark/>
          </w:tcPr>
          <w:p w14:paraId="3EB4BA53" w14:textId="77777777" w:rsidR="007D15F3" w:rsidRDefault="007D15F3">
            <w:pPr>
              <w:spacing w:after="160" w:line="252" w:lineRule="auto"/>
              <w:rPr>
                <w:b/>
                <w:bCs/>
              </w:rPr>
            </w:pPr>
            <w:r>
              <w:rPr>
                <w:b/>
                <w:bCs/>
                <w:color w:val="000000"/>
              </w:rPr>
              <w:t>123</w:t>
            </w:r>
          </w:p>
        </w:tc>
        <w:tc>
          <w:tcPr>
            <w:tcW w:w="690" w:type="dxa"/>
            <w:tcBorders>
              <w:top w:val="nil"/>
              <w:left w:val="nil"/>
              <w:bottom w:val="single" w:sz="8" w:space="0" w:color="FFFFFF"/>
              <w:right w:val="single" w:sz="8" w:space="0" w:color="FFFFFF"/>
            </w:tcBorders>
            <w:shd w:val="clear" w:color="auto" w:fill="E7F0F9"/>
            <w:tcMar>
              <w:top w:w="72" w:type="dxa"/>
              <w:left w:w="144" w:type="dxa"/>
              <w:bottom w:w="72" w:type="dxa"/>
              <w:right w:w="144" w:type="dxa"/>
            </w:tcMar>
            <w:hideMark/>
          </w:tcPr>
          <w:p w14:paraId="365CDB3E" w14:textId="77777777" w:rsidR="007D15F3" w:rsidRDefault="007D15F3">
            <w:pPr>
              <w:spacing w:after="160" w:line="252" w:lineRule="auto"/>
              <w:rPr>
                <w:b/>
                <w:bCs/>
              </w:rPr>
            </w:pPr>
            <w:r>
              <w:rPr>
                <w:b/>
                <w:bCs/>
                <w:color w:val="000000"/>
              </w:rPr>
              <w:t>156</w:t>
            </w:r>
          </w:p>
        </w:tc>
        <w:tc>
          <w:tcPr>
            <w:tcW w:w="74" w:type="dxa"/>
            <w:vAlign w:val="center"/>
            <w:hideMark/>
          </w:tcPr>
          <w:p w14:paraId="2353B23E" w14:textId="77777777" w:rsidR="007D15F3" w:rsidRDefault="007D15F3">
            <w:pPr>
              <w:spacing w:after="160" w:line="252" w:lineRule="auto"/>
            </w:pPr>
            <w:r>
              <w:t> </w:t>
            </w:r>
          </w:p>
        </w:tc>
        <w:tc>
          <w:tcPr>
            <w:tcW w:w="740" w:type="dxa"/>
            <w:shd w:val="clear" w:color="auto" w:fill="D9E2F3"/>
            <w:hideMark/>
          </w:tcPr>
          <w:p w14:paraId="5CE9AA65" w14:textId="77777777" w:rsidR="007D15F3" w:rsidRDefault="007D15F3">
            <w:pPr>
              <w:spacing w:after="160" w:line="252" w:lineRule="auto"/>
              <w:rPr>
                <w:b/>
                <w:bCs/>
              </w:rPr>
            </w:pPr>
            <w:r>
              <w:rPr>
                <w:b/>
                <w:bCs/>
                <w:color w:val="000000"/>
              </w:rPr>
              <w:t>178</w:t>
            </w:r>
          </w:p>
        </w:tc>
      </w:tr>
    </w:tbl>
    <w:p w14:paraId="2F78297E" w14:textId="77777777" w:rsidR="007D15F3" w:rsidRPr="00BC00E6" w:rsidRDefault="007D15F3" w:rsidP="008E4276">
      <w:pPr>
        <w:spacing w:before="120" w:after="120"/>
        <w:jc w:val="both"/>
        <w:rPr>
          <w:rFonts w:asciiTheme="minorHAnsi" w:hAnsiTheme="minorHAnsi" w:cstheme="minorHAnsi"/>
          <w:bCs/>
          <w:sz w:val="22"/>
          <w:szCs w:val="22"/>
        </w:rPr>
      </w:pPr>
    </w:p>
    <w:p w14:paraId="1FDDDA39" w14:textId="77777777" w:rsidR="00E645D0" w:rsidRPr="00BC00E6" w:rsidRDefault="00E645D0" w:rsidP="00E645D0">
      <w:pPr>
        <w:spacing w:before="120" w:after="120"/>
        <w:jc w:val="both"/>
        <w:rPr>
          <w:rFonts w:asciiTheme="minorHAnsi" w:hAnsiTheme="minorHAnsi" w:cstheme="minorHAnsi"/>
          <w:bCs/>
          <w:sz w:val="22"/>
          <w:szCs w:val="22"/>
        </w:rPr>
      </w:pPr>
      <w:r w:rsidRPr="00BC00E6">
        <w:rPr>
          <w:rFonts w:asciiTheme="minorHAnsi" w:eastAsia="Calibri" w:hAnsiTheme="minorHAnsi" w:cstheme="minorHAnsi"/>
          <w:bCs/>
          <w:sz w:val="22"/>
          <w:szCs w:val="22"/>
        </w:rPr>
        <w:t xml:space="preserve">Evidence shows that only 40 % of women who experience violence seek help of any sort and many do not report their experiences. In Kosovo there are no official services on the reintegration of survivors of gender-based and domestic violence, including economic empowerment initiatives that address their access to property rights, and treatment and rehabilitation services of perpetrators. </w:t>
      </w:r>
      <w:r w:rsidRPr="00BC00E6">
        <w:rPr>
          <w:rFonts w:asciiTheme="minorHAnsi" w:hAnsiTheme="minorHAnsi" w:cstheme="minorHAnsi"/>
          <w:bCs/>
          <w:sz w:val="22"/>
          <w:szCs w:val="22"/>
        </w:rPr>
        <w:t xml:space="preserve">The Security and Gender Group (SGG) issued two joint statements, one calling for the prevention of domestic violence amid the pandemic, and another addressing the Ministry of Finance and Ministry of Economic Development, with specific recommendations on how to tackle the economic effects of the pandemic on women and girls. </w:t>
      </w:r>
    </w:p>
    <w:p w14:paraId="662A2D34" w14:textId="10DFA200" w:rsidR="00801FB7" w:rsidRPr="008B2D00" w:rsidRDefault="006F1D57" w:rsidP="00801FB7">
      <w:pPr>
        <w:jc w:val="both"/>
        <w:rPr>
          <w:rFonts w:asciiTheme="minorHAnsi" w:hAnsiTheme="minorHAnsi" w:cstheme="minorHAnsi"/>
          <w:bCs/>
          <w:sz w:val="22"/>
          <w:szCs w:val="22"/>
        </w:rPr>
      </w:pPr>
      <w:r w:rsidRPr="00F61A28">
        <w:rPr>
          <w:rFonts w:asciiTheme="minorHAnsi" w:hAnsiTheme="minorHAnsi" w:cstheme="minorHAnsi"/>
          <w:bCs/>
          <w:sz w:val="22"/>
          <w:szCs w:val="22"/>
        </w:rPr>
        <w:t>UNDP Kosovo’s rapid socio-economic impact assessment (SEIA) of COVID-19, conducted in May 2020, identified direct and indirect socio-economic impact, the nature and extent of the crisis. A gender lens was applied to the assessment, with inputs from UNFPA and UN Women, since women are predominantly employed in the informal sector making them vulnerable to financial, emotional and physical risk.</w:t>
      </w:r>
      <w:r w:rsidRPr="00F61A28">
        <w:rPr>
          <w:rFonts w:asciiTheme="minorHAnsi" w:hAnsiTheme="minorHAnsi" w:cstheme="minorHAnsi"/>
          <w:bCs/>
          <w:sz w:val="22"/>
          <w:szCs w:val="22"/>
          <w:vertAlign w:val="superscript"/>
        </w:rPr>
        <w:footnoteReference w:id="55"/>
      </w:r>
      <w:r w:rsidRPr="00F61A28">
        <w:rPr>
          <w:rFonts w:asciiTheme="minorHAnsi" w:hAnsiTheme="minorHAnsi" w:cstheme="minorHAnsi"/>
          <w:bCs/>
          <w:sz w:val="22"/>
          <w:szCs w:val="22"/>
          <w:vertAlign w:val="superscript"/>
        </w:rPr>
        <w:t xml:space="preserve"> </w:t>
      </w:r>
      <w:r w:rsidR="00E73200" w:rsidRPr="00F61A28">
        <w:rPr>
          <w:rFonts w:asciiTheme="minorHAnsi" w:hAnsiTheme="minorHAnsi" w:cstheme="minorHAnsi"/>
          <w:bCs/>
          <w:sz w:val="22"/>
          <w:szCs w:val="22"/>
          <w:vertAlign w:val="superscript"/>
        </w:rPr>
        <w:t xml:space="preserve"> </w:t>
      </w:r>
      <w:r w:rsidR="00E73200" w:rsidRPr="00F61A28">
        <w:rPr>
          <w:rFonts w:asciiTheme="minorHAnsi" w:hAnsiTheme="minorHAnsi" w:cstheme="minorHAnsi"/>
          <w:sz w:val="22"/>
          <w:szCs w:val="22"/>
        </w:rPr>
        <w:t xml:space="preserve">The assessment found that 54% of men and 29% of women </w:t>
      </w:r>
      <w:r w:rsidR="00576C62" w:rsidRPr="00F61A28">
        <w:rPr>
          <w:rFonts w:asciiTheme="minorHAnsi" w:hAnsiTheme="minorHAnsi" w:cstheme="minorHAnsi"/>
          <w:sz w:val="22"/>
          <w:szCs w:val="22"/>
        </w:rPr>
        <w:t xml:space="preserve">were </w:t>
      </w:r>
      <w:r w:rsidR="00E73200" w:rsidRPr="00F61A28">
        <w:rPr>
          <w:rFonts w:asciiTheme="minorHAnsi" w:hAnsiTheme="minorHAnsi" w:cstheme="minorHAnsi"/>
          <w:sz w:val="22"/>
          <w:szCs w:val="22"/>
        </w:rPr>
        <w:t>employed and working at least a week prior to COVID-19 pandemic. After the outbreak</w:t>
      </w:r>
      <w:r w:rsidR="00EF64E9" w:rsidRPr="00F61A28">
        <w:rPr>
          <w:rFonts w:asciiTheme="minorHAnsi" w:hAnsiTheme="minorHAnsi" w:cstheme="minorHAnsi"/>
          <w:sz w:val="22"/>
          <w:szCs w:val="22"/>
        </w:rPr>
        <w:t xml:space="preserve"> 65% of women had to reduce their working hours</w:t>
      </w:r>
      <w:r w:rsidR="00221246" w:rsidRPr="00F61A28">
        <w:rPr>
          <w:rFonts w:asciiTheme="minorHAnsi" w:hAnsiTheme="minorHAnsi" w:cstheme="minorHAnsi"/>
          <w:sz w:val="22"/>
          <w:szCs w:val="22"/>
        </w:rPr>
        <w:t xml:space="preserve">; </w:t>
      </w:r>
      <w:r w:rsidR="00E73200" w:rsidRPr="00F61A28">
        <w:rPr>
          <w:rFonts w:asciiTheme="minorHAnsi" w:hAnsiTheme="minorHAnsi" w:cstheme="minorHAnsi"/>
          <w:sz w:val="22"/>
          <w:szCs w:val="22"/>
        </w:rPr>
        <w:t>52% of men and 46% of women had their level of income decreased</w:t>
      </w:r>
      <w:r w:rsidR="00C51D8F" w:rsidRPr="00F61A28">
        <w:rPr>
          <w:rFonts w:asciiTheme="minorHAnsi" w:hAnsiTheme="minorHAnsi" w:cstheme="minorHAnsi"/>
          <w:sz w:val="22"/>
          <w:szCs w:val="22"/>
        </w:rPr>
        <w:t xml:space="preserve">. </w:t>
      </w:r>
      <w:r w:rsidR="00E73200" w:rsidRPr="00F61A28">
        <w:rPr>
          <w:rFonts w:asciiTheme="minorHAnsi" w:hAnsiTheme="minorHAnsi" w:cstheme="minorHAnsi"/>
          <w:sz w:val="22"/>
          <w:szCs w:val="22"/>
        </w:rPr>
        <w:t xml:space="preserve">For men, </w:t>
      </w:r>
      <w:r w:rsidR="00374168">
        <w:rPr>
          <w:rFonts w:asciiTheme="minorHAnsi" w:hAnsiTheme="minorHAnsi" w:cstheme="minorHAnsi"/>
          <w:sz w:val="22"/>
          <w:szCs w:val="22"/>
        </w:rPr>
        <w:t>engaging in</w:t>
      </w:r>
      <w:r w:rsidR="00E73200" w:rsidRPr="00F61A28">
        <w:rPr>
          <w:rFonts w:asciiTheme="minorHAnsi" w:hAnsiTheme="minorHAnsi" w:cstheme="minorHAnsi"/>
          <w:sz w:val="22"/>
          <w:szCs w:val="22"/>
        </w:rPr>
        <w:t xml:space="preserve"> domestic work and family care was not a barrier to employment, which could only be said to 21% of women. 15% of men and 5% of women claimed to have been self-employed or owning </w:t>
      </w:r>
      <w:r w:rsidR="00EA73F0" w:rsidRPr="00F61A28">
        <w:rPr>
          <w:rFonts w:asciiTheme="minorHAnsi" w:hAnsiTheme="minorHAnsi" w:cstheme="minorHAnsi"/>
          <w:sz w:val="22"/>
          <w:szCs w:val="22"/>
        </w:rPr>
        <w:t>a</w:t>
      </w:r>
      <w:r w:rsidR="00E73200" w:rsidRPr="00F61A28">
        <w:rPr>
          <w:rFonts w:asciiTheme="minorHAnsi" w:hAnsiTheme="minorHAnsi" w:cstheme="minorHAnsi"/>
          <w:sz w:val="22"/>
          <w:szCs w:val="22"/>
        </w:rPr>
        <w:t xml:space="preserve"> business.</w:t>
      </w:r>
      <w:r w:rsidR="00E73200" w:rsidRPr="00F61A28">
        <w:rPr>
          <w:rFonts w:asciiTheme="minorHAnsi" w:hAnsiTheme="minorHAnsi" w:cstheme="minorHAnsi"/>
          <w:b/>
          <w:bCs/>
          <w:sz w:val="22"/>
          <w:szCs w:val="22"/>
        </w:rPr>
        <w:t xml:space="preserve"> </w:t>
      </w:r>
      <w:r w:rsidR="00E73200" w:rsidRPr="00F61A28">
        <w:rPr>
          <w:rFonts w:asciiTheme="minorHAnsi" w:hAnsiTheme="minorHAnsi" w:cstheme="minorHAnsi"/>
          <w:sz w:val="22"/>
          <w:szCs w:val="22"/>
        </w:rPr>
        <w:t>53% of women and 46% of men have claimed difficulties in accessing food, whereas 57% of women and 51% of men have experienced difficulties accessing medical supplies for personal use. When it comes to psychological or emotional effects, 25% of men and 31% of women claimed to have personally experienced some sort of psychological or emotional effects due to the pandemic, while about 2% of men and 3% of women have had their physical health affected.</w:t>
      </w:r>
      <w:r w:rsidR="00052A11">
        <w:rPr>
          <w:rFonts w:asciiTheme="minorHAnsi" w:hAnsiTheme="minorHAnsi" w:cstheme="minorHAnsi"/>
          <w:sz w:val="22"/>
          <w:szCs w:val="22"/>
        </w:rPr>
        <w:t xml:space="preserve"> </w:t>
      </w:r>
      <w:r w:rsidR="00F264D5">
        <w:rPr>
          <w:rFonts w:asciiTheme="minorHAnsi" w:hAnsiTheme="minorHAnsi" w:cstheme="minorHAnsi"/>
          <w:sz w:val="22"/>
          <w:szCs w:val="22"/>
        </w:rPr>
        <w:t xml:space="preserve">The gender impact of the pandemic was </w:t>
      </w:r>
      <w:r w:rsidR="005329A2">
        <w:rPr>
          <w:rFonts w:asciiTheme="minorHAnsi" w:hAnsiTheme="minorHAnsi" w:cstheme="minorHAnsi"/>
          <w:sz w:val="22"/>
          <w:szCs w:val="22"/>
        </w:rPr>
        <w:t xml:space="preserve">further </w:t>
      </w:r>
      <w:r w:rsidR="002B5F40">
        <w:rPr>
          <w:rFonts w:asciiTheme="minorHAnsi" w:hAnsiTheme="minorHAnsi" w:cstheme="minorHAnsi"/>
          <w:sz w:val="22"/>
          <w:szCs w:val="22"/>
        </w:rPr>
        <w:t xml:space="preserve">elaborated through </w:t>
      </w:r>
      <w:r w:rsidR="00207555">
        <w:rPr>
          <w:rFonts w:asciiTheme="minorHAnsi" w:hAnsiTheme="minorHAnsi" w:cstheme="minorHAnsi"/>
          <w:sz w:val="22"/>
          <w:szCs w:val="22"/>
        </w:rPr>
        <w:t xml:space="preserve">UN Women’s </w:t>
      </w:r>
      <w:r w:rsidR="00EB7C37">
        <w:rPr>
          <w:rFonts w:asciiTheme="minorHAnsi" w:hAnsiTheme="minorHAnsi" w:cstheme="minorHAnsi"/>
          <w:bCs/>
          <w:sz w:val="22"/>
          <w:szCs w:val="22"/>
        </w:rPr>
        <w:t>Rapid Gender Assessment (RGA</w:t>
      </w:r>
      <w:r w:rsidR="00B404BF">
        <w:rPr>
          <w:rFonts w:asciiTheme="minorHAnsi" w:hAnsiTheme="minorHAnsi" w:cstheme="minorHAnsi"/>
          <w:bCs/>
          <w:sz w:val="22"/>
          <w:szCs w:val="22"/>
        </w:rPr>
        <w:t>)</w:t>
      </w:r>
      <w:r w:rsidR="00B404BF">
        <w:rPr>
          <w:rStyle w:val="FootnoteReference"/>
          <w:rFonts w:asciiTheme="minorHAnsi" w:hAnsiTheme="minorHAnsi" w:cstheme="minorHAnsi"/>
          <w:bCs/>
          <w:sz w:val="22"/>
          <w:szCs w:val="22"/>
        </w:rPr>
        <w:footnoteReference w:id="56"/>
      </w:r>
      <w:r w:rsidR="00EB7C37">
        <w:rPr>
          <w:rFonts w:asciiTheme="minorHAnsi" w:hAnsiTheme="minorHAnsi" w:cstheme="minorHAnsi"/>
          <w:bCs/>
          <w:sz w:val="22"/>
          <w:szCs w:val="22"/>
        </w:rPr>
        <w:t xml:space="preserve"> in Europe and Central Asia</w:t>
      </w:r>
      <w:r w:rsidR="00602D9D">
        <w:rPr>
          <w:rFonts w:asciiTheme="minorHAnsi" w:hAnsiTheme="minorHAnsi" w:cstheme="minorHAnsi"/>
          <w:bCs/>
          <w:sz w:val="22"/>
          <w:szCs w:val="22"/>
        </w:rPr>
        <w:t xml:space="preserve">, </w:t>
      </w:r>
      <w:r w:rsidR="00EB7C37">
        <w:rPr>
          <w:rFonts w:asciiTheme="minorHAnsi" w:hAnsiTheme="minorHAnsi" w:cstheme="minorHAnsi"/>
          <w:bCs/>
          <w:sz w:val="22"/>
          <w:szCs w:val="22"/>
        </w:rPr>
        <w:t xml:space="preserve">highlighting </w:t>
      </w:r>
      <w:r w:rsidR="000677F0">
        <w:rPr>
          <w:rFonts w:asciiTheme="minorHAnsi" w:hAnsiTheme="minorHAnsi" w:cstheme="minorHAnsi"/>
          <w:bCs/>
          <w:sz w:val="22"/>
          <w:szCs w:val="22"/>
        </w:rPr>
        <w:t>the different ways the pand</w:t>
      </w:r>
      <w:r w:rsidR="006A64A3">
        <w:rPr>
          <w:rFonts w:asciiTheme="minorHAnsi" w:hAnsiTheme="minorHAnsi" w:cstheme="minorHAnsi"/>
          <w:bCs/>
          <w:sz w:val="22"/>
          <w:szCs w:val="22"/>
        </w:rPr>
        <w:t>emic is affecting men and women. The report, amongst others, notes that</w:t>
      </w:r>
      <w:r w:rsidR="006A64A3" w:rsidRPr="00066E21">
        <w:rPr>
          <w:rFonts w:asciiTheme="minorHAnsi" w:hAnsiTheme="minorHAnsi" w:cstheme="minorHAnsi"/>
          <w:bCs/>
          <w:sz w:val="22"/>
          <w:szCs w:val="22"/>
        </w:rPr>
        <w:t xml:space="preserve"> </w:t>
      </w:r>
      <w:r w:rsidR="006A64A3">
        <w:rPr>
          <w:rFonts w:asciiTheme="minorHAnsi" w:hAnsiTheme="minorHAnsi" w:cstheme="minorHAnsi"/>
          <w:bCs/>
          <w:sz w:val="22"/>
          <w:szCs w:val="22"/>
        </w:rPr>
        <w:t xml:space="preserve">women’s </w:t>
      </w:r>
      <w:r w:rsidR="006A64A3" w:rsidRPr="00066E21">
        <w:rPr>
          <w:rFonts w:asciiTheme="minorHAnsi" w:hAnsiTheme="minorHAnsi" w:cstheme="minorHAnsi"/>
          <w:bCs/>
          <w:sz w:val="22"/>
          <w:szCs w:val="22"/>
        </w:rPr>
        <w:t xml:space="preserve">economic security has been </w:t>
      </w:r>
      <w:r w:rsidR="006A64A3">
        <w:rPr>
          <w:rFonts w:asciiTheme="minorHAnsi" w:hAnsiTheme="minorHAnsi" w:cstheme="minorHAnsi"/>
          <w:bCs/>
          <w:sz w:val="22"/>
          <w:szCs w:val="22"/>
        </w:rPr>
        <w:t xml:space="preserve">greatly affected, </w:t>
      </w:r>
      <w:r w:rsidR="006A64A3" w:rsidRPr="00066E21">
        <w:rPr>
          <w:rFonts w:asciiTheme="minorHAnsi" w:hAnsiTheme="minorHAnsi" w:cstheme="minorHAnsi"/>
          <w:bCs/>
          <w:sz w:val="22"/>
          <w:szCs w:val="22"/>
        </w:rPr>
        <w:t>impacting employment and income</w:t>
      </w:r>
      <w:r w:rsidR="0028023B">
        <w:rPr>
          <w:rFonts w:asciiTheme="minorHAnsi" w:hAnsiTheme="minorHAnsi" w:cstheme="minorHAnsi"/>
          <w:bCs/>
          <w:sz w:val="22"/>
          <w:szCs w:val="22"/>
        </w:rPr>
        <w:t xml:space="preserve">. </w:t>
      </w:r>
      <w:r w:rsidR="00E04B4C">
        <w:rPr>
          <w:rFonts w:asciiTheme="minorHAnsi" w:hAnsiTheme="minorHAnsi" w:cstheme="minorHAnsi"/>
          <w:bCs/>
          <w:sz w:val="22"/>
          <w:szCs w:val="22"/>
        </w:rPr>
        <w:t>Considering</w:t>
      </w:r>
      <w:r w:rsidR="00D6708C">
        <w:rPr>
          <w:rFonts w:asciiTheme="minorHAnsi" w:hAnsiTheme="minorHAnsi" w:cstheme="minorHAnsi"/>
          <w:bCs/>
          <w:sz w:val="22"/>
          <w:szCs w:val="22"/>
        </w:rPr>
        <w:t xml:space="preserve"> the </w:t>
      </w:r>
      <w:r w:rsidR="00E331B1">
        <w:rPr>
          <w:rFonts w:asciiTheme="minorHAnsi" w:hAnsiTheme="minorHAnsi" w:cstheme="minorHAnsi"/>
          <w:bCs/>
          <w:sz w:val="22"/>
          <w:szCs w:val="22"/>
        </w:rPr>
        <w:t>increased incidence of domestic/</w:t>
      </w:r>
      <w:r w:rsidR="00374168">
        <w:rPr>
          <w:rFonts w:asciiTheme="minorHAnsi" w:hAnsiTheme="minorHAnsi" w:cstheme="minorHAnsi"/>
          <w:bCs/>
          <w:sz w:val="22"/>
          <w:szCs w:val="22"/>
        </w:rPr>
        <w:t>gender-based</w:t>
      </w:r>
      <w:r w:rsidR="003B142C">
        <w:rPr>
          <w:rFonts w:asciiTheme="minorHAnsi" w:hAnsiTheme="minorHAnsi" w:cstheme="minorHAnsi"/>
          <w:bCs/>
          <w:sz w:val="22"/>
          <w:szCs w:val="22"/>
        </w:rPr>
        <w:t xml:space="preserve"> violence</w:t>
      </w:r>
      <w:r w:rsidR="009A1361">
        <w:rPr>
          <w:rFonts w:asciiTheme="minorHAnsi" w:hAnsiTheme="minorHAnsi" w:cstheme="minorHAnsi"/>
          <w:bCs/>
          <w:sz w:val="22"/>
          <w:szCs w:val="22"/>
        </w:rPr>
        <w:t xml:space="preserve"> as a result of the pandemic,</w:t>
      </w:r>
      <w:r w:rsidR="003B142C">
        <w:rPr>
          <w:rFonts w:asciiTheme="minorHAnsi" w:hAnsiTheme="minorHAnsi" w:cstheme="minorHAnsi"/>
          <w:bCs/>
          <w:sz w:val="22"/>
          <w:szCs w:val="22"/>
        </w:rPr>
        <w:t xml:space="preserve"> the </w:t>
      </w:r>
      <w:r w:rsidR="00C85B83">
        <w:rPr>
          <w:rFonts w:asciiTheme="minorHAnsi" w:hAnsiTheme="minorHAnsi" w:cstheme="minorHAnsi"/>
          <w:bCs/>
          <w:sz w:val="22"/>
          <w:szCs w:val="22"/>
        </w:rPr>
        <w:t>ending violence against women (</w:t>
      </w:r>
      <w:r w:rsidR="00801FB7" w:rsidRPr="00B61BC5">
        <w:rPr>
          <w:rFonts w:asciiTheme="minorHAnsi" w:hAnsiTheme="minorHAnsi" w:cstheme="minorHAnsi"/>
          <w:bCs/>
          <w:sz w:val="22"/>
          <w:szCs w:val="22"/>
        </w:rPr>
        <w:t>EVAW</w:t>
      </w:r>
      <w:r w:rsidR="00C85B83">
        <w:rPr>
          <w:rFonts w:asciiTheme="minorHAnsi" w:hAnsiTheme="minorHAnsi" w:cstheme="minorHAnsi"/>
          <w:bCs/>
          <w:sz w:val="22"/>
          <w:szCs w:val="22"/>
        </w:rPr>
        <w:t>)</w:t>
      </w:r>
      <w:r w:rsidR="00801FB7" w:rsidRPr="00B61BC5">
        <w:rPr>
          <w:rFonts w:asciiTheme="minorHAnsi" w:hAnsiTheme="minorHAnsi" w:cstheme="minorHAnsi"/>
          <w:bCs/>
          <w:sz w:val="22"/>
          <w:szCs w:val="22"/>
        </w:rPr>
        <w:t xml:space="preserve"> Regional Assessment</w:t>
      </w:r>
      <w:r w:rsidR="00FE327B">
        <w:rPr>
          <w:rStyle w:val="FootnoteReference"/>
          <w:rFonts w:asciiTheme="minorHAnsi" w:hAnsiTheme="minorHAnsi" w:cstheme="minorHAnsi"/>
          <w:bCs/>
          <w:sz w:val="22"/>
          <w:szCs w:val="22"/>
        </w:rPr>
        <w:footnoteReference w:id="57"/>
      </w:r>
      <w:r w:rsidR="00801FB7" w:rsidRPr="00B61BC5">
        <w:rPr>
          <w:rFonts w:asciiTheme="minorHAnsi" w:hAnsiTheme="minorHAnsi" w:cstheme="minorHAnsi"/>
          <w:bCs/>
          <w:sz w:val="22"/>
          <w:szCs w:val="22"/>
        </w:rPr>
        <w:t xml:space="preserve"> highlighted the following recommendations</w:t>
      </w:r>
      <w:r w:rsidR="00801FB7" w:rsidRPr="00BB26A3">
        <w:rPr>
          <w:rFonts w:asciiTheme="minorHAnsi" w:hAnsiTheme="minorHAnsi" w:cstheme="minorHAnsi"/>
          <w:bCs/>
          <w:sz w:val="22"/>
          <w:szCs w:val="22"/>
        </w:rPr>
        <w:t xml:space="preserve"> for </w:t>
      </w:r>
      <w:r w:rsidR="00801FB7" w:rsidRPr="00F045BF">
        <w:rPr>
          <w:rFonts w:asciiTheme="minorHAnsi" w:hAnsiTheme="minorHAnsi" w:cstheme="minorHAnsi"/>
          <w:bCs/>
          <w:sz w:val="22"/>
          <w:szCs w:val="22"/>
        </w:rPr>
        <w:t>service</w:t>
      </w:r>
      <w:r w:rsidR="00801FB7" w:rsidRPr="00052A11">
        <w:rPr>
          <w:rFonts w:asciiTheme="minorHAnsi" w:hAnsiTheme="minorHAnsi" w:cstheme="minorHAnsi"/>
          <w:bCs/>
          <w:sz w:val="22"/>
          <w:szCs w:val="22"/>
        </w:rPr>
        <w:t xml:space="preserve"> provide</w:t>
      </w:r>
      <w:r w:rsidR="00EE10E2" w:rsidRPr="00D6708C">
        <w:rPr>
          <w:rFonts w:asciiTheme="minorHAnsi" w:hAnsiTheme="minorHAnsi" w:cstheme="minorHAnsi"/>
          <w:bCs/>
          <w:sz w:val="22"/>
          <w:szCs w:val="22"/>
        </w:rPr>
        <w:t>rs</w:t>
      </w:r>
      <w:r w:rsidR="00801FB7" w:rsidRPr="006821D2">
        <w:rPr>
          <w:rFonts w:asciiTheme="minorHAnsi" w:hAnsiTheme="minorHAnsi" w:cstheme="minorHAnsi"/>
          <w:bCs/>
          <w:sz w:val="22"/>
          <w:szCs w:val="22"/>
        </w:rPr>
        <w:t xml:space="preserve"> </w:t>
      </w:r>
      <w:r w:rsidR="00801FB7" w:rsidRPr="008B2D00">
        <w:rPr>
          <w:rFonts w:asciiTheme="minorHAnsi" w:hAnsiTheme="minorHAnsi" w:cstheme="minorHAnsi"/>
          <w:bCs/>
          <w:sz w:val="22"/>
          <w:szCs w:val="22"/>
        </w:rPr>
        <w:t xml:space="preserve">in Kosovo: </w:t>
      </w:r>
    </w:p>
    <w:p w14:paraId="7B15127B" w14:textId="5355C400" w:rsidR="00801FB7" w:rsidRPr="00B404BF" w:rsidRDefault="007E7EE7" w:rsidP="00DE0CC9">
      <w:pPr>
        <w:pStyle w:val="ListParagraph"/>
        <w:numPr>
          <w:ilvl w:val="0"/>
          <w:numId w:val="16"/>
        </w:numPr>
        <w:ind w:left="360"/>
        <w:jc w:val="both"/>
        <w:rPr>
          <w:rFonts w:asciiTheme="minorHAnsi" w:hAnsiTheme="minorHAnsi" w:cstheme="minorHAnsi"/>
          <w:bCs/>
        </w:rPr>
      </w:pPr>
      <w:r w:rsidRPr="00EB7C37">
        <w:rPr>
          <w:rFonts w:asciiTheme="minorHAnsi" w:hAnsiTheme="minorHAnsi" w:cstheme="minorHAnsi"/>
          <w:bCs/>
        </w:rPr>
        <w:t>A</w:t>
      </w:r>
      <w:r w:rsidRPr="00B404BF">
        <w:rPr>
          <w:rFonts w:asciiTheme="minorHAnsi" w:hAnsiTheme="minorHAnsi" w:cstheme="minorHAnsi"/>
          <w:bCs/>
        </w:rPr>
        <w:t xml:space="preserve">ll </w:t>
      </w:r>
      <w:r w:rsidR="00E34C05" w:rsidRPr="005329A2">
        <w:rPr>
          <w:rFonts w:asciiTheme="minorHAnsi" w:hAnsiTheme="minorHAnsi" w:cstheme="minorHAnsi"/>
          <w:bCs/>
        </w:rPr>
        <w:t>women´s CSO working directly on EVAW</w:t>
      </w:r>
      <w:r w:rsidR="00E34C05" w:rsidRPr="000677F0">
        <w:rPr>
          <w:rFonts w:asciiTheme="minorHAnsi" w:hAnsiTheme="minorHAnsi" w:cstheme="minorHAnsi"/>
          <w:bCs/>
        </w:rPr>
        <w:t xml:space="preserve"> must have an i</w:t>
      </w:r>
      <w:r w:rsidR="00E34C05" w:rsidRPr="00032CD1">
        <w:rPr>
          <w:rFonts w:asciiTheme="minorHAnsi" w:hAnsiTheme="minorHAnsi" w:cstheme="minorHAnsi"/>
          <w:bCs/>
        </w:rPr>
        <w:t>ncrease in their digital resources and skills for using online tools and technologies to provide content for advocacy, awareness-raising and campaigning</w:t>
      </w:r>
      <w:r w:rsidR="005E3BEA" w:rsidRPr="00EB7C37">
        <w:rPr>
          <w:rFonts w:asciiTheme="minorHAnsi" w:hAnsiTheme="minorHAnsi" w:cstheme="minorHAnsi"/>
          <w:bCs/>
        </w:rPr>
        <w:t>;</w:t>
      </w:r>
    </w:p>
    <w:p w14:paraId="7272FCC8" w14:textId="79891F0E" w:rsidR="00801FB7" w:rsidRPr="00F61A28" w:rsidRDefault="009A2B44" w:rsidP="00DE0CC9">
      <w:pPr>
        <w:pStyle w:val="ListParagraph"/>
        <w:numPr>
          <w:ilvl w:val="0"/>
          <w:numId w:val="16"/>
        </w:numPr>
        <w:ind w:left="360"/>
        <w:jc w:val="both"/>
        <w:rPr>
          <w:rFonts w:asciiTheme="minorHAnsi" w:hAnsiTheme="minorHAnsi" w:cstheme="minorHAnsi"/>
          <w:bCs/>
        </w:rPr>
      </w:pPr>
      <w:r w:rsidRPr="00FE327B">
        <w:rPr>
          <w:rFonts w:asciiTheme="minorHAnsi" w:hAnsiTheme="minorHAnsi" w:cstheme="minorHAnsi"/>
          <w:bCs/>
        </w:rPr>
        <w:t>r</w:t>
      </w:r>
      <w:r w:rsidR="00801FB7" w:rsidRPr="00FE327B">
        <w:rPr>
          <w:rFonts w:asciiTheme="minorHAnsi" w:hAnsiTheme="minorHAnsi" w:cstheme="minorHAnsi"/>
          <w:bCs/>
        </w:rPr>
        <w:t>egarding helplines, financial support must always be enabled for improving professiona</w:t>
      </w:r>
      <w:r w:rsidR="00801FB7" w:rsidRPr="00066E21">
        <w:rPr>
          <w:rFonts w:asciiTheme="minorHAnsi" w:hAnsiTheme="minorHAnsi" w:cstheme="minorHAnsi"/>
          <w:bCs/>
        </w:rPr>
        <w:t>l</w:t>
      </w:r>
      <w:r w:rsidR="00801FB7" w:rsidRPr="00F61A28">
        <w:rPr>
          <w:rFonts w:asciiTheme="minorHAnsi" w:hAnsiTheme="minorHAnsi" w:cstheme="minorHAnsi"/>
          <w:bCs/>
        </w:rPr>
        <w:t xml:space="preserve"> capacities and staff engaged in service provision</w:t>
      </w:r>
      <w:r w:rsidR="005E3BEA" w:rsidRPr="00F61A28">
        <w:rPr>
          <w:rFonts w:asciiTheme="minorHAnsi" w:hAnsiTheme="minorHAnsi" w:cstheme="minorHAnsi"/>
          <w:bCs/>
        </w:rPr>
        <w:t>;</w:t>
      </w:r>
    </w:p>
    <w:p w14:paraId="4058677D" w14:textId="1C4D03BA" w:rsidR="00801FB7" w:rsidRPr="00F61A28" w:rsidRDefault="009A2B44" w:rsidP="00DE0CC9">
      <w:pPr>
        <w:pStyle w:val="ListParagraph"/>
        <w:numPr>
          <w:ilvl w:val="0"/>
          <w:numId w:val="16"/>
        </w:numPr>
        <w:ind w:left="360"/>
        <w:jc w:val="both"/>
        <w:rPr>
          <w:rFonts w:asciiTheme="minorHAnsi" w:hAnsiTheme="minorHAnsi" w:cstheme="minorHAnsi"/>
          <w:bCs/>
        </w:rPr>
      </w:pPr>
      <w:r>
        <w:rPr>
          <w:rFonts w:asciiTheme="minorHAnsi" w:hAnsiTheme="minorHAnsi" w:cstheme="minorHAnsi"/>
          <w:bCs/>
        </w:rPr>
        <w:t>s</w:t>
      </w:r>
      <w:r w:rsidR="00801FB7" w:rsidRPr="00F61A28">
        <w:rPr>
          <w:rFonts w:asciiTheme="minorHAnsi" w:hAnsiTheme="minorHAnsi" w:cstheme="minorHAnsi"/>
          <w:bCs/>
        </w:rPr>
        <w:t xml:space="preserve">helters should be able to ensure health safety equipment and product for staff and beneficiaries. Protocols for referral of shelters to humanitarian aid organizations when needed for the provision of food, clothing, and other necessities for their beneficiaries should also be implemented. </w:t>
      </w:r>
    </w:p>
    <w:p w14:paraId="1A86F05E" w14:textId="0504AFE2" w:rsidR="00801FB7" w:rsidRPr="00F61A28" w:rsidRDefault="00801FB7" w:rsidP="00DE0CC9">
      <w:pPr>
        <w:pStyle w:val="ListParagraph"/>
        <w:numPr>
          <w:ilvl w:val="0"/>
          <w:numId w:val="16"/>
        </w:numPr>
        <w:ind w:left="360"/>
        <w:rPr>
          <w:rFonts w:asciiTheme="minorHAnsi" w:hAnsiTheme="minorHAnsi" w:cstheme="minorHAnsi"/>
        </w:rPr>
      </w:pPr>
      <w:r w:rsidRPr="00F61A28">
        <w:rPr>
          <w:rFonts w:asciiTheme="minorHAnsi" w:hAnsiTheme="minorHAnsi" w:cstheme="minorHAnsi"/>
        </w:rPr>
        <w:t>Ensure health safety equipment and product for staff and beneficiaries</w:t>
      </w:r>
      <w:r w:rsidR="005E3BEA" w:rsidRPr="00F61A28">
        <w:rPr>
          <w:rFonts w:asciiTheme="minorHAnsi" w:hAnsiTheme="minorHAnsi" w:cstheme="minorHAnsi"/>
        </w:rPr>
        <w:t>.</w:t>
      </w:r>
    </w:p>
    <w:p w14:paraId="642B1B8D" w14:textId="77777777" w:rsidR="00801FB7" w:rsidRPr="00F61A28" w:rsidRDefault="00801FB7" w:rsidP="00E73200">
      <w:pPr>
        <w:jc w:val="both"/>
        <w:rPr>
          <w:rFonts w:asciiTheme="minorHAnsi" w:hAnsiTheme="minorHAnsi" w:cstheme="minorHAnsi"/>
          <w:bCs/>
          <w:sz w:val="22"/>
          <w:szCs w:val="22"/>
        </w:rPr>
      </w:pPr>
    </w:p>
    <w:p w14:paraId="1BF88D15" w14:textId="07EC6F12" w:rsidR="00FE5630" w:rsidRPr="00BC00E6" w:rsidRDefault="00A7352F" w:rsidP="00E73200">
      <w:pPr>
        <w:jc w:val="both"/>
        <w:rPr>
          <w:rFonts w:asciiTheme="minorHAnsi" w:hAnsiTheme="minorHAnsi" w:cstheme="minorHAnsi"/>
          <w:bCs/>
          <w:i/>
          <w:iCs/>
          <w:sz w:val="22"/>
          <w:szCs w:val="22"/>
        </w:rPr>
      </w:pPr>
      <w:r>
        <w:rPr>
          <w:rFonts w:asciiTheme="minorHAnsi" w:hAnsiTheme="minorHAnsi" w:cstheme="minorHAnsi"/>
          <w:bCs/>
          <w:sz w:val="22"/>
          <w:szCs w:val="22"/>
        </w:rPr>
        <w:t xml:space="preserve">At strategic decision making level the absence of women is evident and </w:t>
      </w:r>
      <w:r w:rsidR="00915453" w:rsidRPr="00BC00E6">
        <w:rPr>
          <w:rFonts w:asciiTheme="minorHAnsi" w:hAnsiTheme="minorHAnsi" w:cstheme="minorHAnsi"/>
          <w:bCs/>
          <w:sz w:val="22"/>
          <w:szCs w:val="22"/>
        </w:rPr>
        <w:t>Kosovo Women’s Network</w:t>
      </w:r>
      <w:r w:rsidR="00C67A78">
        <w:rPr>
          <w:rFonts w:asciiTheme="minorHAnsi" w:hAnsiTheme="minorHAnsi" w:cstheme="minorHAnsi"/>
          <w:bCs/>
          <w:sz w:val="22"/>
          <w:szCs w:val="22"/>
        </w:rPr>
        <w:t xml:space="preserve"> </w:t>
      </w:r>
      <w:r w:rsidR="00915453" w:rsidRPr="00BC00E6">
        <w:rPr>
          <w:rFonts w:asciiTheme="minorHAnsi" w:hAnsiTheme="minorHAnsi" w:cstheme="minorHAnsi"/>
          <w:bCs/>
          <w:sz w:val="22"/>
          <w:szCs w:val="22"/>
        </w:rPr>
        <w:t xml:space="preserve">policy recommendation </w:t>
      </w:r>
      <w:r w:rsidR="00500E2F" w:rsidRPr="00BC00E6">
        <w:rPr>
          <w:rFonts w:asciiTheme="minorHAnsi" w:hAnsiTheme="minorHAnsi" w:cstheme="minorHAnsi"/>
          <w:bCs/>
          <w:sz w:val="22"/>
          <w:szCs w:val="22"/>
        </w:rPr>
        <w:t>for addressing COVID-19 from a gender perspective</w:t>
      </w:r>
      <w:r w:rsidR="008F6E92" w:rsidRPr="00BC00E6">
        <w:rPr>
          <w:rStyle w:val="FootnoteReference"/>
          <w:rFonts w:asciiTheme="minorHAnsi" w:hAnsiTheme="minorHAnsi" w:cstheme="minorHAnsi"/>
          <w:bCs/>
          <w:sz w:val="22"/>
          <w:szCs w:val="22"/>
        </w:rPr>
        <w:footnoteReference w:id="58"/>
      </w:r>
      <w:r w:rsidR="00500E2F" w:rsidRPr="00BC00E6">
        <w:rPr>
          <w:rFonts w:asciiTheme="minorHAnsi" w:hAnsiTheme="minorHAnsi" w:cstheme="minorHAnsi"/>
          <w:bCs/>
          <w:sz w:val="22"/>
          <w:szCs w:val="22"/>
        </w:rPr>
        <w:t xml:space="preserve"> </w:t>
      </w:r>
      <w:r w:rsidR="008F6E92" w:rsidRPr="00BC00E6">
        <w:rPr>
          <w:rFonts w:asciiTheme="minorHAnsi" w:hAnsiTheme="minorHAnsi" w:cstheme="minorHAnsi"/>
          <w:bCs/>
          <w:sz w:val="22"/>
          <w:szCs w:val="22"/>
        </w:rPr>
        <w:t xml:space="preserve">notes that </w:t>
      </w:r>
      <w:r w:rsidR="00970793" w:rsidRPr="00BC00E6">
        <w:rPr>
          <w:rFonts w:asciiTheme="minorHAnsi" w:hAnsiTheme="minorHAnsi" w:cstheme="minorHAnsi"/>
          <w:bCs/>
          <w:i/>
          <w:iCs/>
          <w:sz w:val="22"/>
          <w:szCs w:val="22"/>
        </w:rPr>
        <w:t>“</w:t>
      </w:r>
      <w:r w:rsidR="00FE5630" w:rsidRPr="00BC00E6">
        <w:rPr>
          <w:rFonts w:asciiTheme="minorHAnsi" w:hAnsiTheme="minorHAnsi" w:cstheme="minorHAnsi"/>
          <w:bCs/>
          <w:i/>
          <w:iCs/>
          <w:sz w:val="22"/>
          <w:szCs w:val="22"/>
        </w:rPr>
        <w:t xml:space="preserve">The Special Commission for Prevention of the Spread of COVID-19 and that of the Interinstitutional Group for Incident Management in Kosovo involves minimal participation of women. Moreover, few women leaders are seen in the media and in public </w:t>
      </w:r>
      <w:r w:rsidR="00FE5630" w:rsidRPr="00BC00E6">
        <w:rPr>
          <w:rFonts w:asciiTheme="minorHAnsi" w:hAnsiTheme="minorHAnsi" w:cstheme="minorHAnsi"/>
          <w:bCs/>
          <w:i/>
          <w:iCs/>
          <w:sz w:val="22"/>
          <w:szCs w:val="22"/>
        </w:rPr>
        <w:lastRenderedPageBreak/>
        <w:t>pronouncements; only men seem to be addressing the situation in Kosovo from a gender-neutral perspective. The unequal representation of women in decision-making processes can contribute to the creation of gender-blind policies.</w:t>
      </w:r>
      <w:r w:rsidR="00FE5630" w:rsidRPr="00BC00E6">
        <w:rPr>
          <w:rFonts w:asciiTheme="minorHAnsi" w:hAnsiTheme="minorHAnsi" w:cstheme="minorHAnsi"/>
          <w:bCs/>
          <w:i/>
          <w:iCs/>
          <w:sz w:val="22"/>
          <w:szCs w:val="22"/>
          <w:vertAlign w:val="superscript"/>
        </w:rPr>
        <w:t>29</w:t>
      </w:r>
      <w:r w:rsidR="00FE5630" w:rsidRPr="00BC00E6">
        <w:rPr>
          <w:rFonts w:asciiTheme="minorHAnsi" w:hAnsiTheme="minorHAnsi" w:cstheme="minorHAnsi"/>
          <w:bCs/>
          <w:i/>
          <w:iCs/>
          <w:sz w:val="22"/>
          <w:szCs w:val="22"/>
        </w:rPr>
        <w:t xml:space="preserve"> The omission of women in designing policies that affect women themselves in epidemic situations means that the needs of women may not be identified and addressed.</w:t>
      </w:r>
      <w:r w:rsidR="00970793" w:rsidRPr="00BC00E6">
        <w:rPr>
          <w:rFonts w:asciiTheme="minorHAnsi" w:hAnsiTheme="minorHAnsi" w:cstheme="minorHAnsi"/>
          <w:bCs/>
          <w:i/>
          <w:iCs/>
          <w:sz w:val="22"/>
          <w:szCs w:val="22"/>
        </w:rPr>
        <w:t>”</w:t>
      </w:r>
    </w:p>
    <w:p w14:paraId="1186CE8A" w14:textId="5C13CDCC" w:rsidR="00E02086" w:rsidRDefault="00E02086">
      <w:pPr>
        <w:rPr>
          <w:rFonts w:ascii="Century Gothic" w:eastAsia="Times New Roman" w:hAnsi="Century Gothic"/>
          <w:b/>
          <w:smallCaps/>
          <w:spacing w:val="-2"/>
        </w:rPr>
      </w:pPr>
      <w:r>
        <w:rPr>
          <w:rFonts w:ascii="Century Gothic" w:eastAsia="Times New Roman" w:hAnsi="Century Gothic"/>
          <w:b/>
          <w:smallCaps/>
          <w:spacing w:val="-2"/>
        </w:rPr>
        <w:br w:type="page"/>
      </w:r>
    </w:p>
    <w:p w14:paraId="14F19706" w14:textId="6ED70B12" w:rsidR="00F2787F" w:rsidRPr="00F61A28" w:rsidRDefault="00D33B3D" w:rsidP="00DE0CC9">
      <w:pPr>
        <w:pStyle w:val="ListParagraph"/>
        <w:numPr>
          <w:ilvl w:val="0"/>
          <w:numId w:val="15"/>
        </w:numPr>
        <w:ind w:left="720"/>
        <w:jc w:val="both"/>
        <w:rPr>
          <w:rFonts w:ascii="Century Gothic" w:eastAsia="Times New Roman" w:hAnsi="Century Gothic" w:cs="Times New Roman"/>
          <w:b/>
          <w:smallCaps/>
          <w:spacing w:val="-2"/>
          <w:sz w:val="24"/>
          <w:szCs w:val="24"/>
          <w:lang w:eastAsia="en-US"/>
        </w:rPr>
      </w:pPr>
      <w:r w:rsidRPr="00F61A28">
        <w:rPr>
          <w:rFonts w:ascii="Century Gothic" w:eastAsia="Times New Roman" w:hAnsi="Century Gothic" w:cs="Times New Roman"/>
          <w:b/>
          <w:smallCaps/>
          <w:spacing w:val="-2"/>
          <w:sz w:val="24"/>
          <w:szCs w:val="24"/>
          <w:lang w:eastAsia="en-US"/>
        </w:rPr>
        <w:lastRenderedPageBreak/>
        <w:t>Strategy</w:t>
      </w:r>
    </w:p>
    <w:p w14:paraId="1DA816C3" w14:textId="42A17ECF" w:rsidR="004102EC" w:rsidRPr="00F61A28" w:rsidRDefault="00D33B3D" w:rsidP="00537404">
      <w:pPr>
        <w:spacing w:before="120" w:after="120"/>
        <w:jc w:val="both"/>
        <w:rPr>
          <w:rFonts w:asciiTheme="minorHAnsi" w:eastAsia="DengXian" w:hAnsiTheme="minorHAnsi" w:cstheme="minorHAnsi"/>
          <w:b/>
          <w:bCs/>
          <w:lang w:eastAsia="zh-CN"/>
        </w:rPr>
      </w:pPr>
      <w:r w:rsidRPr="00F61A28">
        <w:rPr>
          <w:rFonts w:asciiTheme="minorHAnsi" w:eastAsia="DengXian" w:hAnsiTheme="minorHAnsi" w:cstheme="minorHAnsi"/>
          <w:b/>
          <w:bCs/>
          <w:lang w:eastAsia="zh-CN"/>
        </w:rPr>
        <w:t>2</w:t>
      </w:r>
      <w:r w:rsidR="004102EC" w:rsidRPr="00F61A28">
        <w:rPr>
          <w:rFonts w:asciiTheme="minorHAnsi" w:eastAsia="DengXian" w:hAnsiTheme="minorHAnsi" w:cstheme="minorHAnsi"/>
          <w:b/>
          <w:bCs/>
          <w:lang w:eastAsia="zh-CN"/>
        </w:rPr>
        <w:t>.1</w:t>
      </w:r>
      <w:r w:rsidRPr="00F61A28">
        <w:rPr>
          <w:rFonts w:asciiTheme="minorHAnsi" w:eastAsia="DengXian" w:hAnsiTheme="minorHAnsi" w:cstheme="minorHAnsi"/>
          <w:b/>
          <w:bCs/>
          <w:lang w:eastAsia="zh-CN"/>
        </w:rPr>
        <w:t xml:space="preserve">. </w:t>
      </w:r>
      <w:r w:rsidR="004102EC" w:rsidRPr="00F61A28">
        <w:rPr>
          <w:rFonts w:asciiTheme="minorHAnsi" w:eastAsia="DengXian" w:hAnsiTheme="minorHAnsi" w:cstheme="minorHAnsi"/>
          <w:b/>
          <w:bCs/>
          <w:lang w:eastAsia="zh-CN"/>
        </w:rPr>
        <w:t xml:space="preserve">Strategic approach </w:t>
      </w:r>
    </w:p>
    <w:p w14:paraId="77073368" w14:textId="2A0FF80C" w:rsidR="00ED338F" w:rsidRPr="00BC00E6" w:rsidRDefault="00ED338F" w:rsidP="00ED338F">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first step in recovery planning is the reflection on what this implies. It relates to a concept that is more humanistic, focused on rights, and which seeks to attend to not only the mere physical rehabilitation and reconstruction. Equally, it is a non-linear process that depends to a great extent on the preventative actions to reduce vulnerabilities and the emergency attention phase: many decisions taken without due consideration can have negative impacts during posterior recovery processes. </w:t>
      </w:r>
    </w:p>
    <w:p w14:paraId="05327F94" w14:textId="4F44F828" w:rsidR="00F2787F" w:rsidRPr="00BC00E6" w:rsidRDefault="00F2787F" w:rsidP="00ED338F">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Current analysis points to a an emerging path to recovery which is </w:t>
      </w:r>
      <w:r w:rsidRPr="00BC00E6">
        <w:rPr>
          <w:rFonts w:asciiTheme="minorHAnsi" w:hAnsiTheme="minorHAnsi" w:cstheme="minorHAnsi"/>
          <w:bCs/>
          <w:i/>
          <w:iCs/>
          <w:sz w:val="22"/>
          <w:szCs w:val="22"/>
        </w:rPr>
        <w:t>people-</w:t>
      </w:r>
      <w:r w:rsidR="00E02086" w:rsidRPr="00BC00E6">
        <w:rPr>
          <w:rFonts w:asciiTheme="minorHAnsi" w:hAnsiTheme="minorHAnsi" w:cstheme="minorHAnsi"/>
          <w:bCs/>
          <w:i/>
          <w:iCs/>
          <w:sz w:val="22"/>
          <w:szCs w:val="22"/>
        </w:rPr>
        <w:t>centred</w:t>
      </w:r>
      <w:r w:rsidRPr="00BC00E6">
        <w:rPr>
          <w:rFonts w:asciiTheme="minorHAnsi" w:hAnsiTheme="minorHAnsi" w:cstheme="minorHAnsi"/>
          <w:bCs/>
          <w:sz w:val="22"/>
          <w:szCs w:val="22"/>
        </w:rPr>
        <w:t xml:space="preserve"> – requiring investments in capabilities and institution</w:t>
      </w:r>
      <w:r w:rsidR="00BD4085" w:rsidRPr="00BC00E6">
        <w:rPr>
          <w:rFonts w:asciiTheme="minorHAnsi" w:hAnsiTheme="minorHAnsi" w:cstheme="minorHAnsi"/>
          <w:bCs/>
          <w:sz w:val="22"/>
          <w:szCs w:val="22"/>
        </w:rPr>
        <w:t>al mechanisms</w:t>
      </w:r>
      <w:r w:rsidRPr="00BC00E6">
        <w:rPr>
          <w:rFonts w:asciiTheme="minorHAnsi" w:hAnsiTheme="minorHAnsi" w:cstheme="minorHAnsi"/>
          <w:bCs/>
          <w:sz w:val="22"/>
          <w:szCs w:val="22"/>
        </w:rPr>
        <w:t xml:space="preserve"> </w:t>
      </w:r>
      <w:r w:rsidR="00BD4085" w:rsidRPr="00BC00E6">
        <w:rPr>
          <w:rFonts w:asciiTheme="minorHAnsi" w:hAnsiTheme="minorHAnsi" w:cstheme="minorHAnsi"/>
          <w:bCs/>
          <w:sz w:val="22"/>
          <w:szCs w:val="22"/>
        </w:rPr>
        <w:t xml:space="preserve">such as </w:t>
      </w:r>
      <w:r w:rsidRPr="00BC00E6">
        <w:rPr>
          <w:rFonts w:asciiTheme="minorHAnsi" w:hAnsiTheme="minorHAnsi" w:cstheme="minorHAnsi"/>
          <w:bCs/>
          <w:sz w:val="22"/>
          <w:szCs w:val="22"/>
        </w:rPr>
        <w:t>Universal Health Coverage</w:t>
      </w:r>
      <w:r w:rsidR="002957D9" w:rsidRPr="00BC00E6">
        <w:rPr>
          <w:rFonts w:asciiTheme="minorHAnsi" w:hAnsiTheme="minorHAnsi" w:cstheme="minorHAnsi"/>
          <w:bCs/>
          <w:sz w:val="22"/>
          <w:szCs w:val="22"/>
        </w:rPr>
        <w:t xml:space="preserve"> and </w:t>
      </w:r>
      <w:r w:rsidRPr="00BC00E6">
        <w:rPr>
          <w:rFonts w:asciiTheme="minorHAnsi" w:hAnsiTheme="minorHAnsi" w:cstheme="minorHAnsi"/>
          <w:bCs/>
          <w:sz w:val="22"/>
          <w:szCs w:val="22"/>
        </w:rPr>
        <w:t>Universal and/or Temporary Basic Income Schemes</w:t>
      </w:r>
      <w:r w:rsidR="007C47FD" w:rsidRPr="00BC00E6">
        <w:rPr>
          <w:rFonts w:asciiTheme="minorHAnsi" w:hAnsiTheme="minorHAnsi" w:cstheme="minorHAnsi"/>
          <w:bCs/>
          <w:sz w:val="22"/>
          <w:szCs w:val="22"/>
        </w:rPr>
        <w:t xml:space="preserve">; </w:t>
      </w:r>
      <w:r w:rsidRPr="00BC00E6">
        <w:rPr>
          <w:rFonts w:asciiTheme="minorHAnsi" w:hAnsiTheme="minorHAnsi" w:cstheme="minorHAnsi"/>
          <w:bCs/>
          <w:i/>
          <w:iCs/>
          <w:sz w:val="22"/>
          <w:szCs w:val="22"/>
        </w:rPr>
        <w:t>green</w:t>
      </w:r>
      <w:r w:rsidRPr="00BC00E6">
        <w:rPr>
          <w:rFonts w:asciiTheme="minorHAnsi" w:hAnsiTheme="minorHAnsi" w:cstheme="minorHAnsi"/>
          <w:bCs/>
          <w:sz w:val="22"/>
          <w:szCs w:val="22"/>
        </w:rPr>
        <w:t xml:space="preserve"> </w:t>
      </w:r>
      <w:r w:rsidR="007C47FD"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arresting the damage to the planet and biodiversity</w:t>
      </w:r>
      <w:r w:rsidR="007C47FD" w:rsidRPr="00BC00E6">
        <w:rPr>
          <w:rFonts w:asciiTheme="minorHAnsi" w:hAnsiTheme="minorHAnsi" w:cstheme="minorHAnsi"/>
          <w:bCs/>
          <w:sz w:val="22"/>
          <w:szCs w:val="22"/>
        </w:rPr>
        <w:t>, which currently seems to be underfunded</w:t>
      </w:r>
      <w:r w:rsidRPr="00BC00E6">
        <w:rPr>
          <w:rFonts w:asciiTheme="minorHAnsi" w:hAnsiTheme="minorHAnsi" w:cstheme="minorHAnsi"/>
          <w:bCs/>
          <w:sz w:val="22"/>
          <w:szCs w:val="22"/>
        </w:rPr>
        <w:t xml:space="preserve">; and </w:t>
      </w:r>
      <w:r w:rsidRPr="00BC00E6">
        <w:rPr>
          <w:rFonts w:asciiTheme="minorHAnsi" w:hAnsiTheme="minorHAnsi" w:cstheme="minorHAnsi"/>
          <w:bCs/>
          <w:i/>
          <w:iCs/>
          <w:sz w:val="22"/>
          <w:szCs w:val="22"/>
        </w:rPr>
        <w:t>digital</w:t>
      </w:r>
      <w:r w:rsidRPr="00BC00E6">
        <w:rPr>
          <w:rFonts w:asciiTheme="minorHAnsi" w:hAnsiTheme="minorHAnsi" w:cstheme="minorHAnsi"/>
          <w:bCs/>
          <w:sz w:val="22"/>
          <w:szCs w:val="22"/>
        </w:rPr>
        <w:t xml:space="preserve"> </w:t>
      </w:r>
      <w:r w:rsidR="004E014E"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 xml:space="preserve">going beyond our </w:t>
      </w:r>
      <w:r w:rsidR="00E02086" w:rsidRPr="00BC00E6">
        <w:rPr>
          <w:rFonts w:asciiTheme="minorHAnsi" w:hAnsiTheme="minorHAnsi" w:cstheme="minorHAnsi"/>
          <w:bCs/>
          <w:sz w:val="22"/>
          <w:szCs w:val="22"/>
        </w:rPr>
        <w:t>analogue</w:t>
      </w:r>
      <w:r w:rsidRPr="00BC00E6">
        <w:rPr>
          <w:rFonts w:asciiTheme="minorHAnsi" w:hAnsiTheme="minorHAnsi" w:cstheme="minorHAnsi"/>
          <w:bCs/>
          <w:sz w:val="22"/>
          <w:szCs w:val="22"/>
        </w:rPr>
        <w:t xml:space="preserve"> way of operating</w:t>
      </w:r>
      <w:r w:rsidR="00060165" w:rsidRPr="00BC00E6">
        <w:rPr>
          <w:rFonts w:asciiTheme="minorHAnsi" w:hAnsiTheme="minorHAnsi" w:cstheme="minorHAnsi"/>
          <w:bCs/>
          <w:sz w:val="22"/>
          <w:szCs w:val="22"/>
        </w:rPr>
        <w:t xml:space="preserve">, while </w:t>
      </w:r>
      <w:r w:rsidRPr="00BC00E6">
        <w:rPr>
          <w:rFonts w:asciiTheme="minorHAnsi" w:hAnsiTheme="minorHAnsi" w:cstheme="minorHAnsi"/>
          <w:bCs/>
          <w:sz w:val="22"/>
          <w:szCs w:val="22"/>
        </w:rPr>
        <w:t xml:space="preserve">investment in social protection will continue to be a major action point. </w:t>
      </w:r>
    </w:p>
    <w:p w14:paraId="1CEB501D" w14:textId="266A9786" w:rsidR="00DE067C" w:rsidRPr="00BC00E6" w:rsidRDefault="00F2787F" w:rsidP="00537404">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An Inclusive Global Social Contract is needed for the re-setting of the world emerging after C</w:t>
      </w:r>
      <w:r w:rsidR="00920FA6">
        <w:rPr>
          <w:rFonts w:asciiTheme="minorHAnsi" w:hAnsiTheme="minorHAnsi" w:cstheme="minorHAnsi"/>
          <w:bCs/>
          <w:sz w:val="22"/>
          <w:szCs w:val="22"/>
        </w:rPr>
        <w:t>OVID-</w:t>
      </w:r>
      <w:r w:rsidRPr="00BC00E6">
        <w:rPr>
          <w:rFonts w:asciiTheme="minorHAnsi" w:hAnsiTheme="minorHAnsi" w:cstheme="minorHAnsi"/>
          <w:bCs/>
          <w:sz w:val="22"/>
          <w:szCs w:val="22"/>
        </w:rPr>
        <w:t>19.</w:t>
      </w:r>
      <w:r w:rsidR="00920FA6">
        <w:rPr>
          <w:rFonts w:asciiTheme="minorHAnsi" w:hAnsiTheme="minorHAnsi" w:cstheme="minorHAnsi"/>
          <w:bCs/>
          <w:sz w:val="22"/>
          <w:szCs w:val="22"/>
        </w:rPr>
        <w:t xml:space="preserve"> </w:t>
      </w:r>
      <w:r w:rsidR="00DE067C" w:rsidRPr="00BC00E6">
        <w:rPr>
          <w:rFonts w:asciiTheme="minorHAnsi" w:hAnsiTheme="minorHAnsi" w:cstheme="minorHAnsi"/>
          <w:bCs/>
          <w:sz w:val="22"/>
          <w:szCs w:val="22"/>
        </w:rPr>
        <w:t>Of the 17 Sustainable Development Goals, eight are directly linked to socio-economic well-being: zero poverty and zero hunger (SDG1 and SDG2), good health and wellbeing (SDG 3), quality of education (SDG4) , gender equality (SDG5), clean water, sanitation and affordable clean energy (SDG 6and SDG7) with – perhaps – the most important one being SDG 8 which focuses on decent work while maintaining economic growth. The other relevant goals (SDG9 - SDG 17) have indirect influence on the socio-economic stability, growth and development.</w:t>
      </w:r>
      <w:r w:rsidR="00734A6A" w:rsidRPr="00BC00E6">
        <w:rPr>
          <w:rFonts w:asciiTheme="minorHAnsi" w:hAnsiTheme="minorHAnsi" w:cstheme="minorHAnsi"/>
          <w:bCs/>
          <w:sz w:val="22"/>
          <w:szCs w:val="22"/>
        </w:rPr>
        <w:t xml:space="preserve"> </w:t>
      </w:r>
      <w:r w:rsidR="00DE067C" w:rsidRPr="00BC00E6">
        <w:rPr>
          <w:rFonts w:asciiTheme="minorHAnsi" w:hAnsiTheme="minorHAnsi" w:cstheme="minorHAnsi"/>
          <w:bCs/>
          <w:sz w:val="22"/>
          <w:szCs w:val="22"/>
        </w:rPr>
        <w:t xml:space="preserve">Complementary to UN’s and UNDP’s approach to gender mainstreaming, equality and empowerment of women and girls is the EU’s Gender Action Plan (GAP) II. Of the four thematic priorities, two support the project activities in their entirety: </w:t>
      </w:r>
      <w:proofErr w:type="spellStart"/>
      <w:r w:rsidR="00734A6A" w:rsidRPr="00BC00E6">
        <w:rPr>
          <w:rFonts w:asciiTheme="minorHAnsi" w:hAnsiTheme="minorHAnsi" w:cstheme="minorHAnsi"/>
          <w:bCs/>
          <w:sz w:val="22"/>
          <w:szCs w:val="22"/>
        </w:rPr>
        <w:t>i</w:t>
      </w:r>
      <w:proofErr w:type="spellEnd"/>
      <w:r w:rsidR="00734A6A" w:rsidRPr="00BC00E6">
        <w:rPr>
          <w:rFonts w:asciiTheme="minorHAnsi" w:hAnsiTheme="minorHAnsi" w:cstheme="minorHAnsi"/>
          <w:bCs/>
          <w:sz w:val="22"/>
          <w:szCs w:val="22"/>
        </w:rPr>
        <w:t xml:space="preserve">) </w:t>
      </w:r>
      <w:r w:rsidR="00DE067C" w:rsidRPr="00BC00E6">
        <w:rPr>
          <w:rFonts w:asciiTheme="minorHAnsi" w:hAnsiTheme="minorHAnsi" w:cstheme="minorHAnsi"/>
          <w:bCs/>
          <w:sz w:val="22"/>
          <w:szCs w:val="22"/>
        </w:rPr>
        <w:t xml:space="preserve">promoting the economic and social rights/empowerment of girls and women; and </w:t>
      </w:r>
      <w:r w:rsidR="00734A6A" w:rsidRPr="00BC00E6">
        <w:rPr>
          <w:rFonts w:asciiTheme="minorHAnsi" w:hAnsiTheme="minorHAnsi" w:cstheme="minorHAnsi"/>
          <w:bCs/>
          <w:sz w:val="22"/>
          <w:szCs w:val="22"/>
        </w:rPr>
        <w:t xml:space="preserve">ii) </w:t>
      </w:r>
      <w:r w:rsidR="00DE067C" w:rsidRPr="00BC00E6">
        <w:rPr>
          <w:rFonts w:asciiTheme="minorHAnsi" w:hAnsiTheme="minorHAnsi" w:cstheme="minorHAnsi"/>
          <w:bCs/>
          <w:sz w:val="22"/>
          <w:szCs w:val="22"/>
        </w:rPr>
        <w:t>strengthening girls’</w:t>
      </w:r>
      <w:r w:rsidR="00734A6A" w:rsidRPr="00BC00E6">
        <w:rPr>
          <w:rFonts w:asciiTheme="minorHAnsi" w:hAnsiTheme="minorHAnsi" w:cstheme="minorHAnsi"/>
          <w:bCs/>
          <w:sz w:val="22"/>
          <w:szCs w:val="22"/>
        </w:rPr>
        <w:t xml:space="preserve"> </w:t>
      </w:r>
      <w:r w:rsidR="00DE067C" w:rsidRPr="00BC00E6">
        <w:rPr>
          <w:rFonts w:asciiTheme="minorHAnsi" w:hAnsiTheme="minorHAnsi" w:cstheme="minorHAnsi"/>
          <w:bCs/>
          <w:sz w:val="22"/>
          <w:szCs w:val="22"/>
        </w:rPr>
        <w:t>and women’s voice and participation</w:t>
      </w:r>
      <w:r w:rsidR="00734A6A" w:rsidRPr="00BC00E6">
        <w:rPr>
          <w:rFonts w:asciiTheme="minorHAnsi" w:hAnsiTheme="minorHAnsi" w:cstheme="minorHAnsi"/>
          <w:bCs/>
          <w:sz w:val="22"/>
          <w:szCs w:val="22"/>
        </w:rPr>
        <w:t>.</w:t>
      </w:r>
    </w:p>
    <w:p w14:paraId="3DA00F70" w14:textId="6A8A6535" w:rsidR="003942A3" w:rsidRPr="00BC00E6" w:rsidRDefault="006E590A" w:rsidP="005018B4">
      <w:pPr>
        <w:tabs>
          <w:tab w:val="left" w:pos="432"/>
        </w:tabs>
        <w:spacing w:before="60" w:after="6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project’s gender responsive approach </w:t>
      </w:r>
      <w:r w:rsidR="003942A3" w:rsidRPr="00BC00E6">
        <w:rPr>
          <w:rFonts w:asciiTheme="minorHAnsi" w:hAnsiTheme="minorHAnsi" w:cstheme="minorHAnsi"/>
          <w:bCs/>
          <w:sz w:val="22"/>
          <w:szCs w:val="22"/>
        </w:rPr>
        <w:t xml:space="preserve">will be guided by the UN’s Eight Point Agenda – SC 1325, Transform Government to Deliver for Women and Gender Equality. </w:t>
      </w:r>
      <w:r w:rsidR="005018B4" w:rsidRPr="00BC00E6">
        <w:rPr>
          <w:rFonts w:asciiTheme="minorHAnsi" w:hAnsiTheme="minorHAnsi" w:cstheme="minorHAnsi"/>
          <w:bCs/>
          <w:sz w:val="22"/>
          <w:szCs w:val="22"/>
        </w:rPr>
        <w:t xml:space="preserve">Interventions will take into </w:t>
      </w:r>
      <w:r w:rsidRPr="00BC00E6">
        <w:rPr>
          <w:rFonts w:asciiTheme="minorHAnsi" w:hAnsiTheme="minorHAnsi" w:cstheme="minorHAnsi"/>
          <w:bCs/>
          <w:sz w:val="22"/>
          <w:szCs w:val="22"/>
        </w:rPr>
        <w:t xml:space="preserve">consideration the disparate impacts of </w:t>
      </w:r>
      <w:r w:rsidR="000042BA" w:rsidRPr="00BC00E6">
        <w:rPr>
          <w:rFonts w:asciiTheme="minorHAnsi" w:hAnsiTheme="minorHAnsi" w:cstheme="minorHAnsi"/>
          <w:bCs/>
          <w:sz w:val="22"/>
          <w:szCs w:val="22"/>
        </w:rPr>
        <w:t xml:space="preserve">the pandemic </w:t>
      </w:r>
      <w:r w:rsidR="00540C11" w:rsidRPr="00BC00E6">
        <w:rPr>
          <w:rFonts w:asciiTheme="minorHAnsi" w:hAnsiTheme="minorHAnsi" w:cstheme="minorHAnsi"/>
          <w:bCs/>
          <w:sz w:val="22"/>
          <w:szCs w:val="22"/>
        </w:rPr>
        <w:t xml:space="preserve">on women and men, </w:t>
      </w:r>
      <w:r w:rsidR="000042BA" w:rsidRPr="00BC00E6">
        <w:rPr>
          <w:rFonts w:asciiTheme="minorHAnsi" w:hAnsiTheme="minorHAnsi" w:cstheme="minorHAnsi"/>
          <w:bCs/>
          <w:sz w:val="22"/>
          <w:szCs w:val="22"/>
        </w:rPr>
        <w:t xml:space="preserve">how it affects </w:t>
      </w:r>
      <w:r w:rsidR="0042602F" w:rsidRPr="00BC00E6">
        <w:rPr>
          <w:rFonts w:asciiTheme="minorHAnsi" w:hAnsiTheme="minorHAnsi" w:cstheme="minorHAnsi"/>
          <w:bCs/>
          <w:sz w:val="22"/>
          <w:szCs w:val="22"/>
        </w:rPr>
        <w:t xml:space="preserve">service delivery and access to </w:t>
      </w:r>
      <w:r w:rsidR="00DC0E93" w:rsidRPr="00BC00E6">
        <w:rPr>
          <w:rFonts w:asciiTheme="minorHAnsi" w:hAnsiTheme="minorHAnsi" w:cstheme="minorHAnsi"/>
          <w:bCs/>
          <w:sz w:val="22"/>
          <w:szCs w:val="22"/>
        </w:rPr>
        <w:t>services</w:t>
      </w:r>
      <w:r w:rsidR="00540C11"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areas where women are particularly marginalized</w:t>
      </w:r>
      <w:r w:rsidR="005E1AE3" w:rsidRPr="00BC00E6">
        <w:rPr>
          <w:rFonts w:asciiTheme="minorHAnsi" w:hAnsiTheme="minorHAnsi" w:cstheme="minorHAnsi"/>
          <w:bCs/>
          <w:sz w:val="22"/>
          <w:szCs w:val="22"/>
        </w:rPr>
        <w:t xml:space="preserve"> including access to justice (</w:t>
      </w:r>
      <w:r w:rsidRPr="00BC00E6">
        <w:rPr>
          <w:rFonts w:asciiTheme="minorHAnsi" w:hAnsiTheme="minorHAnsi" w:cstheme="minorHAnsi"/>
          <w:bCs/>
          <w:sz w:val="22"/>
          <w:szCs w:val="22"/>
        </w:rPr>
        <w:t xml:space="preserve">such as property ownership, inheritance, </w:t>
      </w:r>
      <w:r w:rsidR="00170EF5" w:rsidRPr="00BC00E6">
        <w:rPr>
          <w:rFonts w:asciiTheme="minorHAnsi" w:hAnsiTheme="minorHAnsi" w:cstheme="minorHAnsi"/>
          <w:bCs/>
          <w:sz w:val="22"/>
          <w:szCs w:val="22"/>
        </w:rPr>
        <w:t xml:space="preserve">access to finance, </w:t>
      </w:r>
      <w:r w:rsidRPr="00BC00E6">
        <w:rPr>
          <w:rFonts w:asciiTheme="minorHAnsi" w:hAnsiTheme="minorHAnsi" w:cstheme="minorHAnsi"/>
          <w:bCs/>
          <w:sz w:val="22"/>
          <w:szCs w:val="22"/>
        </w:rPr>
        <w:t>family law</w:t>
      </w:r>
      <w:r w:rsidR="00170EF5" w:rsidRPr="00BC00E6">
        <w:rPr>
          <w:rFonts w:asciiTheme="minorHAnsi" w:hAnsiTheme="minorHAnsi" w:cstheme="minorHAnsi"/>
          <w:bCs/>
          <w:sz w:val="22"/>
          <w:szCs w:val="22"/>
        </w:rPr>
        <w:t>)</w:t>
      </w:r>
      <w:r w:rsidRPr="00BC00E6">
        <w:rPr>
          <w:rFonts w:asciiTheme="minorHAnsi" w:hAnsiTheme="minorHAnsi" w:cstheme="minorHAnsi"/>
          <w:bCs/>
          <w:sz w:val="22"/>
          <w:szCs w:val="22"/>
        </w:rPr>
        <w:t>.</w:t>
      </w:r>
      <w:r w:rsidR="00375E3F"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 xml:space="preserve">The project will </w:t>
      </w:r>
      <w:r w:rsidR="00375E3F" w:rsidRPr="00BC00E6">
        <w:rPr>
          <w:rFonts w:asciiTheme="minorHAnsi" w:hAnsiTheme="minorHAnsi" w:cstheme="minorHAnsi"/>
          <w:bCs/>
          <w:sz w:val="22"/>
          <w:szCs w:val="22"/>
        </w:rPr>
        <w:t xml:space="preserve">attempt to </w:t>
      </w:r>
      <w:r w:rsidRPr="00BC00E6">
        <w:rPr>
          <w:rFonts w:asciiTheme="minorHAnsi" w:hAnsiTheme="minorHAnsi" w:cstheme="minorHAnsi"/>
          <w:bCs/>
          <w:sz w:val="22"/>
          <w:szCs w:val="22"/>
        </w:rPr>
        <w:t xml:space="preserve">deconstruct gender-based discrimination that hinders women’s </w:t>
      </w:r>
      <w:r w:rsidR="008249D8" w:rsidRPr="00BC00E6">
        <w:rPr>
          <w:rFonts w:asciiTheme="minorHAnsi" w:hAnsiTheme="minorHAnsi" w:cstheme="minorHAnsi"/>
          <w:bCs/>
          <w:sz w:val="22"/>
          <w:szCs w:val="22"/>
        </w:rPr>
        <w:t>access to services</w:t>
      </w:r>
      <w:r w:rsidR="00435D85"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contribut</w:t>
      </w:r>
      <w:r w:rsidR="008249D8" w:rsidRPr="00BC00E6">
        <w:rPr>
          <w:rFonts w:asciiTheme="minorHAnsi" w:hAnsiTheme="minorHAnsi" w:cstheme="minorHAnsi"/>
          <w:bCs/>
          <w:sz w:val="22"/>
          <w:szCs w:val="22"/>
        </w:rPr>
        <w:t xml:space="preserve">ing </w:t>
      </w:r>
      <w:r w:rsidRPr="00BC00E6">
        <w:rPr>
          <w:rFonts w:asciiTheme="minorHAnsi" w:hAnsiTheme="minorHAnsi" w:cstheme="minorHAnsi"/>
          <w:bCs/>
          <w:sz w:val="22"/>
          <w:szCs w:val="22"/>
        </w:rPr>
        <w:t xml:space="preserve">to </w:t>
      </w:r>
      <w:r w:rsidR="008249D8" w:rsidRPr="00BC00E6">
        <w:rPr>
          <w:rFonts w:asciiTheme="minorHAnsi" w:hAnsiTheme="minorHAnsi" w:cstheme="minorHAnsi"/>
          <w:bCs/>
          <w:sz w:val="22"/>
          <w:szCs w:val="22"/>
        </w:rPr>
        <w:t xml:space="preserve">creating </w:t>
      </w:r>
      <w:r w:rsidR="00495F94" w:rsidRPr="00BC00E6">
        <w:rPr>
          <w:rFonts w:asciiTheme="minorHAnsi" w:hAnsiTheme="minorHAnsi" w:cstheme="minorHAnsi"/>
          <w:bCs/>
          <w:sz w:val="22"/>
          <w:szCs w:val="22"/>
        </w:rPr>
        <w:t xml:space="preserve">an </w:t>
      </w:r>
      <w:r w:rsidRPr="00BC00E6">
        <w:rPr>
          <w:rFonts w:asciiTheme="minorHAnsi" w:hAnsiTheme="minorHAnsi" w:cstheme="minorHAnsi"/>
          <w:bCs/>
          <w:sz w:val="22"/>
          <w:szCs w:val="22"/>
        </w:rPr>
        <w:t xml:space="preserve">environment that embraces women’s rights and addresses </w:t>
      </w:r>
      <w:r w:rsidR="00DD0D20" w:rsidRPr="00BC00E6">
        <w:rPr>
          <w:rFonts w:asciiTheme="minorHAnsi" w:hAnsiTheme="minorHAnsi" w:cstheme="minorHAnsi"/>
          <w:bCs/>
          <w:sz w:val="22"/>
          <w:szCs w:val="22"/>
        </w:rPr>
        <w:t xml:space="preserve">their needs in </w:t>
      </w:r>
      <w:r w:rsidR="00DC4E80" w:rsidRPr="00BC00E6">
        <w:rPr>
          <w:rFonts w:asciiTheme="minorHAnsi" w:hAnsiTheme="minorHAnsi" w:cstheme="minorHAnsi"/>
          <w:bCs/>
          <w:sz w:val="22"/>
          <w:szCs w:val="22"/>
        </w:rPr>
        <w:t xml:space="preserve">an </w:t>
      </w:r>
      <w:r w:rsidR="00DD0D20" w:rsidRPr="00BC00E6">
        <w:rPr>
          <w:rFonts w:asciiTheme="minorHAnsi" w:hAnsiTheme="minorHAnsi" w:cstheme="minorHAnsi"/>
          <w:bCs/>
          <w:sz w:val="22"/>
          <w:szCs w:val="22"/>
        </w:rPr>
        <w:t xml:space="preserve">equitable manner. </w:t>
      </w:r>
    </w:p>
    <w:p w14:paraId="2A9CD2F0" w14:textId="19406015" w:rsidR="00DA6C2B" w:rsidRPr="00BC00E6" w:rsidRDefault="007527E7" w:rsidP="00352DC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Governance, in the context of crisis management, refers to (1) government capacity to deliver services and manage crises and (2) cross-sector collaboration and interorganizational networks.</w:t>
      </w:r>
      <w:r w:rsidRPr="00BC00E6">
        <w:rPr>
          <w:rFonts w:asciiTheme="minorHAnsi" w:hAnsiTheme="minorHAnsi" w:cstheme="minorHAnsi"/>
          <w:bCs/>
          <w:sz w:val="22"/>
          <w:szCs w:val="22"/>
          <w:vertAlign w:val="superscript"/>
        </w:rPr>
        <w:footnoteReference w:id="59"/>
      </w:r>
      <w:r w:rsidR="008A7257" w:rsidRPr="00BC00E6">
        <w:rPr>
          <w:rFonts w:asciiTheme="minorHAnsi" w:hAnsiTheme="minorHAnsi" w:cstheme="minorHAnsi"/>
          <w:bCs/>
          <w:sz w:val="22"/>
          <w:szCs w:val="22"/>
        </w:rPr>
        <w:t xml:space="preserve"> </w:t>
      </w:r>
      <w:r w:rsidR="00FA6E66" w:rsidRPr="00BC00E6">
        <w:rPr>
          <w:rFonts w:asciiTheme="minorHAnsi" w:hAnsiTheme="minorHAnsi" w:cstheme="minorHAnsi"/>
          <w:bCs/>
          <w:sz w:val="22"/>
          <w:szCs w:val="22"/>
        </w:rPr>
        <w:t>While g</w:t>
      </w:r>
      <w:r w:rsidR="008A7257" w:rsidRPr="00BC00E6">
        <w:rPr>
          <w:rFonts w:asciiTheme="minorHAnsi" w:hAnsiTheme="minorHAnsi" w:cstheme="minorHAnsi"/>
          <w:bCs/>
          <w:sz w:val="22"/>
          <w:szCs w:val="22"/>
        </w:rPr>
        <w:t>overnance cap</w:t>
      </w:r>
      <w:r w:rsidR="00FA6E66" w:rsidRPr="00BC00E6">
        <w:rPr>
          <w:rFonts w:asciiTheme="minorHAnsi" w:hAnsiTheme="minorHAnsi" w:cstheme="minorHAnsi"/>
          <w:bCs/>
          <w:sz w:val="22"/>
          <w:szCs w:val="22"/>
        </w:rPr>
        <w:t xml:space="preserve">acities are required during crisis </w:t>
      </w:r>
      <w:r w:rsidR="003C6028" w:rsidRPr="00BC00E6">
        <w:rPr>
          <w:rFonts w:asciiTheme="minorHAnsi" w:hAnsiTheme="minorHAnsi" w:cstheme="minorHAnsi"/>
          <w:bCs/>
          <w:sz w:val="22"/>
          <w:szCs w:val="22"/>
        </w:rPr>
        <w:t xml:space="preserve">the post-crisis stage </w:t>
      </w:r>
      <w:r w:rsidR="002F4FFC" w:rsidRPr="00BC00E6">
        <w:rPr>
          <w:rFonts w:asciiTheme="minorHAnsi" w:hAnsiTheme="minorHAnsi" w:cstheme="minorHAnsi"/>
          <w:bCs/>
          <w:sz w:val="22"/>
          <w:szCs w:val="22"/>
        </w:rPr>
        <w:t xml:space="preserve">requirements for good governance </w:t>
      </w:r>
      <w:r w:rsidR="00440FFA" w:rsidRPr="00BC00E6">
        <w:rPr>
          <w:rFonts w:asciiTheme="minorHAnsi" w:hAnsiTheme="minorHAnsi" w:cstheme="minorHAnsi"/>
          <w:bCs/>
          <w:sz w:val="22"/>
          <w:szCs w:val="22"/>
        </w:rPr>
        <w:t xml:space="preserve">- </w:t>
      </w:r>
      <w:r w:rsidR="002F4FFC" w:rsidRPr="00BC00E6">
        <w:rPr>
          <w:rFonts w:asciiTheme="minorHAnsi" w:hAnsiTheme="minorHAnsi" w:cstheme="minorHAnsi"/>
          <w:bCs/>
          <w:sz w:val="22"/>
          <w:szCs w:val="22"/>
        </w:rPr>
        <w:t>through fair processes</w:t>
      </w:r>
      <w:r w:rsidR="00440FFA" w:rsidRPr="00BC00E6">
        <w:rPr>
          <w:rFonts w:asciiTheme="minorHAnsi" w:hAnsiTheme="minorHAnsi" w:cstheme="minorHAnsi"/>
          <w:bCs/>
          <w:sz w:val="22"/>
          <w:szCs w:val="22"/>
        </w:rPr>
        <w:t xml:space="preserve"> and timely responses, are even greater. They avoid </w:t>
      </w:r>
      <w:r w:rsidR="00C1608A" w:rsidRPr="00BC00E6">
        <w:rPr>
          <w:rFonts w:asciiTheme="minorHAnsi" w:hAnsiTheme="minorHAnsi" w:cstheme="minorHAnsi"/>
          <w:bCs/>
          <w:sz w:val="22"/>
          <w:szCs w:val="22"/>
        </w:rPr>
        <w:t xml:space="preserve">possible misuse of (often) limited resources, </w:t>
      </w:r>
      <w:r w:rsidR="00E53188" w:rsidRPr="00BC00E6">
        <w:rPr>
          <w:rFonts w:asciiTheme="minorHAnsi" w:hAnsiTheme="minorHAnsi" w:cstheme="minorHAnsi"/>
          <w:bCs/>
          <w:sz w:val="22"/>
          <w:szCs w:val="22"/>
        </w:rPr>
        <w:t xml:space="preserve">support transparency of decisions and actions, which contribute to </w:t>
      </w:r>
      <w:r w:rsidR="003F0994" w:rsidRPr="00BC00E6">
        <w:rPr>
          <w:rFonts w:asciiTheme="minorHAnsi" w:hAnsiTheme="minorHAnsi" w:cstheme="minorHAnsi"/>
          <w:bCs/>
          <w:sz w:val="22"/>
          <w:szCs w:val="22"/>
        </w:rPr>
        <w:t xml:space="preserve">re-establishing regular functioning of services, </w:t>
      </w:r>
      <w:r w:rsidR="00B4261C" w:rsidRPr="00BC00E6">
        <w:rPr>
          <w:rFonts w:asciiTheme="minorHAnsi" w:hAnsiTheme="minorHAnsi" w:cstheme="minorHAnsi"/>
          <w:bCs/>
          <w:sz w:val="22"/>
          <w:szCs w:val="22"/>
        </w:rPr>
        <w:t>re-establishing economic</w:t>
      </w:r>
      <w:r w:rsidR="009B7A1C" w:rsidRPr="00BC00E6">
        <w:rPr>
          <w:rFonts w:asciiTheme="minorHAnsi" w:hAnsiTheme="minorHAnsi" w:cstheme="minorHAnsi"/>
          <w:bCs/>
          <w:sz w:val="22"/>
          <w:szCs w:val="22"/>
        </w:rPr>
        <w:t xml:space="preserve"> </w:t>
      </w:r>
      <w:r w:rsidR="00B4261C" w:rsidRPr="00BC00E6">
        <w:rPr>
          <w:rFonts w:asciiTheme="minorHAnsi" w:hAnsiTheme="minorHAnsi" w:cstheme="minorHAnsi"/>
          <w:bCs/>
          <w:sz w:val="22"/>
          <w:szCs w:val="22"/>
        </w:rPr>
        <w:t xml:space="preserve">and social conditions, ultimately </w:t>
      </w:r>
      <w:r w:rsidR="003F0994" w:rsidRPr="00BC00E6">
        <w:rPr>
          <w:rFonts w:asciiTheme="minorHAnsi" w:hAnsiTheme="minorHAnsi" w:cstheme="minorHAnsi"/>
          <w:bCs/>
          <w:sz w:val="22"/>
          <w:szCs w:val="22"/>
        </w:rPr>
        <w:t>re-building trust</w:t>
      </w:r>
      <w:r w:rsidR="002F4FFC" w:rsidRPr="00BC00E6">
        <w:rPr>
          <w:rFonts w:asciiTheme="minorHAnsi" w:hAnsiTheme="minorHAnsi" w:cstheme="minorHAnsi"/>
          <w:bCs/>
          <w:sz w:val="22"/>
          <w:szCs w:val="22"/>
        </w:rPr>
        <w:t xml:space="preserve">s </w:t>
      </w:r>
      <w:r w:rsidR="00840A49" w:rsidRPr="00BC00E6">
        <w:rPr>
          <w:rFonts w:asciiTheme="minorHAnsi" w:hAnsiTheme="minorHAnsi" w:cstheme="minorHAnsi"/>
          <w:bCs/>
          <w:sz w:val="22"/>
          <w:szCs w:val="22"/>
        </w:rPr>
        <w:t>in institutions</w:t>
      </w:r>
      <w:r w:rsidR="00B4261C" w:rsidRPr="00BC00E6">
        <w:rPr>
          <w:rFonts w:asciiTheme="minorHAnsi" w:hAnsiTheme="minorHAnsi" w:cstheme="minorHAnsi"/>
          <w:bCs/>
          <w:sz w:val="22"/>
          <w:szCs w:val="22"/>
        </w:rPr>
        <w:t>.</w:t>
      </w:r>
      <w:r w:rsidR="00AE7F4C" w:rsidRPr="00BC00E6">
        <w:rPr>
          <w:rFonts w:asciiTheme="minorHAnsi" w:hAnsiTheme="minorHAnsi" w:cstheme="minorHAnsi"/>
          <w:bCs/>
          <w:sz w:val="22"/>
          <w:szCs w:val="22"/>
        </w:rPr>
        <w:t xml:space="preserve"> </w:t>
      </w:r>
      <w:r w:rsidR="000625C5" w:rsidRPr="00BC00E6">
        <w:rPr>
          <w:rFonts w:asciiTheme="minorHAnsi" w:hAnsiTheme="minorHAnsi" w:cstheme="minorHAnsi"/>
          <w:bCs/>
          <w:sz w:val="22"/>
          <w:szCs w:val="22"/>
        </w:rPr>
        <w:t>In Kosovo’s case this may be that much more</w:t>
      </w:r>
      <w:r w:rsidR="00B72BA7" w:rsidRPr="00BC00E6">
        <w:rPr>
          <w:rFonts w:asciiTheme="minorHAnsi" w:hAnsiTheme="minorHAnsi" w:cstheme="minorHAnsi"/>
          <w:bCs/>
          <w:sz w:val="22"/>
          <w:szCs w:val="22"/>
        </w:rPr>
        <w:t xml:space="preserve"> difficult due to the current state of social services. </w:t>
      </w:r>
      <w:r w:rsidR="00DA6C2B" w:rsidRPr="00BC00E6">
        <w:rPr>
          <w:rFonts w:asciiTheme="minorHAnsi" w:hAnsiTheme="minorHAnsi" w:cstheme="minorHAnsi"/>
          <w:bCs/>
          <w:sz w:val="22"/>
          <w:szCs w:val="22"/>
        </w:rPr>
        <w:t>Ombudsperson’s ex</w:t>
      </w:r>
      <w:r w:rsidR="00C14996" w:rsidRPr="00BC00E6">
        <w:rPr>
          <w:rFonts w:asciiTheme="minorHAnsi" w:hAnsiTheme="minorHAnsi" w:cstheme="minorHAnsi"/>
          <w:bCs/>
          <w:sz w:val="22"/>
          <w:szCs w:val="22"/>
        </w:rPr>
        <w:t xml:space="preserve"> </w:t>
      </w:r>
      <w:r w:rsidR="00DA6C2B" w:rsidRPr="00BC00E6">
        <w:rPr>
          <w:rFonts w:asciiTheme="minorHAnsi" w:hAnsiTheme="minorHAnsi" w:cstheme="minorHAnsi"/>
          <w:bCs/>
          <w:sz w:val="22"/>
          <w:szCs w:val="22"/>
        </w:rPr>
        <w:t>officio report</w:t>
      </w:r>
      <w:r w:rsidR="00F50A48" w:rsidRPr="00BC00E6">
        <w:rPr>
          <w:rFonts w:asciiTheme="minorHAnsi" w:hAnsiTheme="minorHAnsi" w:cstheme="minorHAnsi"/>
          <w:bCs/>
          <w:sz w:val="22"/>
          <w:szCs w:val="22"/>
        </w:rPr>
        <w:t xml:space="preserve"> on delivery of social services</w:t>
      </w:r>
      <w:r w:rsidR="00BF4949" w:rsidRPr="00BC00E6">
        <w:rPr>
          <w:rStyle w:val="FootnoteReference"/>
          <w:rFonts w:asciiTheme="minorHAnsi" w:hAnsiTheme="minorHAnsi" w:cstheme="minorHAnsi"/>
          <w:bCs/>
          <w:sz w:val="22"/>
          <w:szCs w:val="22"/>
        </w:rPr>
        <w:footnoteReference w:id="60"/>
      </w:r>
      <w:r w:rsidR="00BF4949" w:rsidRPr="00BC00E6">
        <w:rPr>
          <w:rFonts w:asciiTheme="minorHAnsi" w:hAnsiTheme="minorHAnsi" w:cstheme="minorHAnsi"/>
          <w:bCs/>
          <w:sz w:val="22"/>
          <w:szCs w:val="22"/>
        </w:rPr>
        <w:t xml:space="preserve"> </w:t>
      </w:r>
      <w:r w:rsidR="0031163F" w:rsidRPr="00BC00E6">
        <w:rPr>
          <w:rFonts w:asciiTheme="minorHAnsi" w:hAnsiTheme="minorHAnsi" w:cstheme="minorHAnsi"/>
          <w:bCs/>
          <w:sz w:val="22"/>
          <w:szCs w:val="22"/>
        </w:rPr>
        <w:t>is damning</w:t>
      </w:r>
      <w:r w:rsidR="006653D2" w:rsidRPr="00BC00E6">
        <w:rPr>
          <w:rFonts w:asciiTheme="minorHAnsi" w:hAnsiTheme="minorHAnsi" w:cstheme="minorHAnsi"/>
          <w:bCs/>
          <w:sz w:val="22"/>
          <w:szCs w:val="22"/>
        </w:rPr>
        <w:t>; i</w:t>
      </w:r>
      <w:r w:rsidR="001F075D" w:rsidRPr="00BC00E6">
        <w:rPr>
          <w:rFonts w:asciiTheme="minorHAnsi" w:hAnsiTheme="minorHAnsi" w:cstheme="minorHAnsi"/>
          <w:bCs/>
          <w:sz w:val="22"/>
          <w:szCs w:val="22"/>
        </w:rPr>
        <w:t xml:space="preserve">t lists major </w:t>
      </w:r>
      <w:r w:rsidR="00C80523" w:rsidRPr="00BC00E6">
        <w:rPr>
          <w:rFonts w:asciiTheme="minorHAnsi" w:hAnsiTheme="minorHAnsi" w:cstheme="minorHAnsi"/>
          <w:bCs/>
          <w:sz w:val="22"/>
          <w:szCs w:val="22"/>
        </w:rPr>
        <w:t xml:space="preserve">issues of </w:t>
      </w:r>
      <w:r w:rsidR="004039C6" w:rsidRPr="00BC00E6">
        <w:rPr>
          <w:rFonts w:asciiTheme="minorHAnsi" w:hAnsiTheme="minorHAnsi" w:cstheme="minorHAnsi"/>
          <w:bCs/>
          <w:sz w:val="22"/>
          <w:szCs w:val="22"/>
        </w:rPr>
        <w:t xml:space="preserve">governance </w:t>
      </w:r>
      <w:r w:rsidR="00C80523" w:rsidRPr="00BC00E6">
        <w:rPr>
          <w:rFonts w:asciiTheme="minorHAnsi" w:hAnsiTheme="minorHAnsi" w:cstheme="minorHAnsi"/>
          <w:bCs/>
          <w:sz w:val="22"/>
          <w:szCs w:val="22"/>
        </w:rPr>
        <w:t>nature</w:t>
      </w:r>
      <w:r w:rsidR="004039C6" w:rsidRPr="00BC00E6">
        <w:rPr>
          <w:rFonts w:asciiTheme="minorHAnsi" w:hAnsiTheme="minorHAnsi" w:cstheme="minorHAnsi"/>
          <w:bCs/>
          <w:sz w:val="22"/>
          <w:szCs w:val="22"/>
        </w:rPr>
        <w:t>, human capacities, and financial</w:t>
      </w:r>
      <w:r w:rsidR="006653D2" w:rsidRPr="00BC00E6">
        <w:rPr>
          <w:rFonts w:asciiTheme="minorHAnsi" w:hAnsiTheme="minorHAnsi" w:cstheme="minorHAnsi"/>
          <w:bCs/>
          <w:sz w:val="22"/>
          <w:szCs w:val="22"/>
        </w:rPr>
        <w:t xml:space="preserve"> means</w:t>
      </w:r>
      <w:r w:rsidR="00055496" w:rsidRPr="00BC00E6">
        <w:rPr>
          <w:rFonts w:asciiTheme="minorHAnsi" w:hAnsiTheme="minorHAnsi" w:cstheme="minorHAnsi"/>
          <w:bCs/>
          <w:sz w:val="22"/>
          <w:szCs w:val="22"/>
        </w:rPr>
        <w:t>.</w:t>
      </w:r>
      <w:r w:rsidR="00BF52E9" w:rsidRPr="00BC00E6">
        <w:rPr>
          <w:rFonts w:asciiTheme="minorHAnsi" w:hAnsiTheme="minorHAnsi" w:cstheme="minorHAnsi"/>
          <w:bCs/>
          <w:sz w:val="22"/>
          <w:szCs w:val="22"/>
        </w:rPr>
        <w:t xml:space="preserve"> </w:t>
      </w:r>
    </w:p>
    <w:p w14:paraId="6670F6D7" w14:textId="77777777" w:rsidR="00DA3B1F" w:rsidRPr="00BC00E6" w:rsidRDefault="00A34403" w:rsidP="00352DC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This action will </w:t>
      </w:r>
      <w:r w:rsidR="00CC4DF9" w:rsidRPr="00BC00E6">
        <w:rPr>
          <w:rFonts w:asciiTheme="minorHAnsi" w:hAnsiTheme="minorHAnsi" w:cstheme="minorHAnsi"/>
          <w:bCs/>
          <w:sz w:val="22"/>
          <w:szCs w:val="22"/>
        </w:rPr>
        <w:t xml:space="preserve">aim to address </w:t>
      </w:r>
      <w:r w:rsidR="006F6309" w:rsidRPr="00BC00E6">
        <w:rPr>
          <w:rFonts w:asciiTheme="minorHAnsi" w:hAnsiTheme="minorHAnsi" w:cstheme="minorHAnsi"/>
          <w:bCs/>
          <w:sz w:val="22"/>
          <w:szCs w:val="22"/>
        </w:rPr>
        <w:t xml:space="preserve">these interlinked </w:t>
      </w:r>
      <w:r w:rsidR="00020378" w:rsidRPr="00BC00E6">
        <w:rPr>
          <w:rFonts w:asciiTheme="minorHAnsi" w:hAnsiTheme="minorHAnsi" w:cstheme="minorHAnsi"/>
          <w:bCs/>
          <w:sz w:val="22"/>
          <w:szCs w:val="22"/>
        </w:rPr>
        <w:t xml:space="preserve">challenges </w:t>
      </w:r>
      <w:r w:rsidR="00BA4DF7" w:rsidRPr="00BC00E6">
        <w:rPr>
          <w:rFonts w:asciiTheme="minorHAnsi" w:hAnsiTheme="minorHAnsi" w:cstheme="minorHAnsi"/>
          <w:bCs/>
          <w:sz w:val="22"/>
          <w:szCs w:val="22"/>
        </w:rPr>
        <w:t>at the local level focusing on service delivery for the most vulnerable</w:t>
      </w:r>
      <w:r w:rsidR="006F6309" w:rsidRPr="00BC00E6">
        <w:rPr>
          <w:rFonts w:asciiTheme="minorHAnsi" w:hAnsiTheme="minorHAnsi" w:cstheme="minorHAnsi"/>
          <w:bCs/>
          <w:sz w:val="22"/>
          <w:szCs w:val="22"/>
        </w:rPr>
        <w:t xml:space="preserve">. It will also </w:t>
      </w:r>
      <w:r w:rsidR="00BA4DF7" w:rsidRPr="00BC00E6">
        <w:rPr>
          <w:rFonts w:asciiTheme="minorHAnsi" w:hAnsiTheme="minorHAnsi" w:cstheme="minorHAnsi"/>
          <w:bCs/>
          <w:sz w:val="22"/>
          <w:szCs w:val="22"/>
        </w:rPr>
        <w:t>provid</w:t>
      </w:r>
      <w:r w:rsidR="00F11A55" w:rsidRPr="00BC00E6">
        <w:rPr>
          <w:rFonts w:asciiTheme="minorHAnsi" w:hAnsiTheme="minorHAnsi" w:cstheme="minorHAnsi"/>
          <w:bCs/>
          <w:sz w:val="22"/>
          <w:szCs w:val="22"/>
        </w:rPr>
        <w:t xml:space="preserve">e </w:t>
      </w:r>
      <w:r w:rsidR="00BC239F" w:rsidRPr="00BC00E6">
        <w:rPr>
          <w:rFonts w:asciiTheme="minorHAnsi" w:hAnsiTheme="minorHAnsi" w:cstheme="minorHAnsi"/>
          <w:bCs/>
          <w:sz w:val="22"/>
          <w:szCs w:val="22"/>
        </w:rPr>
        <w:t xml:space="preserve">support for front-line workers </w:t>
      </w:r>
      <w:r w:rsidR="00F11A55" w:rsidRPr="00BC00E6">
        <w:rPr>
          <w:rFonts w:asciiTheme="minorHAnsi" w:hAnsiTheme="minorHAnsi" w:cstheme="minorHAnsi"/>
          <w:bCs/>
          <w:sz w:val="22"/>
          <w:szCs w:val="22"/>
        </w:rPr>
        <w:t xml:space="preserve">to discharge their duties and responsibilities. </w:t>
      </w:r>
      <w:r w:rsidR="00020378" w:rsidRPr="00BC00E6">
        <w:rPr>
          <w:rFonts w:asciiTheme="minorHAnsi" w:hAnsiTheme="minorHAnsi" w:cstheme="minorHAnsi"/>
          <w:bCs/>
          <w:sz w:val="22"/>
          <w:szCs w:val="22"/>
        </w:rPr>
        <w:t xml:space="preserve">The cooperation with </w:t>
      </w:r>
      <w:r w:rsidR="008B3E08" w:rsidRPr="00BC00E6">
        <w:rPr>
          <w:rFonts w:asciiTheme="minorHAnsi" w:hAnsiTheme="minorHAnsi" w:cstheme="minorHAnsi"/>
          <w:bCs/>
          <w:sz w:val="22"/>
          <w:szCs w:val="22"/>
        </w:rPr>
        <w:t xml:space="preserve">institutional actors and the NGO sector will ensure a coherent, </w:t>
      </w:r>
      <w:r w:rsidR="004B34F8" w:rsidRPr="00BC00E6">
        <w:rPr>
          <w:rFonts w:asciiTheme="minorHAnsi" w:hAnsiTheme="minorHAnsi" w:cstheme="minorHAnsi"/>
          <w:bCs/>
          <w:sz w:val="22"/>
          <w:szCs w:val="22"/>
        </w:rPr>
        <w:t>coordinated, needs-driven support for the most vulnerable</w:t>
      </w:r>
      <w:r w:rsidR="003305D1" w:rsidRPr="00BC00E6">
        <w:rPr>
          <w:rFonts w:asciiTheme="minorHAnsi" w:hAnsiTheme="minorHAnsi" w:cstheme="minorHAnsi"/>
          <w:bCs/>
          <w:sz w:val="22"/>
          <w:szCs w:val="22"/>
        </w:rPr>
        <w:t xml:space="preserve">, across 38 municipalities. The level of support </w:t>
      </w:r>
      <w:r w:rsidR="00A21124" w:rsidRPr="00BC00E6">
        <w:rPr>
          <w:rFonts w:asciiTheme="minorHAnsi" w:hAnsiTheme="minorHAnsi" w:cstheme="minorHAnsi"/>
          <w:bCs/>
          <w:sz w:val="22"/>
          <w:szCs w:val="22"/>
        </w:rPr>
        <w:t xml:space="preserve">for each municipality will be determined </w:t>
      </w:r>
      <w:r w:rsidR="009679B4" w:rsidRPr="00BC00E6">
        <w:rPr>
          <w:rFonts w:asciiTheme="minorHAnsi" w:hAnsiTheme="minorHAnsi" w:cstheme="minorHAnsi"/>
          <w:bCs/>
          <w:sz w:val="22"/>
          <w:szCs w:val="22"/>
        </w:rPr>
        <w:t xml:space="preserve">based on pandemic’s </w:t>
      </w:r>
      <w:r w:rsidR="00A21124" w:rsidRPr="00BC00E6">
        <w:rPr>
          <w:rFonts w:asciiTheme="minorHAnsi" w:hAnsiTheme="minorHAnsi" w:cstheme="minorHAnsi"/>
          <w:bCs/>
          <w:sz w:val="22"/>
          <w:szCs w:val="22"/>
        </w:rPr>
        <w:t xml:space="preserve">impact </w:t>
      </w:r>
      <w:r w:rsidR="009679B4" w:rsidRPr="00BC00E6">
        <w:rPr>
          <w:rFonts w:asciiTheme="minorHAnsi" w:hAnsiTheme="minorHAnsi" w:cstheme="minorHAnsi"/>
          <w:bCs/>
          <w:sz w:val="22"/>
          <w:szCs w:val="22"/>
        </w:rPr>
        <w:t>on already poor and vulnerable</w:t>
      </w:r>
      <w:r w:rsidR="002847E1" w:rsidRPr="00BC00E6">
        <w:rPr>
          <w:rFonts w:asciiTheme="minorHAnsi" w:hAnsiTheme="minorHAnsi" w:cstheme="minorHAnsi"/>
          <w:bCs/>
          <w:sz w:val="22"/>
          <w:szCs w:val="22"/>
        </w:rPr>
        <w:t xml:space="preserve">, identified needs by CSW, NGOs, </w:t>
      </w:r>
      <w:r w:rsidR="009F2DE7" w:rsidRPr="00BC00E6">
        <w:rPr>
          <w:rFonts w:asciiTheme="minorHAnsi" w:hAnsiTheme="minorHAnsi" w:cstheme="minorHAnsi"/>
          <w:bCs/>
          <w:sz w:val="22"/>
          <w:szCs w:val="22"/>
        </w:rPr>
        <w:t xml:space="preserve">and assessment reports. </w:t>
      </w:r>
    </w:p>
    <w:p w14:paraId="40C9BC13" w14:textId="164109FC" w:rsidR="00A5142F" w:rsidRPr="00BC00E6" w:rsidRDefault="00A5142F" w:rsidP="00A740B1">
      <w:pPr>
        <w:jc w:val="both"/>
        <w:rPr>
          <w:rFonts w:asciiTheme="minorHAnsi" w:hAnsiTheme="minorHAnsi" w:cstheme="minorHAnsi"/>
          <w:bCs/>
          <w:sz w:val="22"/>
          <w:szCs w:val="22"/>
        </w:rPr>
      </w:pPr>
    </w:p>
    <w:p w14:paraId="5828BD4C" w14:textId="2BDBB6ED" w:rsidR="00A5142F" w:rsidRPr="00F61A28" w:rsidRDefault="005160FB" w:rsidP="00DE0CC9">
      <w:pPr>
        <w:pStyle w:val="ListParagraph"/>
        <w:numPr>
          <w:ilvl w:val="2"/>
          <w:numId w:val="15"/>
        </w:numPr>
        <w:ind w:left="720"/>
        <w:jc w:val="both"/>
        <w:rPr>
          <w:rFonts w:asciiTheme="minorHAnsi" w:hAnsiTheme="minorHAnsi" w:cstheme="minorHAnsi"/>
          <w:b/>
          <w:i/>
          <w:iCs/>
        </w:rPr>
      </w:pPr>
      <w:r w:rsidRPr="00F61A28">
        <w:rPr>
          <w:rFonts w:asciiTheme="minorHAnsi" w:hAnsiTheme="minorHAnsi" w:cstheme="minorHAnsi"/>
          <w:b/>
          <w:i/>
          <w:iCs/>
        </w:rPr>
        <w:t>A</w:t>
      </w:r>
      <w:r w:rsidR="00BB0489" w:rsidRPr="00F61A28">
        <w:rPr>
          <w:rFonts w:asciiTheme="minorHAnsi" w:hAnsiTheme="minorHAnsi" w:cstheme="minorHAnsi"/>
          <w:b/>
          <w:i/>
          <w:iCs/>
        </w:rPr>
        <w:t xml:space="preserve">lignment of </w:t>
      </w:r>
      <w:r w:rsidR="0024437B" w:rsidRPr="00F61A28">
        <w:rPr>
          <w:rFonts w:asciiTheme="minorHAnsi" w:hAnsiTheme="minorHAnsi" w:cstheme="minorHAnsi"/>
          <w:b/>
          <w:i/>
          <w:iCs/>
        </w:rPr>
        <w:t xml:space="preserve">the </w:t>
      </w:r>
      <w:r w:rsidR="00767B8F" w:rsidRPr="00F61A28">
        <w:rPr>
          <w:rFonts w:asciiTheme="minorHAnsi" w:hAnsiTheme="minorHAnsi" w:cstheme="minorHAnsi"/>
          <w:b/>
          <w:i/>
          <w:iCs/>
        </w:rPr>
        <w:t>A</w:t>
      </w:r>
      <w:r w:rsidR="0024437B" w:rsidRPr="00F61A28">
        <w:rPr>
          <w:rFonts w:asciiTheme="minorHAnsi" w:hAnsiTheme="minorHAnsi" w:cstheme="minorHAnsi"/>
          <w:b/>
          <w:i/>
          <w:iCs/>
        </w:rPr>
        <w:t xml:space="preserve">ction with Kosovo’s </w:t>
      </w:r>
      <w:r w:rsidR="00BB0489" w:rsidRPr="00F61A28">
        <w:rPr>
          <w:rFonts w:asciiTheme="minorHAnsi" w:hAnsiTheme="minorHAnsi" w:cstheme="minorHAnsi"/>
          <w:b/>
          <w:i/>
          <w:iCs/>
        </w:rPr>
        <w:t>strategic objectives</w:t>
      </w:r>
    </w:p>
    <w:p w14:paraId="39A8EF26" w14:textId="0D2F5F0C" w:rsidR="004102EC" w:rsidRPr="00BC00E6" w:rsidRDefault="00522E4D" w:rsidP="00F61A2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At a fundamental </w:t>
      </w:r>
      <w:r w:rsidR="009D72D5" w:rsidRPr="00BC00E6">
        <w:rPr>
          <w:rFonts w:asciiTheme="minorHAnsi" w:hAnsiTheme="minorHAnsi" w:cstheme="minorHAnsi"/>
          <w:bCs/>
          <w:sz w:val="22"/>
          <w:szCs w:val="22"/>
        </w:rPr>
        <w:t xml:space="preserve">level, the </w:t>
      </w:r>
      <w:r w:rsidR="004102EC" w:rsidRPr="00BC00E6">
        <w:rPr>
          <w:rFonts w:asciiTheme="minorHAnsi" w:hAnsiTheme="minorHAnsi" w:cstheme="minorHAnsi"/>
          <w:bCs/>
          <w:sz w:val="22"/>
          <w:szCs w:val="22"/>
        </w:rPr>
        <w:t xml:space="preserve">action will have a direct impact on the most vulnerable groups and individuals </w:t>
      </w:r>
      <w:r w:rsidR="00A740B1" w:rsidRPr="00BC00E6">
        <w:rPr>
          <w:rFonts w:asciiTheme="minorHAnsi" w:hAnsiTheme="minorHAnsi" w:cstheme="minorHAnsi"/>
          <w:bCs/>
          <w:sz w:val="22"/>
          <w:szCs w:val="22"/>
        </w:rPr>
        <w:t xml:space="preserve">throughout </w:t>
      </w:r>
      <w:r w:rsidR="004102EC" w:rsidRPr="00BC00E6">
        <w:rPr>
          <w:rFonts w:asciiTheme="minorHAnsi" w:hAnsiTheme="minorHAnsi" w:cstheme="minorHAnsi"/>
          <w:bCs/>
          <w:sz w:val="22"/>
          <w:szCs w:val="22"/>
        </w:rPr>
        <w:t xml:space="preserve">Kosovo who will be identified in close coordination with </w:t>
      </w:r>
      <w:r w:rsidR="004F5CF5" w:rsidRPr="00BC00E6">
        <w:rPr>
          <w:rFonts w:asciiTheme="minorHAnsi" w:hAnsiTheme="minorHAnsi" w:cstheme="minorHAnsi"/>
          <w:bCs/>
          <w:sz w:val="22"/>
          <w:szCs w:val="22"/>
        </w:rPr>
        <w:t>municipal</w:t>
      </w:r>
      <w:r w:rsidR="004102EC" w:rsidRPr="00BC00E6">
        <w:rPr>
          <w:rFonts w:asciiTheme="minorHAnsi" w:hAnsiTheme="minorHAnsi" w:cstheme="minorHAnsi"/>
          <w:bCs/>
          <w:sz w:val="22"/>
          <w:szCs w:val="22"/>
        </w:rPr>
        <w:t xml:space="preserve"> Departments of </w:t>
      </w:r>
      <w:r w:rsidR="0024437B" w:rsidRPr="00BC00E6">
        <w:rPr>
          <w:rFonts w:asciiTheme="minorHAnsi" w:hAnsiTheme="minorHAnsi" w:cstheme="minorHAnsi"/>
          <w:bCs/>
          <w:sz w:val="22"/>
          <w:szCs w:val="22"/>
        </w:rPr>
        <w:t xml:space="preserve">Health and </w:t>
      </w:r>
      <w:r w:rsidR="004102EC" w:rsidRPr="00BC00E6">
        <w:rPr>
          <w:rFonts w:asciiTheme="minorHAnsi" w:hAnsiTheme="minorHAnsi" w:cstheme="minorHAnsi"/>
          <w:bCs/>
          <w:sz w:val="22"/>
          <w:szCs w:val="22"/>
        </w:rPr>
        <w:t xml:space="preserve">Social </w:t>
      </w:r>
      <w:r w:rsidR="004102EC" w:rsidRPr="00BC00E6">
        <w:rPr>
          <w:rFonts w:asciiTheme="minorHAnsi" w:hAnsiTheme="minorHAnsi" w:cstheme="minorHAnsi"/>
          <w:bCs/>
          <w:sz w:val="22"/>
          <w:szCs w:val="22"/>
        </w:rPr>
        <w:lastRenderedPageBreak/>
        <w:t xml:space="preserve">Welfare and </w:t>
      </w:r>
      <w:r w:rsidR="0024437B" w:rsidRPr="00BC00E6">
        <w:rPr>
          <w:rFonts w:asciiTheme="minorHAnsi" w:hAnsiTheme="minorHAnsi" w:cstheme="minorHAnsi"/>
          <w:bCs/>
          <w:sz w:val="22"/>
          <w:szCs w:val="22"/>
        </w:rPr>
        <w:t>CSW</w:t>
      </w:r>
      <w:r w:rsidR="004102EC" w:rsidRPr="00BC00E6">
        <w:rPr>
          <w:rFonts w:asciiTheme="minorHAnsi" w:hAnsiTheme="minorHAnsi" w:cstheme="minorHAnsi"/>
          <w:bCs/>
          <w:sz w:val="22"/>
          <w:szCs w:val="22"/>
        </w:rPr>
        <w:t xml:space="preserve">. </w:t>
      </w:r>
      <w:r w:rsidR="005C11D7" w:rsidRPr="00BC00E6">
        <w:rPr>
          <w:rFonts w:asciiTheme="minorHAnsi" w:hAnsiTheme="minorHAnsi" w:cstheme="minorHAnsi"/>
          <w:bCs/>
          <w:sz w:val="22"/>
          <w:szCs w:val="22"/>
        </w:rPr>
        <w:t>The primary target group are people and individuals living in poverty</w:t>
      </w:r>
      <w:r w:rsidR="00431396" w:rsidRPr="00BC00E6">
        <w:rPr>
          <w:rFonts w:asciiTheme="minorHAnsi" w:hAnsiTheme="minorHAnsi" w:cstheme="minorHAnsi"/>
          <w:bCs/>
          <w:sz w:val="22"/>
          <w:szCs w:val="22"/>
        </w:rPr>
        <w:t xml:space="preserve"> </w:t>
      </w:r>
      <w:r w:rsidR="00F046F7" w:rsidRPr="00BC00E6">
        <w:rPr>
          <w:rFonts w:asciiTheme="minorHAnsi" w:hAnsiTheme="minorHAnsi" w:cstheme="minorHAnsi"/>
          <w:bCs/>
          <w:sz w:val="22"/>
          <w:szCs w:val="22"/>
        </w:rPr>
        <w:t xml:space="preserve">or at risk of socio-economic marginalization; the primary target group will be further </w:t>
      </w:r>
      <w:r w:rsidR="00431396" w:rsidRPr="00BC00E6">
        <w:rPr>
          <w:rFonts w:asciiTheme="minorHAnsi" w:hAnsiTheme="minorHAnsi" w:cstheme="minorHAnsi"/>
          <w:bCs/>
          <w:sz w:val="22"/>
          <w:szCs w:val="22"/>
        </w:rPr>
        <w:t xml:space="preserve">stratified to </w:t>
      </w:r>
      <w:r w:rsidR="0083489D" w:rsidRPr="00BC00E6">
        <w:rPr>
          <w:rFonts w:asciiTheme="minorHAnsi" w:hAnsiTheme="minorHAnsi" w:cstheme="minorHAnsi"/>
          <w:bCs/>
          <w:sz w:val="22"/>
          <w:szCs w:val="22"/>
        </w:rPr>
        <w:t xml:space="preserve">include </w:t>
      </w:r>
      <w:r w:rsidR="00F50360" w:rsidRPr="00BC00E6">
        <w:rPr>
          <w:rFonts w:asciiTheme="minorHAnsi" w:hAnsiTheme="minorHAnsi" w:cstheme="minorHAnsi"/>
          <w:bCs/>
          <w:sz w:val="22"/>
          <w:szCs w:val="22"/>
        </w:rPr>
        <w:t xml:space="preserve">single mothers/women heads of households, minority communities </w:t>
      </w:r>
      <w:r w:rsidR="00F046F7" w:rsidRPr="00BC00E6">
        <w:rPr>
          <w:rFonts w:asciiTheme="minorHAnsi" w:hAnsiTheme="minorHAnsi" w:cstheme="minorHAnsi"/>
          <w:bCs/>
          <w:sz w:val="22"/>
          <w:szCs w:val="22"/>
        </w:rPr>
        <w:t xml:space="preserve">particularly </w:t>
      </w:r>
      <w:r w:rsidR="004102EC" w:rsidRPr="00BC00E6">
        <w:rPr>
          <w:rFonts w:asciiTheme="minorHAnsi" w:hAnsiTheme="minorHAnsi" w:cstheme="minorHAnsi"/>
          <w:bCs/>
          <w:sz w:val="22"/>
          <w:szCs w:val="22"/>
        </w:rPr>
        <w:t xml:space="preserve">Roma, </w:t>
      </w:r>
      <w:proofErr w:type="spellStart"/>
      <w:r w:rsidR="004102EC" w:rsidRPr="00BC00E6">
        <w:rPr>
          <w:rFonts w:asciiTheme="minorHAnsi" w:hAnsiTheme="minorHAnsi" w:cstheme="minorHAnsi"/>
          <w:bCs/>
          <w:sz w:val="22"/>
          <w:szCs w:val="22"/>
        </w:rPr>
        <w:t>Ashkali</w:t>
      </w:r>
      <w:proofErr w:type="spellEnd"/>
      <w:r w:rsidR="004102EC" w:rsidRPr="00BC00E6">
        <w:rPr>
          <w:rFonts w:asciiTheme="minorHAnsi" w:hAnsiTheme="minorHAnsi" w:cstheme="minorHAnsi"/>
          <w:bCs/>
          <w:sz w:val="22"/>
          <w:szCs w:val="22"/>
        </w:rPr>
        <w:t xml:space="preserve"> and Egyptians</w:t>
      </w:r>
      <w:r w:rsidR="0083489D" w:rsidRPr="00BC00E6">
        <w:rPr>
          <w:rFonts w:asciiTheme="minorHAnsi" w:hAnsiTheme="minorHAnsi" w:cstheme="minorHAnsi"/>
          <w:bCs/>
          <w:sz w:val="22"/>
          <w:szCs w:val="22"/>
        </w:rPr>
        <w:t xml:space="preserve">, </w:t>
      </w:r>
      <w:r w:rsidR="004102EC" w:rsidRPr="00BC00E6">
        <w:rPr>
          <w:rFonts w:asciiTheme="minorHAnsi" w:hAnsiTheme="minorHAnsi" w:cstheme="minorHAnsi"/>
          <w:bCs/>
          <w:sz w:val="22"/>
          <w:szCs w:val="22"/>
        </w:rPr>
        <w:t xml:space="preserve">women victims of or at risk of gender based violence, abuse or domestic violence; </w:t>
      </w:r>
      <w:r w:rsidR="00E464FF" w:rsidRPr="00BC00E6">
        <w:rPr>
          <w:rFonts w:asciiTheme="minorHAnsi" w:hAnsiTheme="minorHAnsi" w:cstheme="minorHAnsi"/>
          <w:bCs/>
          <w:sz w:val="22"/>
          <w:szCs w:val="22"/>
        </w:rPr>
        <w:t xml:space="preserve">people </w:t>
      </w:r>
      <w:r w:rsidR="004102EC" w:rsidRPr="00BC00E6">
        <w:rPr>
          <w:rFonts w:asciiTheme="minorHAnsi" w:hAnsiTheme="minorHAnsi" w:cstheme="minorHAnsi"/>
          <w:bCs/>
          <w:sz w:val="22"/>
          <w:szCs w:val="22"/>
        </w:rPr>
        <w:t>living in remote rural areas who experience difficulties to access social facilities and services.</w:t>
      </w:r>
    </w:p>
    <w:p w14:paraId="50A5D2EE" w14:textId="2C8C247A" w:rsidR="0003739A" w:rsidRPr="00BC00E6" w:rsidRDefault="0057275B" w:rsidP="00F61A2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The Action directly contributes to the Strategic Objective 3 of the Ministry of Labour and Social Welfare Sector Strategy 2018-2022, which aims to increase social welfare through expanding and raising the quality of protection and social and family services, with a special focus on groups in need and gender equality. Furthermore, the action is in line with the situation analysis of the capacities of Social Service Providers in Kosovo , published in 2018, and financed by the EU</w:t>
      </w:r>
      <w:r w:rsidR="00F847FD" w:rsidRPr="00BC00E6">
        <w:rPr>
          <w:rFonts w:asciiTheme="minorHAnsi" w:hAnsiTheme="minorHAnsi" w:cstheme="minorHAnsi"/>
          <w:bCs/>
          <w:sz w:val="22"/>
          <w:szCs w:val="22"/>
        </w:rPr>
        <w:t xml:space="preserve"> which notes </w:t>
      </w:r>
      <w:r w:rsidR="00491D98" w:rsidRPr="00BC00E6">
        <w:rPr>
          <w:rFonts w:asciiTheme="minorHAnsi" w:hAnsiTheme="minorHAnsi" w:cstheme="minorHAnsi"/>
          <w:bCs/>
          <w:sz w:val="22"/>
          <w:szCs w:val="22"/>
        </w:rPr>
        <w:t xml:space="preserve">key </w:t>
      </w:r>
      <w:r w:rsidRPr="00BC00E6">
        <w:rPr>
          <w:rFonts w:asciiTheme="minorHAnsi" w:hAnsiTheme="minorHAnsi" w:cstheme="minorHAnsi"/>
          <w:bCs/>
          <w:sz w:val="22"/>
          <w:szCs w:val="22"/>
        </w:rPr>
        <w:t xml:space="preserve">challenges of social service delivery in Kosovo </w:t>
      </w:r>
      <w:r w:rsidR="00491D98" w:rsidRPr="00BC00E6">
        <w:rPr>
          <w:rFonts w:asciiTheme="minorHAnsi" w:hAnsiTheme="minorHAnsi" w:cstheme="minorHAnsi"/>
          <w:bCs/>
          <w:sz w:val="22"/>
          <w:szCs w:val="22"/>
        </w:rPr>
        <w:t xml:space="preserve">such as </w:t>
      </w:r>
      <w:r w:rsidRPr="00BC00E6">
        <w:rPr>
          <w:rFonts w:asciiTheme="minorHAnsi" w:hAnsiTheme="minorHAnsi" w:cstheme="minorHAnsi"/>
          <w:bCs/>
          <w:sz w:val="22"/>
          <w:szCs w:val="22"/>
        </w:rPr>
        <w:t xml:space="preserve">insufficient financing for social services, insufficient capacities of </w:t>
      </w:r>
      <w:r w:rsidR="00316B08" w:rsidRPr="00BC00E6">
        <w:rPr>
          <w:rFonts w:asciiTheme="minorHAnsi" w:hAnsiTheme="minorHAnsi" w:cstheme="minorHAnsi"/>
          <w:bCs/>
          <w:sz w:val="22"/>
          <w:szCs w:val="22"/>
        </w:rPr>
        <w:t>CSW</w:t>
      </w:r>
      <w:r w:rsidRPr="00BC00E6">
        <w:rPr>
          <w:rFonts w:asciiTheme="minorHAnsi" w:hAnsiTheme="minorHAnsi" w:cstheme="minorHAnsi"/>
          <w:bCs/>
          <w:sz w:val="22"/>
          <w:szCs w:val="22"/>
        </w:rPr>
        <w:t>, and limited financial sustainability of NGOs providing social services.</w:t>
      </w:r>
      <w:r w:rsidR="00491D98" w:rsidRPr="00BC00E6">
        <w:rPr>
          <w:rFonts w:asciiTheme="minorHAnsi" w:hAnsiTheme="minorHAnsi" w:cstheme="minorHAnsi"/>
          <w:bCs/>
          <w:sz w:val="22"/>
          <w:szCs w:val="22"/>
        </w:rPr>
        <w:t xml:space="preserve"> These finds are also </w:t>
      </w:r>
      <w:r w:rsidR="009D6D55" w:rsidRPr="00BC00E6">
        <w:rPr>
          <w:rFonts w:asciiTheme="minorHAnsi" w:hAnsiTheme="minorHAnsi" w:cstheme="minorHAnsi"/>
          <w:bCs/>
          <w:sz w:val="22"/>
          <w:szCs w:val="22"/>
        </w:rPr>
        <w:t xml:space="preserve">confirmed </w:t>
      </w:r>
      <w:r w:rsidR="007627E9" w:rsidRPr="00BC00E6">
        <w:rPr>
          <w:rFonts w:asciiTheme="minorHAnsi" w:hAnsiTheme="minorHAnsi" w:cstheme="minorHAnsi"/>
          <w:bCs/>
          <w:sz w:val="22"/>
          <w:szCs w:val="22"/>
        </w:rPr>
        <w:t>through formal, consultation meetings, organized by UND</w:t>
      </w:r>
      <w:r w:rsidR="007A1BE2" w:rsidRPr="00BC00E6">
        <w:rPr>
          <w:rFonts w:asciiTheme="minorHAnsi" w:hAnsiTheme="minorHAnsi" w:cstheme="minorHAnsi"/>
          <w:bCs/>
          <w:sz w:val="22"/>
          <w:szCs w:val="22"/>
        </w:rPr>
        <w:t>P, with select CSWs.</w:t>
      </w:r>
      <w:r w:rsidR="0003739A" w:rsidRPr="00BC00E6">
        <w:rPr>
          <w:rFonts w:asciiTheme="minorHAnsi" w:hAnsiTheme="minorHAnsi" w:cstheme="minorHAnsi"/>
          <w:bCs/>
          <w:sz w:val="22"/>
          <w:szCs w:val="22"/>
        </w:rPr>
        <w:t xml:space="preserve"> </w:t>
      </w:r>
      <w:r w:rsidR="00D14474" w:rsidRPr="00BC00E6">
        <w:rPr>
          <w:rFonts w:asciiTheme="minorHAnsi" w:hAnsiTheme="minorHAnsi" w:cstheme="minorHAnsi"/>
          <w:bCs/>
          <w:sz w:val="22"/>
          <w:szCs w:val="22"/>
        </w:rPr>
        <w:t xml:space="preserve">Planned interventions are also in line with the </w:t>
      </w:r>
      <w:r w:rsidR="00EA739C" w:rsidRPr="00BC00E6">
        <w:rPr>
          <w:rFonts w:asciiTheme="minorHAnsi" w:hAnsiTheme="minorHAnsi" w:cstheme="minorHAnsi"/>
          <w:bCs/>
          <w:sz w:val="22"/>
          <w:szCs w:val="22"/>
        </w:rPr>
        <w:t xml:space="preserve">several </w:t>
      </w:r>
      <w:r w:rsidR="00D14474" w:rsidRPr="00BC00E6">
        <w:rPr>
          <w:rFonts w:asciiTheme="minorHAnsi" w:hAnsiTheme="minorHAnsi" w:cstheme="minorHAnsi"/>
          <w:bCs/>
          <w:sz w:val="22"/>
          <w:szCs w:val="22"/>
        </w:rPr>
        <w:t xml:space="preserve">sectoral strategies: </w:t>
      </w:r>
      <w:r w:rsidR="0003739A" w:rsidRPr="00BC00E6">
        <w:rPr>
          <w:rFonts w:asciiTheme="minorHAnsi" w:hAnsiTheme="minorHAnsi" w:cstheme="minorHAnsi"/>
          <w:bCs/>
          <w:sz w:val="22"/>
          <w:szCs w:val="22"/>
        </w:rPr>
        <w:t>Strategy on Employment and Social Inclusion, 2014-2020</w:t>
      </w:r>
      <w:r w:rsidR="00773202" w:rsidRPr="00BC00E6">
        <w:rPr>
          <w:rFonts w:asciiTheme="minorHAnsi" w:hAnsiTheme="minorHAnsi" w:cstheme="minorHAnsi"/>
          <w:bCs/>
          <w:sz w:val="22"/>
          <w:szCs w:val="22"/>
        </w:rPr>
        <w:t xml:space="preserve">; </w:t>
      </w:r>
      <w:r w:rsidR="0003739A" w:rsidRPr="00BC00E6">
        <w:rPr>
          <w:rFonts w:asciiTheme="minorHAnsi" w:hAnsiTheme="minorHAnsi" w:cstheme="minorHAnsi"/>
          <w:bCs/>
          <w:sz w:val="22"/>
          <w:szCs w:val="22"/>
        </w:rPr>
        <w:t>National Strategy for Protection from Violence in Family 2016-2020</w:t>
      </w:r>
      <w:r w:rsidR="00773202" w:rsidRPr="00BC00E6">
        <w:rPr>
          <w:rFonts w:asciiTheme="minorHAnsi" w:hAnsiTheme="minorHAnsi" w:cstheme="minorHAnsi"/>
          <w:bCs/>
          <w:sz w:val="22"/>
          <w:szCs w:val="22"/>
        </w:rPr>
        <w:t>;</w:t>
      </w:r>
      <w:r w:rsidR="00EA739C" w:rsidRPr="00BC00E6">
        <w:rPr>
          <w:rFonts w:asciiTheme="minorHAnsi" w:hAnsiTheme="minorHAnsi" w:cstheme="minorHAnsi"/>
          <w:bCs/>
          <w:sz w:val="22"/>
          <w:szCs w:val="22"/>
        </w:rPr>
        <w:t xml:space="preserve"> </w:t>
      </w:r>
      <w:r w:rsidR="0003739A" w:rsidRPr="00BC00E6">
        <w:rPr>
          <w:rFonts w:asciiTheme="minorHAnsi" w:hAnsiTheme="minorHAnsi" w:cstheme="minorHAnsi"/>
          <w:bCs/>
          <w:sz w:val="22"/>
          <w:szCs w:val="22"/>
        </w:rPr>
        <w:t>Priorities of the Government Programme 2020-2023</w:t>
      </w:r>
      <w:r w:rsidR="00316B08" w:rsidRPr="00BC00E6">
        <w:rPr>
          <w:rFonts w:asciiTheme="minorHAnsi" w:hAnsiTheme="minorHAnsi" w:cstheme="minorHAnsi"/>
          <w:bCs/>
          <w:sz w:val="22"/>
          <w:szCs w:val="22"/>
        </w:rPr>
        <w:t xml:space="preserve">. </w:t>
      </w:r>
    </w:p>
    <w:p w14:paraId="5A46F13B" w14:textId="77777777" w:rsidR="00767B8F" w:rsidRPr="00BC00E6" w:rsidRDefault="006F7047" w:rsidP="00F61A2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action is linked with </w:t>
      </w:r>
      <w:r w:rsidR="00421C8C" w:rsidRPr="00BC00E6">
        <w:rPr>
          <w:rFonts w:asciiTheme="minorHAnsi" w:hAnsiTheme="minorHAnsi" w:cstheme="minorHAnsi"/>
          <w:bCs/>
          <w:sz w:val="22"/>
          <w:szCs w:val="22"/>
        </w:rPr>
        <w:t xml:space="preserve">EU’s </w:t>
      </w:r>
      <w:r w:rsidRPr="00BC00E6">
        <w:rPr>
          <w:rFonts w:asciiTheme="minorHAnsi" w:hAnsiTheme="minorHAnsi" w:cstheme="minorHAnsi"/>
          <w:bCs/>
          <w:sz w:val="22"/>
          <w:szCs w:val="22"/>
        </w:rPr>
        <w:t>Indicative Strategy Paper 2014-2020</w:t>
      </w:r>
      <w:r w:rsidR="00E1707D" w:rsidRPr="00BC00E6">
        <w:rPr>
          <w:rFonts w:asciiTheme="minorHAnsi" w:hAnsiTheme="minorHAnsi" w:cstheme="minorHAnsi"/>
          <w:bCs/>
          <w:sz w:val="22"/>
          <w:szCs w:val="22"/>
        </w:rPr>
        <w:t xml:space="preserve"> (section five of part IV)</w:t>
      </w:r>
      <w:r w:rsidRPr="00BC00E6">
        <w:rPr>
          <w:rFonts w:asciiTheme="minorHAnsi" w:hAnsiTheme="minorHAnsi" w:cstheme="minorHAnsi"/>
          <w:bCs/>
          <w:sz w:val="22"/>
          <w:szCs w:val="22"/>
        </w:rPr>
        <w:t xml:space="preserve"> which tackles Education, Employment and Social Policies</w:t>
      </w:r>
      <w:r w:rsidR="00435688" w:rsidRPr="00BC00E6">
        <w:rPr>
          <w:rFonts w:asciiTheme="minorHAnsi" w:hAnsiTheme="minorHAnsi" w:cstheme="minorHAnsi"/>
          <w:bCs/>
          <w:sz w:val="22"/>
          <w:szCs w:val="22"/>
        </w:rPr>
        <w:t xml:space="preserve">, on </w:t>
      </w:r>
      <w:r w:rsidRPr="00BC00E6">
        <w:rPr>
          <w:rFonts w:asciiTheme="minorHAnsi" w:hAnsiTheme="minorHAnsi" w:cstheme="minorHAnsi"/>
          <w:bCs/>
          <w:sz w:val="22"/>
          <w:szCs w:val="22"/>
        </w:rPr>
        <w:t>assisting the most marginalised groups</w:t>
      </w:r>
      <w:r w:rsidR="000D2DE1" w:rsidRPr="00BC00E6">
        <w:rPr>
          <w:rFonts w:asciiTheme="minorHAnsi" w:hAnsiTheme="minorHAnsi" w:cstheme="minorHAnsi"/>
          <w:bCs/>
          <w:sz w:val="22"/>
          <w:szCs w:val="22"/>
        </w:rPr>
        <w:t xml:space="preserve">; it </w:t>
      </w:r>
      <w:r w:rsidR="00435688" w:rsidRPr="00BC00E6">
        <w:rPr>
          <w:rFonts w:asciiTheme="minorHAnsi" w:hAnsiTheme="minorHAnsi" w:cstheme="minorHAnsi"/>
          <w:bCs/>
          <w:sz w:val="22"/>
          <w:szCs w:val="22"/>
        </w:rPr>
        <w:t xml:space="preserve">also </w:t>
      </w:r>
      <w:r w:rsidR="0011293C" w:rsidRPr="00BC00E6">
        <w:rPr>
          <w:rFonts w:asciiTheme="minorHAnsi" w:hAnsiTheme="minorHAnsi" w:cstheme="minorHAnsi"/>
          <w:bCs/>
          <w:sz w:val="22"/>
          <w:szCs w:val="22"/>
        </w:rPr>
        <w:t xml:space="preserve">addresses the findings </w:t>
      </w:r>
      <w:r w:rsidR="00627F66" w:rsidRPr="00BC00E6">
        <w:rPr>
          <w:rFonts w:asciiTheme="minorHAnsi" w:hAnsiTheme="minorHAnsi" w:cstheme="minorHAnsi"/>
          <w:bCs/>
          <w:sz w:val="22"/>
          <w:szCs w:val="22"/>
        </w:rPr>
        <w:t xml:space="preserve">from the </w:t>
      </w:r>
      <w:r w:rsidRPr="00BC00E6">
        <w:rPr>
          <w:rFonts w:asciiTheme="minorHAnsi" w:hAnsiTheme="minorHAnsi" w:cstheme="minorHAnsi"/>
          <w:bCs/>
          <w:sz w:val="22"/>
          <w:szCs w:val="22"/>
        </w:rPr>
        <w:t xml:space="preserve">Kosovo Report 2019, section 6.11 on Social Policy and Employment. </w:t>
      </w:r>
      <w:r w:rsidR="00F235EB" w:rsidRPr="00BC00E6">
        <w:rPr>
          <w:rFonts w:asciiTheme="minorHAnsi" w:hAnsiTheme="minorHAnsi" w:cstheme="minorHAnsi"/>
          <w:bCs/>
          <w:sz w:val="22"/>
          <w:szCs w:val="22"/>
        </w:rPr>
        <w:t xml:space="preserve">As noted in the </w:t>
      </w:r>
      <w:r w:rsidR="005D4222" w:rsidRPr="00BC00E6">
        <w:rPr>
          <w:rFonts w:asciiTheme="minorHAnsi" w:hAnsiTheme="minorHAnsi" w:cstheme="minorHAnsi"/>
          <w:bCs/>
          <w:sz w:val="22"/>
          <w:szCs w:val="22"/>
        </w:rPr>
        <w:t xml:space="preserve">Action Document (Kosovo) IPA II – 2019 – EU4 Social protection following the coronavirus, </w:t>
      </w:r>
      <w:r w:rsidR="000D2DE1" w:rsidRPr="00BC00E6">
        <w:rPr>
          <w:rFonts w:asciiTheme="minorHAnsi" w:hAnsiTheme="minorHAnsi" w:cstheme="minorHAnsi"/>
          <w:bCs/>
          <w:sz w:val="22"/>
          <w:szCs w:val="22"/>
        </w:rPr>
        <w:t xml:space="preserve">the action </w:t>
      </w:r>
      <w:r w:rsidR="00B27892" w:rsidRPr="00BC00E6">
        <w:rPr>
          <w:rFonts w:asciiTheme="minorHAnsi" w:hAnsiTheme="minorHAnsi" w:cstheme="minorHAnsi"/>
          <w:bCs/>
          <w:sz w:val="22"/>
          <w:szCs w:val="22"/>
        </w:rPr>
        <w:t xml:space="preserve">will also contribute </w:t>
      </w:r>
      <w:r w:rsidR="000D2DE1" w:rsidRPr="00BC00E6">
        <w:rPr>
          <w:rFonts w:asciiTheme="minorHAnsi" w:hAnsiTheme="minorHAnsi" w:cstheme="minorHAnsi"/>
          <w:bCs/>
          <w:sz w:val="22"/>
          <w:szCs w:val="22"/>
        </w:rPr>
        <w:t>to the Europe 2020 Strategy, Flagship Initiative: “European Platform Against Poverty” which aims to ensure social and territorial cohesion such that the benefits of growth and jobs are widely shared and people experiencing poverty and social exclusion are enabled to live in dignity and take an active part in society.</w:t>
      </w:r>
    </w:p>
    <w:p w14:paraId="289CF09A" w14:textId="36DCE10A" w:rsidR="00AB50DB" w:rsidRPr="00BC00E6" w:rsidRDefault="000D2DE1" w:rsidP="003B571E">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This Action</w:t>
      </w:r>
      <w:r w:rsidR="00CD6D74" w:rsidRPr="00BC00E6">
        <w:rPr>
          <w:rFonts w:asciiTheme="minorHAnsi" w:hAnsiTheme="minorHAnsi" w:cstheme="minorHAnsi"/>
          <w:bCs/>
          <w:sz w:val="22"/>
          <w:szCs w:val="22"/>
        </w:rPr>
        <w:t xml:space="preserve">, also noted in the Action Document (Kosovo) IPA II – 2019, </w:t>
      </w:r>
      <w:r w:rsidRPr="00BC00E6">
        <w:rPr>
          <w:rFonts w:asciiTheme="minorHAnsi" w:hAnsiTheme="minorHAnsi" w:cstheme="minorHAnsi"/>
          <w:bCs/>
          <w:sz w:val="22"/>
          <w:szCs w:val="22"/>
        </w:rPr>
        <w:t>will contribute to several objectives of the EU Gender Action Plan (GAP), including Objective 7 “Girls and women free from all forms of violence against them”, Objective 9 “Protection for all women and men of all ages from sexual and gender based violence in crisis situations”, Objective 10 “Equal access to quality and preventive, curative and rehabilitative physical and mental health care services for girls and women” and Objective 14 “Access to decent work for women of all ages”.</w:t>
      </w:r>
      <w:r w:rsidR="0040076E" w:rsidRPr="00BC00E6">
        <w:rPr>
          <w:rFonts w:asciiTheme="minorHAnsi" w:hAnsiTheme="minorHAnsi" w:cstheme="minorHAnsi"/>
          <w:bCs/>
          <w:sz w:val="22"/>
          <w:szCs w:val="22"/>
        </w:rPr>
        <w:t xml:space="preserve"> </w:t>
      </w:r>
      <w:r w:rsidR="00F61A28">
        <w:rPr>
          <w:rFonts w:asciiTheme="minorHAnsi" w:hAnsiTheme="minorHAnsi" w:cstheme="minorHAnsi"/>
          <w:bCs/>
          <w:sz w:val="22"/>
          <w:szCs w:val="22"/>
        </w:rPr>
        <w:t>Additionally, the</w:t>
      </w:r>
      <w:r w:rsidR="00AB50DB" w:rsidRPr="00BC00E6">
        <w:rPr>
          <w:rFonts w:asciiTheme="minorHAnsi" w:hAnsiTheme="minorHAnsi" w:cstheme="minorHAnsi"/>
          <w:bCs/>
          <w:sz w:val="22"/>
          <w:szCs w:val="22"/>
        </w:rPr>
        <w:t xml:space="preserve"> Action supports EU policies on the protection of Human Rights </w:t>
      </w:r>
      <w:proofErr w:type="gramStart"/>
      <w:r w:rsidR="00AB50DB" w:rsidRPr="00BC00E6">
        <w:rPr>
          <w:rFonts w:asciiTheme="minorHAnsi" w:hAnsiTheme="minorHAnsi" w:cstheme="minorHAnsi"/>
          <w:bCs/>
          <w:sz w:val="22"/>
          <w:szCs w:val="22"/>
        </w:rPr>
        <w:t>in light of</w:t>
      </w:r>
      <w:proofErr w:type="gramEnd"/>
      <w:r w:rsidR="00AB50DB" w:rsidRPr="00BC00E6">
        <w:rPr>
          <w:rFonts w:asciiTheme="minorHAnsi" w:hAnsiTheme="minorHAnsi" w:cstheme="minorHAnsi"/>
          <w:bCs/>
          <w:sz w:val="22"/>
          <w:szCs w:val="22"/>
        </w:rPr>
        <w:t xml:space="preserve"> the adoption of the 2030 Agenda on Sustainable Development and the commitment to “leave no one behind”. The widespread prevalence of gender-based violence and various forms of discrimination against women in Kosovo are a matter of concern and Kosovo needs to strengthen the implementation of the Law on gender equality, </w:t>
      </w:r>
      <w:r w:rsidR="002E5ECF" w:rsidRPr="00BC00E6">
        <w:rPr>
          <w:rFonts w:asciiTheme="minorHAnsi" w:hAnsiTheme="minorHAnsi" w:cstheme="minorHAnsi"/>
          <w:bCs/>
          <w:sz w:val="22"/>
          <w:szCs w:val="22"/>
        </w:rPr>
        <w:t xml:space="preserve">at </w:t>
      </w:r>
      <w:r w:rsidR="00AB50DB" w:rsidRPr="00BC00E6">
        <w:rPr>
          <w:rFonts w:asciiTheme="minorHAnsi" w:hAnsiTheme="minorHAnsi" w:cstheme="minorHAnsi"/>
          <w:bCs/>
          <w:sz w:val="22"/>
          <w:szCs w:val="22"/>
        </w:rPr>
        <w:t xml:space="preserve">both central </w:t>
      </w:r>
      <w:r w:rsidR="002E5ECF" w:rsidRPr="00BC00E6">
        <w:rPr>
          <w:rFonts w:asciiTheme="minorHAnsi" w:hAnsiTheme="minorHAnsi" w:cstheme="minorHAnsi"/>
          <w:bCs/>
          <w:sz w:val="22"/>
          <w:szCs w:val="22"/>
        </w:rPr>
        <w:t xml:space="preserve">and municipal levels. </w:t>
      </w:r>
    </w:p>
    <w:p w14:paraId="76172AD6" w14:textId="77777777" w:rsidR="004A48FA" w:rsidRPr="00BC00E6" w:rsidRDefault="004A48FA" w:rsidP="00316B08">
      <w:pPr>
        <w:jc w:val="both"/>
        <w:rPr>
          <w:rFonts w:asciiTheme="minorHAnsi" w:hAnsiTheme="minorHAnsi" w:cstheme="minorHAnsi"/>
          <w:bCs/>
          <w:sz w:val="22"/>
          <w:szCs w:val="22"/>
          <w:highlight w:val="yellow"/>
        </w:rPr>
      </w:pPr>
    </w:p>
    <w:p w14:paraId="09C9785F" w14:textId="6F86BF72" w:rsidR="00CF713A" w:rsidRPr="003B571E" w:rsidRDefault="00CF713A" w:rsidP="00DE0CC9">
      <w:pPr>
        <w:pStyle w:val="ListParagraph"/>
        <w:numPr>
          <w:ilvl w:val="1"/>
          <w:numId w:val="15"/>
        </w:numPr>
        <w:ind w:left="540"/>
        <w:jc w:val="both"/>
        <w:rPr>
          <w:rFonts w:asciiTheme="minorHAnsi" w:hAnsiTheme="minorHAnsi" w:cstheme="minorHAnsi"/>
          <w:b/>
          <w:sz w:val="24"/>
          <w:szCs w:val="24"/>
        </w:rPr>
      </w:pPr>
      <w:r w:rsidRPr="003B571E">
        <w:rPr>
          <w:rFonts w:asciiTheme="minorHAnsi" w:hAnsiTheme="minorHAnsi" w:cstheme="minorHAnsi"/>
          <w:b/>
          <w:sz w:val="24"/>
          <w:szCs w:val="24"/>
        </w:rPr>
        <w:t>Theory of Change</w:t>
      </w:r>
    </w:p>
    <w:p w14:paraId="2E32A5D5" w14:textId="77777777" w:rsidR="0079053C" w:rsidRDefault="00822D8D" w:rsidP="003B571E">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UNDP</w:t>
      </w:r>
      <w:r w:rsidR="003B571E">
        <w:rPr>
          <w:rFonts w:asciiTheme="minorHAnsi" w:hAnsiTheme="minorHAnsi" w:cstheme="minorHAnsi"/>
          <w:bCs/>
          <w:sz w:val="22"/>
          <w:szCs w:val="22"/>
        </w:rPr>
        <w:t>’s</w:t>
      </w:r>
      <w:r w:rsidRPr="00BC00E6">
        <w:rPr>
          <w:rFonts w:asciiTheme="minorHAnsi" w:hAnsiTheme="minorHAnsi" w:cstheme="minorHAnsi"/>
          <w:bCs/>
          <w:sz w:val="22"/>
          <w:szCs w:val="22"/>
        </w:rPr>
        <w:t xml:space="preserve"> programme for 2021-2025 will be guided by Kosovo’s development priorities and UN Kosovo Team (UNKT) Cooperation Framework. The upcoming programme cycle will build of results of the current cycle, focusing on improved accountability and responsiveness of governance, more sustainable, resilient and inclusive growth as well as social cohesion and trust building among communities and towards public institutions.</w:t>
      </w:r>
    </w:p>
    <w:p w14:paraId="41372BF6" w14:textId="0B7A741F" w:rsidR="00822D8D" w:rsidRPr="00BC00E6" w:rsidRDefault="00822D8D" w:rsidP="003B571E">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The overarching goal of the programme</w:t>
      </w:r>
      <w:r w:rsidR="0079053C">
        <w:rPr>
          <w:rFonts w:asciiTheme="minorHAnsi" w:hAnsiTheme="minorHAnsi" w:cstheme="minorHAnsi"/>
          <w:bCs/>
          <w:sz w:val="22"/>
          <w:szCs w:val="22"/>
        </w:rPr>
        <w:t xml:space="preserve">, reflecting stakeholder concerns, </w:t>
      </w:r>
      <w:r w:rsidRPr="00BC00E6">
        <w:rPr>
          <w:rFonts w:asciiTheme="minorHAnsi" w:hAnsiTheme="minorHAnsi" w:cstheme="minorHAnsi"/>
          <w:bCs/>
          <w:sz w:val="22"/>
          <w:szCs w:val="22"/>
        </w:rPr>
        <w:t>is to accelerate human development that leads to sustainable growth in Kosovo. UNDP will contribute to the goal through development of human and institutional capacities to strengthen the governance accountability systems, through provision of opportunities for improved livelihoods, and support to climate change mitigation, adaptation and disaster risk reduction. In addition, social cohesion and trust between communities will have a special focus and be mainstreamed throughout UNDPs programme areas. Supporting emergency response to the pandemic, UNDP will continue engagement in the recovery from the impact of COVID</w:t>
      </w:r>
      <w:r w:rsidR="0079053C">
        <w:rPr>
          <w:rFonts w:asciiTheme="minorHAnsi" w:hAnsiTheme="minorHAnsi" w:cstheme="minorHAnsi"/>
          <w:bCs/>
          <w:sz w:val="22"/>
          <w:szCs w:val="22"/>
        </w:rPr>
        <w:t>-</w:t>
      </w:r>
      <w:r w:rsidRPr="00BC00E6">
        <w:rPr>
          <w:rFonts w:asciiTheme="minorHAnsi" w:hAnsiTheme="minorHAnsi" w:cstheme="minorHAnsi"/>
          <w:bCs/>
          <w:sz w:val="22"/>
          <w:szCs w:val="22"/>
        </w:rPr>
        <w:t xml:space="preserve">19 as per its comparative advantage. </w:t>
      </w:r>
    </w:p>
    <w:p w14:paraId="7C9E5813" w14:textId="11601465" w:rsidR="00822D8D" w:rsidRPr="00BC00E6" w:rsidRDefault="00822D8D" w:rsidP="00822D8D">
      <w:pPr>
        <w:jc w:val="both"/>
        <w:rPr>
          <w:rFonts w:asciiTheme="minorHAnsi" w:hAnsiTheme="minorHAnsi" w:cstheme="minorHAnsi"/>
          <w:bCs/>
          <w:sz w:val="22"/>
          <w:szCs w:val="22"/>
        </w:rPr>
      </w:pPr>
      <w:r w:rsidRPr="00BC00E6">
        <w:rPr>
          <w:rFonts w:asciiTheme="minorHAnsi" w:hAnsiTheme="minorHAnsi" w:cstheme="minorHAnsi"/>
          <w:bCs/>
          <w:sz w:val="22"/>
          <w:szCs w:val="22"/>
        </w:rPr>
        <w:t xml:space="preserve">At the Action level the overall theory of change is based on the premise that </w:t>
      </w:r>
      <w:r w:rsidRPr="008A085F">
        <w:rPr>
          <w:rFonts w:asciiTheme="minorHAnsi" w:hAnsiTheme="minorHAnsi" w:cstheme="minorHAnsi"/>
          <w:b/>
          <w:sz w:val="22"/>
          <w:szCs w:val="22"/>
        </w:rPr>
        <w:t>if</w:t>
      </w:r>
      <w:r w:rsidRPr="00BC00E6">
        <w:rPr>
          <w:rFonts w:asciiTheme="minorHAnsi" w:hAnsiTheme="minorHAnsi" w:cstheme="minorHAnsi"/>
          <w:bCs/>
          <w:sz w:val="22"/>
          <w:szCs w:val="22"/>
        </w:rPr>
        <w:t xml:space="preserve"> humanitarian support is provided to vulnerable individuals and families </w:t>
      </w:r>
      <w:r w:rsidRPr="008A085F">
        <w:rPr>
          <w:rFonts w:asciiTheme="minorHAnsi" w:hAnsiTheme="minorHAnsi" w:cstheme="minorHAnsi"/>
          <w:b/>
          <w:sz w:val="22"/>
          <w:szCs w:val="22"/>
        </w:rPr>
        <w:t>then</w:t>
      </w:r>
      <w:r w:rsidRPr="00BC00E6">
        <w:rPr>
          <w:rFonts w:asciiTheme="minorHAnsi" w:hAnsiTheme="minorHAnsi" w:cstheme="minorHAnsi"/>
          <w:bCs/>
          <w:sz w:val="22"/>
          <w:szCs w:val="22"/>
        </w:rPr>
        <w:t xml:space="preserve"> the pandemic’s effect on their resilience will be reduced and </w:t>
      </w:r>
      <w:r w:rsidRPr="008A085F">
        <w:rPr>
          <w:rFonts w:asciiTheme="minorHAnsi" w:hAnsiTheme="minorHAnsi" w:cstheme="minorHAnsi"/>
          <w:b/>
          <w:sz w:val="22"/>
          <w:szCs w:val="22"/>
        </w:rPr>
        <w:t>if</w:t>
      </w:r>
      <w:r w:rsidRPr="00BC00E6">
        <w:rPr>
          <w:rFonts w:asciiTheme="minorHAnsi" w:hAnsiTheme="minorHAnsi" w:cstheme="minorHAnsi"/>
          <w:bCs/>
          <w:sz w:val="22"/>
          <w:szCs w:val="22"/>
        </w:rPr>
        <w:t xml:space="preserve"> the system of providing social services is </w:t>
      </w:r>
      <w:r w:rsidR="00547D21">
        <w:rPr>
          <w:rFonts w:asciiTheme="minorHAnsi" w:hAnsiTheme="minorHAnsi" w:cstheme="minorHAnsi"/>
          <w:bCs/>
          <w:sz w:val="22"/>
          <w:szCs w:val="22"/>
        </w:rPr>
        <w:t>functioning more efficiently through</w:t>
      </w:r>
      <w:r w:rsidRPr="00BC00E6">
        <w:rPr>
          <w:rFonts w:asciiTheme="minorHAnsi" w:hAnsiTheme="minorHAnsi" w:cstheme="minorHAnsi"/>
          <w:bCs/>
          <w:sz w:val="22"/>
          <w:szCs w:val="22"/>
        </w:rPr>
        <w:t xml:space="preserve"> </w:t>
      </w:r>
      <w:r w:rsidR="00547D21">
        <w:rPr>
          <w:rFonts w:asciiTheme="minorHAnsi" w:hAnsiTheme="minorHAnsi" w:cstheme="minorHAnsi"/>
          <w:bCs/>
          <w:sz w:val="22"/>
          <w:szCs w:val="22"/>
        </w:rPr>
        <w:t xml:space="preserve">improved financing, infrastructures, </w:t>
      </w:r>
      <w:r w:rsidRPr="00BC00E6">
        <w:rPr>
          <w:rFonts w:asciiTheme="minorHAnsi" w:hAnsiTheme="minorHAnsi" w:cstheme="minorHAnsi"/>
          <w:bCs/>
          <w:sz w:val="22"/>
          <w:szCs w:val="22"/>
        </w:rPr>
        <w:t xml:space="preserve">digitalization and technological upgrades, and human capacities are strengthened for a more effective and efficient service delivery, </w:t>
      </w:r>
      <w:r w:rsidRPr="008A085F">
        <w:rPr>
          <w:rFonts w:asciiTheme="minorHAnsi" w:hAnsiTheme="minorHAnsi" w:cstheme="minorHAnsi"/>
          <w:b/>
          <w:sz w:val="22"/>
          <w:szCs w:val="22"/>
        </w:rPr>
        <w:t>then</w:t>
      </w:r>
      <w:r w:rsidRPr="00BC00E6">
        <w:rPr>
          <w:rFonts w:asciiTheme="minorHAnsi" w:hAnsiTheme="minorHAnsi" w:cstheme="minorHAnsi"/>
          <w:bCs/>
          <w:sz w:val="22"/>
          <w:szCs w:val="22"/>
        </w:rPr>
        <w:t xml:space="preserve"> </w:t>
      </w:r>
      <w:r w:rsidR="00143EF2">
        <w:rPr>
          <w:rFonts w:asciiTheme="minorHAnsi" w:hAnsiTheme="minorHAnsi" w:cstheme="minorHAnsi"/>
          <w:bCs/>
          <w:sz w:val="22"/>
          <w:szCs w:val="22"/>
        </w:rPr>
        <w:t>its</w:t>
      </w:r>
      <w:r w:rsidRPr="00BC00E6">
        <w:rPr>
          <w:rFonts w:asciiTheme="minorHAnsi" w:hAnsiTheme="minorHAnsi" w:cstheme="minorHAnsi"/>
          <w:bCs/>
          <w:sz w:val="22"/>
          <w:szCs w:val="22"/>
        </w:rPr>
        <w:t xml:space="preserve"> responsiveness </w:t>
      </w:r>
      <w:r w:rsidR="00547D21">
        <w:rPr>
          <w:rFonts w:asciiTheme="minorHAnsi" w:hAnsiTheme="minorHAnsi" w:cstheme="minorHAnsi"/>
          <w:bCs/>
          <w:sz w:val="22"/>
          <w:szCs w:val="22"/>
        </w:rPr>
        <w:t xml:space="preserve">to the need of </w:t>
      </w:r>
      <w:r w:rsidRPr="00BC00E6">
        <w:rPr>
          <w:rFonts w:asciiTheme="minorHAnsi" w:hAnsiTheme="minorHAnsi" w:cstheme="minorHAnsi"/>
          <w:bCs/>
          <w:sz w:val="22"/>
          <w:szCs w:val="22"/>
        </w:rPr>
        <w:t>vulnerable groups will</w:t>
      </w:r>
      <w:r w:rsidR="00547D21">
        <w:rPr>
          <w:rFonts w:asciiTheme="minorHAnsi" w:hAnsiTheme="minorHAnsi" w:cstheme="minorHAnsi"/>
          <w:bCs/>
          <w:sz w:val="22"/>
          <w:szCs w:val="22"/>
        </w:rPr>
        <w:t xml:space="preserve"> </w:t>
      </w:r>
      <w:r w:rsidRPr="00BC00E6">
        <w:rPr>
          <w:rFonts w:asciiTheme="minorHAnsi" w:hAnsiTheme="minorHAnsi" w:cstheme="minorHAnsi"/>
          <w:bCs/>
          <w:sz w:val="22"/>
          <w:szCs w:val="22"/>
        </w:rPr>
        <w:t xml:space="preserve">improve. </w:t>
      </w:r>
    </w:p>
    <w:p w14:paraId="21B8E57F" w14:textId="77777777" w:rsidR="00822D8D" w:rsidRPr="00BC00E6" w:rsidRDefault="00822D8D" w:rsidP="00822D8D">
      <w:pPr>
        <w:jc w:val="both"/>
        <w:rPr>
          <w:rFonts w:asciiTheme="minorHAnsi" w:hAnsiTheme="minorHAnsi" w:cstheme="minorHAnsi"/>
          <w:bCs/>
          <w:sz w:val="22"/>
          <w:szCs w:val="22"/>
        </w:rPr>
      </w:pPr>
    </w:p>
    <w:p w14:paraId="61A5DDB1" w14:textId="765094FB" w:rsidR="00822D8D" w:rsidRPr="00BC00E6" w:rsidRDefault="00822D8D" w:rsidP="00822D8D">
      <w:pPr>
        <w:jc w:val="both"/>
        <w:rPr>
          <w:rFonts w:asciiTheme="minorHAnsi" w:hAnsiTheme="minorHAnsi" w:cstheme="minorHAnsi"/>
          <w:bCs/>
          <w:sz w:val="22"/>
          <w:szCs w:val="22"/>
        </w:rPr>
      </w:pPr>
      <w:r w:rsidRPr="00BC00E6">
        <w:rPr>
          <w:rFonts w:asciiTheme="minorHAnsi" w:hAnsiTheme="minorHAnsi" w:cstheme="minorHAnsi"/>
          <w:bCs/>
          <w:sz w:val="22"/>
          <w:szCs w:val="22"/>
        </w:rPr>
        <w:t>Th</w:t>
      </w:r>
      <w:r w:rsidR="0054096A" w:rsidRPr="00BC00E6">
        <w:rPr>
          <w:rFonts w:asciiTheme="minorHAnsi" w:hAnsiTheme="minorHAnsi" w:cstheme="minorHAnsi"/>
          <w:bCs/>
          <w:sz w:val="22"/>
          <w:szCs w:val="22"/>
        </w:rPr>
        <w:t xml:space="preserve">e </w:t>
      </w:r>
      <w:proofErr w:type="spellStart"/>
      <w:r w:rsidR="0054096A" w:rsidRPr="00BC00E6">
        <w:rPr>
          <w:rFonts w:asciiTheme="minorHAnsi" w:hAnsiTheme="minorHAnsi" w:cstheme="minorHAnsi"/>
          <w:bCs/>
          <w:sz w:val="22"/>
          <w:szCs w:val="22"/>
        </w:rPr>
        <w:t>ToC</w:t>
      </w:r>
      <w:proofErr w:type="spellEnd"/>
      <w:r w:rsidR="0054096A" w:rsidRPr="00BC00E6">
        <w:rPr>
          <w:rFonts w:asciiTheme="minorHAnsi" w:hAnsiTheme="minorHAnsi" w:cstheme="minorHAnsi"/>
          <w:bCs/>
          <w:sz w:val="22"/>
          <w:szCs w:val="22"/>
        </w:rPr>
        <w:t xml:space="preserve"> at output level is </w:t>
      </w:r>
      <w:r w:rsidR="00846157" w:rsidRPr="00BC00E6">
        <w:rPr>
          <w:rFonts w:asciiTheme="minorHAnsi" w:hAnsiTheme="minorHAnsi" w:cstheme="minorHAnsi"/>
          <w:bCs/>
          <w:sz w:val="22"/>
          <w:szCs w:val="22"/>
        </w:rPr>
        <w:t xml:space="preserve">presented as follows: </w:t>
      </w:r>
    </w:p>
    <w:p w14:paraId="62EBC1D4" w14:textId="77777777" w:rsidR="00D36E8E" w:rsidRDefault="00D36E8E" w:rsidP="00822D8D">
      <w:pPr>
        <w:jc w:val="both"/>
        <w:rPr>
          <w:rFonts w:asciiTheme="minorHAnsi" w:hAnsiTheme="minorHAnsi" w:cstheme="minorHAnsi"/>
          <w:bCs/>
          <w:i/>
          <w:iCs/>
          <w:sz w:val="22"/>
          <w:szCs w:val="22"/>
        </w:rPr>
      </w:pPr>
    </w:p>
    <w:p w14:paraId="5BBEF5BE" w14:textId="753C34EE" w:rsidR="0054096A" w:rsidRPr="00D36E8E" w:rsidRDefault="00822D8D" w:rsidP="00DE0CC9">
      <w:pPr>
        <w:pStyle w:val="ListParagraph"/>
        <w:numPr>
          <w:ilvl w:val="0"/>
          <w:numId w:val="17"/>
        </w:numPr>
        <w:ind w:left="360"/>
        <w:jc w:val="both"/>
        <w:rPr>
          <w:rFonts w:asciiTheme="minorHAnsi" w:hAnsiTheme="minorHAnsi" w:cstheme="minorHAnsi"/>
          <w:bCs/>
          <w:i/>
          <w:iCs/>
        </w:rPr>
      </w:pPr>
      <w:r w:rsidRPr="00D36E8E">
        <w:rPr>
          <w:rFonts w:asciiTheme="minorHAnsi" w:hAnsiTheme="minorHAnsi" w:cstheme="minorHAnsi"/>
          <w:bCs/>
          <w:i/>
          <w:iCs/>
        </w:rPr>
        <w:lastRenderedPageBreak/>
        <w:t>Output 1: Improved socio-economic support system for the most vulnerable groups</w:t>
      </w:r>
      <w:r w:rsidR="0054096A" w:rsidRPr="00D36E8E">
        <w:rPr>
          <w:rFonts w:asciiTheme="minorHAnsi" w:hAnsiTheme="minorHAnsi" w:cstheme="minorHAnsi"/>
          <w:bCs/>
          <w:i/>
          <w:iCs/>
        </w:rPr>
        <w:t xml:space="preserve">: </w:t>
      </w:r>
    </w:p>
    <w:p w14:paraId="54C40793" w14:textId="300716B1" w:rsidR="00822D8D" w:rsidRPr="00BC00E6" w:rsidRDefault="00822D8D" w:rsidP="005A2902">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The output</w:t>
      </w:r>
      <w:r w:rsidR="00846157" w:rsidRPr="00BC00E6">
        <w:rPr>
          <w:rFonts w:asciiTheme="minorHAnsi" w:hAnsiTheme="minorHAnsi" w:cstheme="minorHAnsi"/>
          <w:bCs/>
          <w:sz w:val="22"/>
          <w:szCs w:val="22"/>
        </w:rPr>
        <w:t xml:space="preserve">’s </w:t>
      </w:r>
      <w:proofErr w:type="spellStart"/>
      <w:r w:rsidR="00846157" w:rsidRPr="00BC00E6">
        <w:rPr>
          <w:rFonts w:asciiTheme="minorHAnsi" w:hAnsiTheme="minorHAnsi" w:cstheme="minorHAnsi"/>
          <w:bCs/>
          <w:sz w:val="22"/>
          <w:szCs w:val="22"/>
        </w:rPr>
        <w:t>ToC</w:t>
      </w:r>
      <w:proofErr w:type="spellEnd"/>
      <w:r w:rsidR="00846157"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 xml:space="preserve">is that </w:t>
      </w:r>
      <w:r w:rsidRPr="00BC00E6">
        <w:rPr>
          <w:rFonts w:asciiTheme="minorHAnsi" w:hAnsiTheme="minorHAnsi" w:cstheme="minorHAnsi"/>
          <w:b/>
          <w:sz w:val="22"/>
          <w:szCs w:val="22"/>
        </w:rPr>
        <w:t>if</w:t>
      </w:r>
      <w:r w:rsidRPr="00BC00E6">
        <w:rPr>
          <w:rFonts w:asciiTheme="minorHAnsi" w:hAnsiTheme="minorHAnsi" w:cstheme="minorHAnsi"/>
          <w:bCs/>
          <w:sz w:val="22"/>
          <w:szCs w:val="22"/>
        </w:rPr>
        <w:t xml:space="preserve"> governance aspects of service provision are addressed through legal provisions, increased capacities and system development </w:t>
      </w:r>
      <w:r w:rsidRPr="00BC00E6">
        <w:rPr>
          <w:rFonts w:asciiTheme="minorHAnsi" w:hAnsiTheme="minorHAnsi" w:cstheme="minorHAnsi"/>
          <w:b/>
          <w:sz w:val="22"/>
          <w:szCs w:val="22"/>
        </w:rPr>
        <w:t>then</w:t>
      </w:r>
      <w:r w:rsidRPr="00BC00E6">
        <w:rPr>
          <w:rFonts w:asciiTheme="minorHAnsi" w:hAnsiTheme="minorHAnsi" w:cstheme="minorHAnsi"/>
          <w:bCs/>
          <w:sz w:val="22"/>
          <w:szCs w:val="22"/>
        </w:rPr>
        <w:t xml:space="preserve"> CSW will demonstrate improved effectiveness and efficiency leading to improved service delivery for vulnerable groups </w:t>
      </w:r>
      <w:r w:rsidRPr="00BC00E6">
        <w:rPr>
          <w:rFonts w:asciiTheme="minorHAnsi" w:hAnsiTheme="minorHAnsi" w:cstheme="minorHAnsi"/>
          <w:b/>
          <w:sz w:val="22"/>
          <w:szCs w:val="22"/>
        </w:rPr>
        <w:t>because</w:t>
      </w:r>
      <w:r w:rsidRPr="00BC00E6">
        <w:rPr>
          <w:rFonts w:asciiTheme="minorHAnsi" w:hAnsiTheme="minorHAnsi" w:cstheme="minorHAnsi"/>
          <w:bCs/>
          <w:sz w:val="22"/>
          <w:szCs w:val="22"/>
        </w:rPr>
        <w:t xml:space="preserve"> their needs will be identified and addressed in a systematic manner. From a gender perspective of the output, </w:t>
      </w:r>
      <w:r w:rsidRPr="00BC00E6">
        <w:rPr>
          <w:rFonts w:asciiTheme="minorHAnsi" w:hAnsiTheme="minorHAnsi" w:cstheme="minorHAnsi"/>
          <w:b/>
          <w:sz w:val="22"/>
          <w:szCs w:val="22"/>
        </w:rPr>
        <w:t>if</w:t>
      </w:r>
      <w:r w:rsidRPr="00BC00E6">
        <w:rPr>
          <w:rFonts w:asciiTheme="minorHAnsi" w:hAnsiTheme="minorHAnsi" w:cstheme="minorHAnsi"/>
          <w:bCs/>
          <w:sz w:val="22"/>
          <w:szCs w:val="22"/>
        </w:rPr>
        <w:t xml:space="preserve"> vulnerable women and girls have access to integrated, quality, essential services - including legal, employment and health – that promote economic empowerment and sustainable income generation </w:t>
      </w:r>
      <w:r w:rsidRPr="00BC00E6">
        <w:rPr>
          <w:rFonts w:asciiTheme="minorHAnsi" w:hAnsiTheme="minorHAnsi" w:cstheme="minorHAnsi"/>
          <w:b/>
          <w:sz w:val="22"/>
          <w:szCs w:val="22"/>
        </w:rPr>
        <w:t>then</w:t>
      </w:r>
      <w:r w:rsidRPr="00BC00E6">
        <w:rPr>
          <w:rFonts w:asciiTheme="minorHAnsi" w:hAnsiTheme="minorHAnsi" w:cstheme="minorHAnsi"/>
          <w:bCs/>
          <w:sz w:val="22"/>
          <w:szCs w:val="22"/>
        </w:rPr>
        <w:t xml:space="preserve"> vulnerable women and girls will gain legal and economic independency from their perpetrators and can prevent violence from re-occurring, because women and girls, including most vulnerable, will be empowered and able to sustain themselves legally and financially and will not have to return to the perpetrators.</w:t>
      </w:r>
    </w:p>
    <w:p w14:paraId="4A0E3330" w14:textId="33452B3C" w:rsidR="00846157" w:rsidRPr="00292F21" w:rsidRDefault="00822D8D" w:rsidP="00DE0CC9">
      <w:pPr>
        <w:pStyle w:val="ListParagraph"/>
        <w:numPr>
          <w:ilvl w:val="0"/>
          <w:numId w:val="17"/>
        </w:numPr>
        <w:spacing w:before="120" w:after="120"/>
        <w:ind w:left="360"/>
        <w:jc w:val="both"/>
        <w:rPr>
          <w:rFonts w:asciiTheme="minorHAnsi" w:hAnsiTheme="minorHAnsi" w:cstheme="minorHAnsi"/>
          <w:bCs/>
          <w:i/>
          <w:iCs/>
        </w:rPr>
      </w:pPr>
      <w:r w:rsidRPr="00292F21">
        <w:rPr>
          <w:rFonts w:asciiTheme="minorHAnsi" w:hAnsiTheme="minorHAnsi" w:cstheme="minorHAnsi"/>
          <w:bCs/>
          <w:i/>
          <w:iCs/>
        </w:rPr>
        <w:t>Output 2. Strengthening front-line response services to mitigate the effect of the pandemic</w:t>
      </w:r>
      <w:r w:rsidR="00846157" w:rsidRPr="00292F21">
        <w:rPr>
          <w:rFonts w:asciiTheme="minorHAnsi" w:hAnsiTheme="minorHAnsi" w:cstheme="minorHAnsi"/>
          <w:bCs/>
          <w:i/>
          <w:iCs/>
        </w:rPr>
        <w:t>:</w:t>
      </w:r>
    </w:p>
    <w:p w14:paraId="11563E2A" w14:textId="2D5CD677" w:rsidR="001A4AD8" w:rsidRPr="00BC00E6" w:rsidRDefault="00822D8D" w:rsidP="001A4AD8">
      <w:pPr>
        <w:spacing w:after="160" w:line="252" w:lineRule="auto"/>
        <w:contextualSpacing/>
        <w:jc w:val="both"/>
        <w:rPr>
          <w:rFonts w:asciiTheme="minorHAnsi" w:hAnsiTheme="minorHAnsi" w:cstheme="minorHAnsi"/>
          <w:bCs/>
          <w:sz w:val="22"/>
          <w:szCs w:val="22"/>
        </w:rPr>
      </w:pPr>
      <w:r w:rsidRPr="00BC00E6">
        <w:rPr>
          <w:rFonts w:asciiTheme="minorHAnsi" w:hAnsiTheme="minorHAnsi" w:cstheme="minorHAnsi"/>
          <w:bCs/>
          <w:sz w:val="22"/>
          <w:szCs w:val="22"/>
        </w:rPr>
        <w:t>The output</w:t>
      </w:r>
      <w:r w:rsidR="00846157" w:rsidRPr="00BC00E6">
        <w:rPr>
          <w:rFonts w:asciiTheme="minorHAnsi" w:hAnsiTheme="minorHAnsi" w:cstheme="minorHAnsi"/>
          <w:bCs/>
          <w:sz w:val="22"/>
          <w:szCs w:val="22"/>
        </w:rPr>
        <w:t xml:space="preserve">’s </w:t>
      </w:r>
      <w:proofErr w:type="spellStart"/>
      <w:r w:rsidR="00846157" w:rsidRPr="00BC00E6">
        <w:rPr>
          <w:rFonts w:asciiTheme="minorHAnsi" w:hAnsiTheme="minorHAnsi" w:cstheme="minorHAnsi"/>
          <w:bCs/>
          <w:sz w:val="22"/>
          <w:szCs w:val="22"/>
        </w:rPr>
        <w:t>ToC</w:t>
      </w:r>
      <w:proofErr w:type="spellEnd"/>
      <w:r w:rsidR="00846157" w:rsidRPr="00BC00E6">
        <w:rPr>
          <w:rFonts w:asciiTheme="minorHAnsi" w:hAnsiTheme="minorHAnsi" w:cstheme="minorHAnsi"/>
          <w:bCs/>
          <w:sz w:val="22"/>
          <w:szCs w:val="22"/>
        </w:rPr>
        <w:t xml:space="preserve"> </w:t>
      </w:r>
      <w:r w:rsidRPr="00BC00E6">
        <w:rPr>
          <w:rFonts w:asciiTheme="minorHAnsi" w:hAnsiTheme="minorHAnsi" w:cstheme="minorHAnsi"/>
          <w:bCs/>
          <w:sz w:val="22"/>
          <w:szCs w:val="22"/>
        </w:rPr>
        <w:t xml:space="preserve">is that </w:t>
      </w:r>
      <w:r w:rsidRPr="00BC00E6">
        <w:rPr>
          <w:rFonts w:asciiTheme="minorHAnsi" w:hAnsiTheme="minorHAnsi" w:cstheme="minorHAnsi"/>
          <w:b/>
          <w:sz w:val="22"/>
          <w:szCs w:val="22"/>
        </w:rPr>
        <w:t>if</w:t>
      </w:r>
      <w:r w:rsidRPr="00BC00E6">
        <w:rPr>
          <w:rFonts w:asciiTheme="minorHAnsi" w:hAnsiTheme="minorHAnsi" w:cstheme="minorHAnsi"/>
          <w:bCs/>
          <w:sz w:val="22"/>
          <w:szCs w:val="22"/>
        </w:rPr>
        <w:t xml:space="preserve"> relevant institutional service providers continue to operate without interruption and front-line responders are protected from infection </w:t>
      </w:r>
      <w:r w:rsidRPr="00BC00E6">
        <w:rPr>
          <w:rFonts w:asciiTheme="minorHAnsi" w:hAnsiTheme="minorHAnsi" w:cstheme="minorHAnsi"/>
          <w:b/>
          <w:sz w:val="22"/>
          <w:szCs w:val="22"/>
        </w:rPr>
        <w:t>then</w:t>
      </w:r>
      <w:r w:rsidRPr="00BC00E6">
        <w:rPr>
          <w:rFonts w:asciiTheme="minorHAnsi" w:hAnsiTheme="minorHAnsi" w:cstheme="minorHAnsi"/>
          <w:bCs/>
          <w:sz w:val="22"/>
          <w:szCs w:val="22"/>
        </w:rPr>
        <w:t xml:space="preserve"> the social system will be buffered (at least in the short-term) and vulnerable groups will continue to access essential services </w:t>
      </w:r>
      <w:r w:rsidRPr="00BC00E6">
        <w:rPr>
          <w:rFonts w:asciiTheme="minorHAnsi" w:hAnsiTheme="minorHAnsi" w:cstheme="minorHAnsi"/>
          <w:b/>
          <w:sz w:val="22"/>
          <w:szCs w:val="22"/>
        </w:rPr>
        <w:t>because</w:t>
      </w:r>
      <w:r w:rsidRPr="00BC00E6">
        <w:rPr>
          <w:rFonts w:asciiTheme="minorHAnsi" w:hAnsiTheme="minorHAnsi" w:cstheme="minorHAnsi"/>
          <w:bCs/>
          <w:sz w:val="22"/>
          <w:szCs w:val="22"/>
        </w:rPr>
        <w:t xml:space="preserve"> there will not be a reduction of access to public goods and services.</w:t>
      </w:r>
      <w:r w:rsidR="00846157" w:rsidRPr="00BC00E6">
        <w:rPr>
          <w:rFonts w:asciiTheme="minorHAnsi" w:hAnsiTheme="minorHAnsi" w:cstheme="minorHAnsi"/>
          <w:bCs/>
          <w:sz w:val="22"/>
          <w:szCs w:val="22"/>
        </w:rPr>
        <w:t xml:space="preserve"> From a gender perspective, the </w:t>
      </w:r>
      <w:proofErr w:type="spellStart"/>
      <w:r w:rsidR="00846157" w:rsidRPr="00BC00E6">
        <w:rPr>
          <w:rFonts w:asciiTheme="minorHAnsi" w:hAnsiTheme="minorHAnsi" w:cstheme="minorHAnsi"/>
          <w:bCs/>
          <w:sz w:val="22"/>
          <w:szCs w:val="22"/>
        </w:rPr>
        <w:t>ToC</w:t>
      </w:r>
      <w:proofErr w:type="spellEnd"/>
      <w:r w:rsidR="001A4AD8" w:rsidRPr="00BC00E6">
        <w:rPr>
          <w:rFonts w:asciiTheme="minorHAnsi" w:hAnsiTheme="minorHAnsi" w:cstheme="minorHAnsi"/>
          <w:bCs/>
          <w:sz w:val="22"/>
          <w:szCs w:val="22"/>
        </w:rPr>
        <w:t xml:space="preserve"> is based on the premised that </w:t>
      </w:r>
      <w:r w:rsidR="00B82876" w:rsidRPr="00BC00E6">
        <w:rPr>
          <w:rFonts w:asciiTheme="minorHAnsi" w:hAnsiTheme="minorHAnsi" w:cstheme="minorHAnsi"/>
          <w:b/>
          <w:sz w:val="22"/>
          <w:szCs w:val="22"/>
        </w:rPr>
        <w:t>if</w:t>
      </w:r>
      <w:r w:rsidR="00B82876" w:rsidRPr="00BC00E6">
        <w:rPr>
          <w:rFonts w:asciiTheme="minorHAnsi" w:hAnsiTheme="minorHAnsi" w:cstheme="minorHAnsi"/>
          <w:bCs/>
          <w:sz w:val="22"/>
          <w:szCs w:val="22"/>
        </w:rPr>
        <w:t xml:space="preserve"> </w:t>
      </w:r>
      <w:r w:rsidR="001A4AD8" w:rsidRPr="00BC00E6">
        <w:rPr>
          <w:rFonts w:asciiTheme="minorHAnsi" w:hAnsiTheme="minorHAnsi" w:cstheme="minorHAnsi"/>
          <w:bCs/>
          <w:sz w:val="22"/>
          <w:szCs w:val="22"/>
        </w:rPr>
        <w:t xml:space="preserve">favourable gender equitable social norms, attitudes and </w:t>
      </w:r>
      <w:r w:rsidR="00D52CD6" w:rsidRPr="00BC00E6">
        <w:rPr>
          <w:rFonts w:asciiTheme="minorHAnsi" w:hAnsiTheme="minorHAnsi" w:cstheme="minorHAnsi"/>
          <w:bCs/>
          <w:sz w:val="22"/>
          <w:szCs w:val="22"/>
        </w:rPr>
        <w:t>behaviours</w:t>
      </w:r>
      <w:r w:rsidR="001A4AD8" w:rsidRPr="00BC00E6">
        <w:rPr>
          <w:rFonts w:asciiTheme="minorHAnsi" w:hAnsiTheme="minorHAnsi" w:cstheme="minorHAnsi"/>
          <w:bCs/>
          <w:sz w:val="22"/>
          <w:szCs w:val="22"/>
        </w:rPr>
        <w:t xml:space="preserve"> are promoted at institutional, community and individual levels to prevent </w:t>
      </w:r>
      <w:r w:rsidR="00B82876" w:rsidRPr="00BC00E6">
        <w:rPr>
          <w:rFonts w:asciiTheme="minorHAnsi" w:hAnsiTheme="minorHAnsi" w:cstheme="minorHAnsi"/>
          <w:bCs/>
          <w:sz w:val="22"/>
          <w:szCs w:val="22"/>
        </w:rPr>
        <w:t>violence against women and girls (</w:t>
      </w:r>
      <w:r w:rsidR="001A4AD8" w:rsidRPr="00BC00E6">
        <w:rPr>
          <w:rFonts w:asciiTheme="minorHAnsi" w:hAnsiTheme="minorHAnsi" w:cstheme="minorHAnsi"/>
          <w:bCs/>
          <w:sz w:val="22"/>
          <w:szCs w:val="22"/>
        </w:rPr>
        <w:t>VAWG</w:t>
      </w:r>
      <w:r w:rsidR="00B82876" w:rsidRPr="00BC00E6">
        <w:rPr>
          <w:rFonts w:asciiTheme="minorHAnsi" w:hAnsiTheme="minorHAnsi" w:cstheme="minorHAnsi"/>
          <w:bCs/>
          <w:sz w:val="22"/>
          <w:szCs w:val="22"/>
        </w:rPr>
        <w:t>)</w:t>
      </w:r>
      <w:r w:rsidR="001A4AD8" w:rsidRPr="00BC00E6">
        <w:rPr>
          <w:rFonts w:asciiTheme="minorHAnsi" w:hAnsiTheme="minorHAnsi" w:cstheme="minorHAnsi"/>
          <w:bCs/>
          <w:sz w:val="22"/>
          <w:szCs w:val="22"/>
        </w:rPr>
        <w:t>,</w:t>
      </w:r>
      <w:r w:rsidR="00B82876" w:rsidRPr="00BC00E6">
        <w:rPr>
          <w:rFonts w:asciiTheme="minorHAnsi" w:hAnsiTheme="minorHAnsi" w:cstheme="minorHAnsi"/>
          <w:bCs/>
          <w:sz w:val="22"/>
          <w:szCs w:val="22"/>
        </w:rPr>
        <w:t xml:space="preserve"> </w:t>
      </w:r>
      <w:r w:rsidR="001A4AD8" w:rsidRPr="00BC00E6">
        <w:rPr>
          <w:rFonts w:asciiTheme="minorHAnsi" w:hAnsiTheme="minorHAnsi" w:cstheme="minorHAnsi"/>
          <w:b/>
          <w:sz w:val="22"/>
          <w:szCs w:val="22"/>
        </w:rPr>
        <w:t>and</w:t>
      </w:r>
      <w:r w:rsidR="001A4AD8" w:rsidRPr="00BC00E6">
        <w:rPr>
          <w:rFonts w:asciiTheme="minorHAnsi" w:hAnsiTheme="minorHAnsi" w:cstheme="minorHAnsi"/>
          <w:bCs/>
          <w:sz w:val="22"/>
          <w:szCs w:val="22"/>
        </w:rPr>
        <w:t xml:space="preserve"> women and girls who experience violence can use available, accessible and quality essential services so the impacts of violence are addressed and perpetrators of VAWG are duly prosecuted,</w:t>
      </w:r>
      <w:r w:rsidR="00B82876" w:rsidRPr="00BC00E6">
        <w:rPr>
          <w:rFonts w:asciiTheme="minorHAnsi" w:hAnsiTheme="minorHAnsi" w:cstheme="minorHAnsi"/>
          <w:bCs/>
          <w:sz w:val="22"/>
          <w:szCs w:val="22"/>
        </w:rPr>
        <w:t xml:space="preserve"> </w:t>
      </w:r>
      <w:r w:rsidR="00B82876" w:rsidRPr="00BC00E6">
        <w:rPr>
          <w:rFonts w:asciiTheme="minorHAnsi" w:hAnsiTheme="minorHAnsi" w:cstheme="minorHAnsi"/>
          <w:b/>
          <w:sz w:val="22"/>
          <w:szCs w:val="22"/>
        </w:rPr>
        <w:t>t</w:t>
      </w:r>
      <w:r w:rsidR="001A4AD8" w:rsidRPr="00BC00E6">
        <w:rPr>
          <w:rFonts w:asciiTheme="minorHAnsi" w:hAnsiTheme="minorHAnsi" w:cstheme="minorHAnsi"/>
          <w:b/>
          <w:sz w:val="22"/>
          <w:szCs w:val="22"/>
        </w:rPr>
        <w:t>hen</w:t>
      </w:r>
      <w:r w:rsidR="001A4AD8" w:rsidRPr="00BC00E6">
        <w:rPr>
          <w:rFonts w:asciiTheme="minorHAnsi" w:hAnsiTheme="minorHAnsi" w:cstheme="minorHAnsi"/>
          <w:bCs/>
          <w:sz w:val="22"/>
          <w:szCs w:val="22"/>
        </w:rPr>
        <w:t xml:space="preserve"> there will be a substantial reduction in VAWG,</w:t>
      </w:r>
      <w:r w:rsidR="00B82876" w:rsidRPr="00BC00E6">
        <w:rPr>
          <w:rFonts w:asciiTheme="minorHAnsi" w:hAnsiTheme="minorHAnsi" w:cstheme="minorHAnsi"/>
          <w:bCs/>
          <w:sz w:val="22"/>
          <w:szCs w:val="22"/>
        </w:rPr>
        <w:t xml:space="preserve"> </w:t>
      </w:r>
      <w:r w:rsidR="00B82876" w:rsidRPr="00965759">
        <w:rPr>
          <w:rFonts w:asciiTheme="minorHAnsi" w:hAnsiTheme="minorHAnsi" w:cstheme="minorHAnsi"/>
          <w:b/>
          <w:sz w:val="22"/>
          <w:szCs w:val="22"/>
        </w:rPr>
        <w:t>b</w:t>
      </w:r>
      <w:r w:rsidR="001A4AD8" w:rsidRPr="00965759">
        <w:rPr>
          <w:rFonts w:asciiTheme="minorHAnsi" w:hAnsiTheme="minorHAnsi" w:cstheme="minorHAnsi"/>
          <w:b/>
          <w:sz w:val="22"/>
          <w:szCs w:val="22"/>
        </w:rPr>
        <w:t>ecause</w:t>
      </w:r>
      <w:r w:rsidR="001A4AD8" w:rsidRPr="00BC00E6">
        <w:rPr>
          <w:rFonts w:asciiTheme="minorHAnsi" w:hAnsiTheme="minorHAnsi" w:cstheme="minorHAnsi"/>
          <w:bCs/>
          <w:sz w:val="22"/>
          <w:szCs w:val="22"/>
        </w:rPr>
        <w:t xml:space="preserve"> when better preventive measures, responses and services to VAWG are available, violence is prevented before it happens, or before it reoccurs, and those experiencing violence, as well as their dependents, can recover and rebuild their lives with appropriate assistance and support.</w:t>
      </w:r>
    </w:p>
    <w:p w14:paraId="349B7A8B" w14:textId="77777777" w:rsidR="001A4AD8" w:rsidRPr="00BC00E6" w:rsidRDefault="001A4AD8" w:rsidP="001A4AD8">
      <w:pPr>
        <w:spacing w:after="160" w:line="252" w:lineRule="auto"/>
        <w:contextualSpacing/>
        <w:jc w:val="both"/>
        <w:rPr>
          <w:rFonts w:asciiTheme="minorHAnsi" w:hAnsiTheme="minorHAnsi" w:cstheme="minorHAnsi"/>
          <w:bCs/>
          <w:sz w:val="22"/>
          <w:szCs w:val="22"/>
        </w:rPr>
      </w:pPr>
    </w:p>
    <w:p w14:paraId="006F3962" w14:textId="68F70C07" w:rsidR="00292F21" w:rsidRDefault="00A32307" w:rsidP="00DE0CC9">
      <w:pPr>
        <w:pStyle w:val="ListParagraph"/>
        <w:numPr>
          <w:ilvl w:val="1"/>
          <w:numId w:val="15"/>
        </w:numPr>
        <w:spacing w:line="259" w:lineRule="auto"/>
        <w:ind w:left="540"/>
        <w:rPr>
          <w:rFonts w:asciiTheme="minorHAnsi" w:hAnsiTheme="minorHAnsi" w:cstheme="minorHAnsi"/>
          <w:b/>
          <w:bCs/>
          <w:sz w:val="24"/>
          <w:szCs w:val="24"/>
        </w:rPr>
      </w:pPr>
      <w:r w:rsidRPr="00485A66">
        <w:rPr>
          <w:rFonts w:asciiTheme="minorHAnsi" w:hAnsiTheme="minorHAnsi" w:cstheme="minorHAnsi"/>
          <w:b/>
          <w:bCs/>
          <w:sz w:val="24"/>
          <w:szCs w:val="24"/>
        </w:rPr>
        <w:t xml:space="preserve">Project </w:t>
      </w:r>
      <w:r w:rsidR="00485A66" w:rsidRPr="00485A66">
        <w:rPr>
          <w:rFonts w:asciiTheme="minorHAnsi" w:hAnsiTheme="minorHAnsi" w:cstheme="minorHAnsi"/>
          <w:b/>
          <w:bCs/>
          <w:sz w:val="24"/>
          <w:szCs w:val="24"/>
        </w:rPr>
        <w:t>outputs and interventions</w:t>
      </w:r>
    </w:p>
    <w:p w14:paraId="1A956310" w14:textId="01869AE2" w:rsidR="00485A66" w:rsidRPr="00B96CE4" w:rsidRDefault="00485A66" w:rsidP="00B96CE4">
      <w:pPr>
        <w:shd w:val="clear" w:color="auto" w:fill="FFFFFF"/>
        <w:spacing w:before="60"/>
        <w:jc w:val="both"/>
        <w:rPr>
          <w:rFonts w:asciiTheme="minorHAnsi" w:hAnsiTheme="minorHAnsi" w:cstheme="minorHAnsi"/>
          <w:sz w:val="22"/>
          <w:szCs w:val="22"/>
        </w:rPr>
      </w:pPr>
      <w:r w:rsidRPr="00B96CE4">
        <w:rPr>
          <w:rFonts w:asciiTheme="minorHAnsi" w:hAnsiTheme="minorHAnsi" w:cstheme="minorHAnsi"/>
          <w:sz w:val="22"/>
          <w:szCs w:val="22"/>
        </w:rPr>
        <w:t xml:space="preserve">The </w:t>
      </w:r>
      <w:r w:rsidR="00AF784A" w:rsidRPr="00B96CE4">
        <w:rPr>
          <w:rFonts w:asciiTheme="minorHAnsi" w:hAnsiTheme="minorHAnsi" w:cstheme="minorHAnsi"/>
          <w:sz w:val="22"/>
          <w:szCs w:val="22"/>
        </w:rPr>
        <w:t xml:space="preserve">outcome level objective of this </w:t>
      </w:r>
      <w:r w:rsidR="002533D9" w:rsidRPr="00B96CE4">
        <w:rPr>
          <w:rFonts w:asciiTheme="minorHAnsi" w:hAnsiTheme="minorHAnsi" w:cstheme="minorHAnsi"/>
          <w:sz w:val="22"/>
          <w:szCs w:val="22"/>
        </w:rPr>
        <w:t xml:space="preserve">Action is to </w:t>
      </w:r>
      <w:r w:rsidR="00AF784A" w:rsidRPr="00B96CE4">
        <w:rPr>
          <w:rFonts w:asciiTheme="minorHAnsi" w:hAnsiTheme="minorHAnsi" w:cstheme="minorHAnsi"/>
          <w:b/>
          <w:bCs/>
          <w:sz w:val="22"/>
          <w:szCs w:val="22"/>
        </w:rPr>
        <w:t>enhance the provision of social services by CSW and improve access to equitable, qualitative, integrated social protection for the most vulnerable groups, including women and girls</w:t>
      </w:r>
      <w:r w:rsidR="00584EFE" w:rsidRPr="00B96CE4">
        <w:rPr>
          <w:rFonts w:asciiTheme="minorHAnsi" w:hAnsiTheme="minorHAnsi" w:cstheme="minorHAnsi"/>
          <w:b/>
          <w:bCs/>
          <w:sz w:val="22"/>
          <w:szCs w:val="22"/>
        </w:rPr>
        <w:t xml:space="preserve">. </w:t>
      </w:r>
      <w:r w:rsidR="00584EFE" w:rsidRPr="00B96CE4">
        <w:rPr>
          <w:rFonts w:asciiTheme="minorHAnsi" w:hAnsiTheme="minorHAnsi" w:cstheme="minorHAnsi"/>
          <w:sz w:val="22"/>
          <w:szCs w:val="22"/>
        </w:rPr>
        <w:t xml:space="preserve">The </w:t>
      </w:r>
      <w:r w:rsidR="008073A6" w:rsidRPr="00B96CE4">
        <w:rPr>
          <w:rFonts w:asciiTheme="minorHAnsi" w:hAnsiTheme="minorHAnsi" w:cstheme="minorHAnsi"/>
          <w:sz w:val="22"/>
          <w:szCs w:val="22"/>
        </w:rPr>
        <w:t xml:space="preserve">objective will be achieved through two interlinked Outputs which address both the humanitarian aspect of support and improved governance. </w:t>
      </w:r>
    </w:p>
    <w:p w14:paraId="3EEC58C9" w14:textId="77777777" w:rsidR="005B0E1A" w:rsidRPr="00485A66" w:rsidRDefault="005B0E1A" w:rsidP="00485A66">
      <w:pPr>
        <w:spacing w:line="259" w:lineRule="auto"/>
        <w:rPr>
          <w:rFonts w:asciiTheme="minorHAnsi" w:hAnsiTheme="minorHAnsi" w:cstheme="minorHAnsi"/>
          <w:sz w:val="22"/>
          <w:szCs w:val="22"/>
        </w:rPr>
      </w:pPr>
    </w:p>
    <w:p w14:paraId="0A6AFCD2" w14:textId="41F573FB" w:rsidR="00AD4891" w:rsidRPr="00BC00E6" w:rsidRDefault="00DA3B1F" w:rsidP="004B34F8">
      <w:pPr>
        <w:spacing w:line="259" w:lineRule="auto"/>
        <w:rPr>
          <w:rFonts w:asciiTheme="minorHAnsi" w:hAnsiTheme="minorHAnsi" w:cstheme="minorHAnsi"/>
          <w:i/>
          <w:iCs/>
        </w:rPr>
      </w:pPr>
      <w:r w:rsidRPr="00BC00E6">
        <w:rPr>
          <w:rFonts w:asciiTheme="minorHAnsi" w:hAnsiTheme="minorHAnsi" w:cstheme="minorHAnsi"/>
          <w:b/>
          <w:bCs/>
          <w:i/>
          <w:iCs/>
        </w:rPr>
        <w:t xml:space="preserve">Output 1: </w:t>
      </w:r>
      <w:r w:rsidR="00A43D83" w:rsidRPr="00BC00E6">
        <w:rPr>
          <w:rFonts w:asciiTheme="minorHAnsi" w:hAnsiTheme="minorHAnsi" w:cstheme="minorHAnsi"/>
          <w:b/>
          <w:bCs/>
          <w:i/>
          <w:iCs/>
        </w:rPr>
        <w:t xml:space="preserve">Improved </w:t>
      </w:r>
      <w:r w:rsidR="00235C05" w:rsidRPr="00BC00E6">
        <w:rPr>
          <w:rFonts w:asciiTheme="minorHAnsi" w:hAnsiTheme="minorHAnsi" w:cstheme="minorHAnsi"/>
          <w:b/>
          <w:bCs/>
          <w:i/>
          <w:iCs/>
        </w:rPr>
        <w:t>s</w:t>
      </w:r>
      <w:r w:rsidR="00977D72" w:rsidRPr="00BC00E6">
        <w:rPr>
          <w:rFonts w:asciiTheme="minorHAnsi" w:hAnsiTheme="minorHAnsi" w:cstheme="minorHAnsi"/>
          <w:b/>
          <w:bCs/>
          <w:i/>
          <w:iCs/>
        </w:rPr>
        <w:t xml:space="preserve">ocio-economic </w:t>
      </w:r>
      <w:r w:rsidR="006B5B05" w:rsidRPr="00BC00E6">
        <w:rPr>
          <w:rFonts w:asciiTheme="minorHAnsi" w:hAnsiTheme="minorHAnsi" w:cstheme="minorHAnsi"/>
          <w:b/>
          <w:bCs/>
          <w:i/>
          <w:iCs/>
        </w:rPr>
        <w:t>s</w:t>
      </w:r>
      <w:r w:rsidR="00977D72" w:rsidRPr="00BC00E6">
        <w:rPr>
          <w:rFonts w:asciiTheme="minorHAnsi" w:hAnsiTheme="minorHAnsi" w:cstheme="minorHAnsi"/>
          <w:b/>
          <w:bCs/>
          <w:i/>
          <w:iCs/>
        </w:rPr>
        <w:t xml:space="preserve">upport </w:t>
      </w:r>
      <w:r w:rsidR="00346A01" w:rsidRPr="00BC00E6">
        <w:rPr>
          <w:rFonts w:asciiTheme="minorHAnsi" w:hAnsiTheme="minorHAnsi" w:cstheme="minorHAnsi"/>
          <w:b/>
          <w:bCs/>
          <w:i/>
          <w:iCs/>
        </w:rPr>
        <w:t>system for</w:t>
      </w:r>
      <w:r w:rsidR="00BC69F9" w:rsidRPr="00BC00E6">
        <w:rPr>
          <w:rFonts w:asciiTheme="minorHAnsi" w:hAnsiTheme="minorHAnsi" w:cstheme="minorHAnsi"/>
          <w:b/>
          <w:bCs/>
          <w:i/>
          <w:iCs/>
        </w:rPr>
        <w:t xml:space="preserve"> </w:t>
      </w:r>
      <w:r w:rsidR="009117B6" w:rsidRPr="00BC00E6">
        <w:rPr>
          <w:rFonts w:asciiTheme="minorHAnsi" w:hAnsiTheme="minorHAnsi" w:cstheme="minorHAnsi"/>
          <w:b/>
          <w:bCs/>
          <w:i/>
          <w:iCs/>
        </w:rPr>
        <w:t xml:space="preserve">the most vulnerable </w:t>
      </w:r>
      <w:r w:rsidR="00BE5415" w:rsidRPr="00BC00E6">
        <w:rPr>
          <w:rFonts w:asciiTheme="minorHAnsi" w:hAnsiTheme="minorHAnsi" w:cstheme="minorHAnsi"/>
          <w:b/>
          <w:bCs/>
          <w:i/>
          <w:iCs/>
        </w:rPr>
        <w:t>groups</w:t>
      </w:r>
    </w:p>
    <w:p w14:paraId="694B1D8B" w14:textId="430E1F43" w:rsidR="00754CA6" w:rsidRPr="00BC00E6" w:rsidRDefault="00D664E7" w:rsidP="00352DC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pandemic is already exacerbating existing structural imbalances in terms of labour markets and inequalities. </w:t>
      </w:r>
      <w:r w:rsidR="004D4993" w:rsidRPr="00BC00E6">
        <w:rPr>
          <w:rFonts w:asciiTheme="minorHAnsi" w:hAnsiTheme="minorHAnsi" w:cstheme="minorHAnsi"/>
          <w:bCs/>
          <w:sz w:val="22"/>
          <w:szCs w:val="22"/>
        </w:rPr>
        <w:t>In Kosovo’s context, the already fragile systems c</w:t>
      </w:r>
      <w:r w:rsidRPr="00BC00E6">
        <w:rPr>
          <w:rFonts w:asciiTheme="minorHAnsi" w:hAnsiTheme="minorHAnsi" w:cstheme="minorHAnsi"/>
          <w:bCs/>
          <w:sz w:val="22"/>
          <w:szCs w:val="22"/>
        </w:rPr>
        <w:t>oupled with the ensuing political crisis</w:t>
      </w:r>
      <w:r w:rsidR="00DD6C4A" w:rsidRPr="00BC00E6">
        <w:rPr>
          <w:rFonts w:asciiTheme="minorHAnsi" w:hAnsiTheme="minorHAnsi" w:cstheme="minorHAnsi"/>
          <w:bCs/>
          <w:sz w:val="22"/>
          <w:szCs w:val="22"/>
        </w:rPr>
        <w:t xml:space="preserve"> means that </w:t>
      </w:r>
      <w:r w:rsidRPr="00BC00E6">
        <w:rPr>
          <w:rFonts w:asciiTheme="minorHAnsi" w:hAnsiTheme="minorHAnsi" w:cstheme="minorHAnsi"/>
          <w:bCs/>
          <w:sz w:val="22"/>
          <w:szCs w:val="22"/>
        </w:rPr>
        <w:t xml:space="preserve">the levels of depravation for the at-risk groups will increase exponentially. </w:t>
      </w:r>
      <w:r w:rsidR="00473639" w:rsidRPr="00BC00E6">
        <w:rPr>
          <w:rFonts w:asciiTheme="minorHAnsi" w:hAnsiTheme="minorHAnsi" w:cstheme="minorHAnsi"/>
          <w:bCs/>
          <w:sz w:val="22"/>
          <w:szCs w:val="22"/>
        </w:rPr>
        <w:t>While food supplies and prices currently remain stable, lack of income generation opportunities</w:t>
      </w:r>
      <w:r w:rsidR="00E34231" w:rsidRPr="00BC00E6">
        <w:rPr>
          <w:rFonts w:asciiTheme="minorHAnsi" w:hAnsiTheme="minorHAnsi" w:cstheme="minorHAnsi"/>
          <w:bCs/>
          <w:sz w:val="22"/>
          <w:szCs w:val="22"/>
        </w:rPr>
        <w:t>, despite institutional measures,</w:t>
      </w:r>
      <w:r w:rsidR="00473639" w:rsidRPr="00BC00E6">
        <w:rPr>
          <w:rFonts w:asciiTheme="minorHAnsi" w:hAnsiTheme="minorHAnsi" w:cstheme="minorHAnsi"/>
          <w:bCs/>
          <w:sz w:val="22"/>
          <w:szCs w:val="22"/>
        </w:rPr>
        <w:t xml:space="preserve"> will curb the ability of vulnerable households to access food and health services</w:t>
      </w:r>
      <w:r w:rsidR="00B645B5" w:rsidRPr="00BC00E6">
        <w:rPr>
          <w:rFonts w:asciiTheme="minorHAnsi" w:hAnsiTheme="minorHAnsi" w:cstheme="minorHAnsi"/>
          <w:bCs/>
          <w:sz w:val="22"/>
          <w:szCs w:val="22"/>
        </w:rPr>
        <w:t xml:space="preserve">. </w:t>
      </w:r>
      <w:r w:rsidR="00FA239E" w:rsidRPr="00BC00E6">
        <w:rPr>
          <w:rFonts w:asciiTheme="minorHAnsi" w:hAnsiTheme="minorHAnsi" w:cstheme="minorHAnsi"/>
          <w:bCs/>
          <w:sz w:val="22"/>
          <w:szCs w:val="22"/>
        </w:rPr>
        <w:t xml:space="preserve">Women, the elderly, adolescents, youth, and children, persons with disabilities, </w:t>
      </w:r>
      <w:r w:rsidR="00405256" w:rsidRPr="00BC00E6">
        <w:rPr>
          <w:rFonts w:asciiTheme="minorHAnsi" w:hAnsiTheme="minorHAnsi" w:cstheme="minorHAnsi"/>
          <w:bCs/>
          <w:sz w:val="22"/>
          <w:szCs w:val="22"/>
        </w:rPr>
        <w:t xml:space="preserve">regardless of their ethnicity, </w:t>
      </w:r>
      <w:r w:rsidR="00FA239E" w:rsidRPr="00BC00E6">
        <w:rPr>
          <w:rFonts w:asciiTheme="minorHAnsi" w:hAnsiTheme="minorHAnsi" w:cstheme="minorHAnsi"/>
          <w:bCs/>
          <w:sz w:val="22"/>
          <w:szCs w:val="22"/>
        </w:rPr>
        <w:t>will experience the highest degree of socio-economic marginalization.</w:t>
      </w:r>
      <w:r w:rsidR="00A31BD3" w:rsidRPr="00BC00E6">
        <w:rPr>
          <w:rFonts w:asciiTheme="minorHAnsi" w:hAnsiTheme="minorHAnsi" w:cstheme="minorHAnsi"/>
          <w:bCs/>
          <w:sz w:val="22"/>
          <w:szCs w:val="22"/>
        </w:rPr>
        <w:t xml:space="preserve"> </w:t>
      </w:r>
    </w:p>
    <w:p w14:paraId="6BC2D1AD" w14:textId="6243AA0C" w:rsidR="00754CA6" w:rsidRPr="00BC00E6" w:rsidRDefault="00A31BD3" w:rsidP="00352DC8">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During March 2020, 24,168 families benefited from the Social Assistance Scheme</w:t>
      </w:r>
      <w:r w:rsidRPr="00BC00E6">
        <w:rPr>
          <w:rFonts w:asciiTheme="minorHAnsi" w:hAnsiTheme="minorHAnsi" w:cstheme="minorHAnsi"/>
          <w:bCs/>
          <w:sz w:val="22"/>
          <w:szCs w:val="22"/>
          <w:vertAlign w:val="superscript"/>
        </w:rPr>
        <w:footnoteReference w:id="61"/>
      </w:r>
      <w:r w:rsidRPr="00BC00E6">
        <w:rPr>
          <w:rFonts w:asciiTheme="minorHAnsi" w:hAnsiTheme="minorHAnsi" w:cstheme="minorHAnsi"/>
          <w:bCs/>
          <w:sz w:val="22"/>
          <w:szCs w:val="22"/>
        </w:rPr>
        <w:t xml:space="preserve"> </w:t>
      </w:r>
      <w:r w:rsidR="00A372A1" w:rsidRPr="00BC00E6">
        <w:rPr>
          <w:rFonts w:asciiTheme="minorHAnsi" w:hAnsiTheme="minorHAnsi" w:cstheme="minorHAnsi"/>
          <w:bCs/>
          <w:sz w:val="22"/>
          <w:szCs w:val="22"/>
        </w:rPr>
        <w:t>(SAS)</w:t>
      </w:r>
      <w:r w:rsidR="004A2871" w:rsidRPr="00BC00E6">
        <w:rPr>
          <w:rFonts w:asciiTheme="minorHAnsi" w:hAnsiTheme="minorHAnsi" w:cstheme="minorHAnsi"/>
          <w:bCs/>
          <w:sz w:val="22"/>
          <w:szCs w:val="22"/>
        </w:rPr>
        <w:t xml:space="preserve"> and will continue to benefit from the </w:t>
      </w:r>
      <w:r w:rsidR="001245AC" w:rsidRPr="00BC00E6">
        <w:rPr>
          <w:rFonts w:asciiTheme="minorHAnsi" w:hAnsiTheme="minorHAnsi" w:cstheme="minorHAnsi"/>
          <w:bCs/>
          <w:sz w:val="22"/>
          <w:szCs w:val="22"/>
        </w:rPr>
        <w:t xml:space="preserve">same support over </w:t>
      </w:r>
      <w:r w:rsidR="004A48FA" w:rsidRPr="00BC00E6">
        <w:rPr>
          <w:rFonts w:asciiTheme="minorHAnsi" w:hAnsiTheme="minorHAnsi" w:cstheme="minorHAnsi"/>
          <w:bCs/>
          <w:sz w:val="22"/>
          <w:szCs w:val="22"/>
        </w:rPr>
        <w:t>three months</w:t>
      </w:r>
      <w:r w:rsidR="001245AC" w:rsidRPr="00BC00E6">
        <w:rPr>
          <w:rFonts w:asciiTheme="minorHAnsi" w:hAnsiTheme="minorHAnsi" w:cstheme="minorHAnsi"/>
          <w:bCs/>
          <w:sz w:val="22"/>
          <w:szCs w:val="22"/>
        </w:rPr>
        <w:t xml:space="preserve">; </w:t>
      </w:r>
      <w:r w:rsidR="00A372A1" w:rsidRPr="00BC00E6">
        <w:rPr>
          <w:rFonts w:asciiTheme="minorHAnsi" w:hAnsiTheme="minorHAnsi" w:cstheme="minorHAnsi"/>
          <w:bCs/>
          <w:sz w:val="22"/>
          <w:szCs w:val="22"/>
        </w:rPr>
        <w:t xml:space="preserve">the </w:t>
      </w:r>
      <w:r w:rsidRPr="00BC00E6">
        <w:rPr>
          <w:rFonts w:asciiTheme="minorHAnsi" w:hAnsiTheme="minorHAnsi" w:cstheme="minorHAnsi"/>
          <w:bCs/>
          <w:sz w:val="22"/>
          <w:szCs w:val="22"/>
        </w:rPr>
        <w:t xml:space="preserve">emergency fund for SAS allocated by the </w:t>
      </w:r>
      <w:r w:rsidR="00E315D8" w:rsidRPr="00BC00E6">
        <w:rPr>
          <w:rFonts w:asciiTheme="minorHAnsi" w:hAnsiTheme="minorHAnsi" w:cstheme="minorHAnsi"/>
          <w:bCs/>
          <w:sz w:val="22"/>
          <w:szCs w:val="22"/>
        </w:rPr>
        <w:t>g</w:t>
      </w:r>
      <w:r w:rsidRPr="00BC00E6">
        <w:rPr>
          <w:rFonts w:asciiTheme="minorHAnsi" w:hAnsiTheme="minorHAnsi" w:cstheme="minorHAnsi"/>
          <w:bCs/>
          <w:sz w:val="22"/>
          <w:szCs w:val="22"/>
        </w:rPr>
        <w:t xml:space="preserve">overnment is </w:t>
      </w:r>
      <w:r w:rsidR="00E315D8" w:rsidRPr="00BC00E6">
        <w:rPr>
          <w:rFonts w:asciiTheme="minorHAnsi" w:hAnsiTheme="minorHAnsi" w:cstheme="minorHAnsi"/>
          <w:bCs/>
          <w:sz w:val="22"/>
          <w:szCs w:val="22"/>
        </w:rPr>
        <w:t>EUR</w:t>
      </w:r>
      <w:r w:rsidRPr="00BC00E6">
        <w:rPr>
          <w:rFonts w:asciiTheme="minorHAnsi" w:hAnsiTheme="minorHAnsi" w:cstheme="minorHAnsi"/>
          <w:bCs/>
          <w:sz w:val="22"/>
          <w:szCs w:val="22"/>
        </w:rPr>
        <w:t>7,6</w:t>
      </w:r>
      <w:r w:rsidR="00E315D8" w:rsidRPr="00BC00E6">
        <w:rPr>
          <w:rFonts w:asciiTheme="minorHAnsi" w:hAnsiTheme="minorHAnsi" w:cstheme="minorHAnsi"/>
          <w:bCs/>
          <w:sz w:val="22"/>
          <w:szCs w:val="22"/>
        </w:rPr>
        <w:t xml:space="preserve"> million.</w:t>
      </w:r>
      <w:r w:rsidR="00754CA6" w:rsidRPr="00BC00E6">
        <w:rPr>
          <w:rFonts w:asciiTheme="minorHAnsi" w:hAnsiTheme="minorHAnsi" w:cstheme="minorHAnsi"/>
          <w:bCs/>
          <w:sz w:val="22"/>
          <w:szCs w:val="22"/>
        </w:rPr>
        <w:t xml:space="preserve"> The </w:t>
      </w:r>
      <w:r w:rsidR="008764AC" w:rsidRPr="00BC00E6">
        <w:rPr>
          <w:rFonts w:asciiTheme="minorHAnsi" w:hAnsiTheme="minorHAnsi" w:cstheme="minorHAnsi"/>
          <w:bCs/>
          <w:sz w:val="22"/>
          <w:szCs w:val="22"/>
        </w:rPr>
        <w:t>40</w:t>
      </w:r>
      <w:r w:rsidR="00754CA6" w:rsidRPr="00BC00E6">
        <w:rPr>
          <w:rFonts w:asciiTheme="minorHAnsi" w:hAnsiTheme="minorHAnsi" w:cstheme="minorHAnsi"/>
          <w:bCs/>
          <w:sz w:val="22"/>
          <w:szCs w:val="22"/>
        </w:rPr>
        <w:t xml:space="preserve"> C</w:t>
      </w:r>
      <w:r w:rsidR="008764AC" w:rsidRPr="00BC00E6">
        <w:rPr>
          <w:rFonts w:asciiTheme="minorHAnsi" w:hAnsiTheme="minorHAnsi" w:cstheme="minorHAnsi"/>
          <w:bCs/>
          <w:sz w:val="22"/>
          <w:szCs w:val="22"/>
        </w:rPr>
        <w:t>SW</w:t>
      </w:r>
      <w:r w:rsidR="00754CA6" w:rsidRPr="00BC00E6">
        <w:rPr>
          <w:rStyle w:val="FootnoteReference"/>
          <w:rFonts w:asciiTheme="minorHAnsi" w:hAnsiTheme="minorHAnsi" w:cstheme="minorHAnsi"/>
          <w:bCs/>
          <w:sz w:val="22"/>
          <w:szCs w:val="22"/>
        </w:rPr>
        <w:footnoteReference w:id="62"/>
      </w:r>
      <w:r w:rsidR="00754CA6" w:rsidRPr="00BC00E6">
        <w:rPr>
          <w:rFonts w:asciiTheme="minorHAnsi" w:hAnsiTheme="minorHAnsi" w:cstheme="minorHAnsi"/>
          <w:bCs/>
          <w:sz w:val="22"/>
          <w:szCs w:val="22"/>
        </w:rPr>
        <w:t xml:space="preserve"> employ just over 403 workers of whom, approximately, 180 are engaged in professional social services, 180 in the social assistance scheme, and the rest in administration. This number is insufficient to meet the minimum standards for providing a professional service, as required by laws, administrative guidelines, regulations, procedures and professional and structural standards.</w:t>
      </w:r>
      <w:r w:rsidR="001245AC" w:rsidRPr="00BC00E6">
        <w:rPr>
          <w:rFonts w:asciiTheme="minorHAnsi" w:hAnsiTheme="minorHAnsi" w:cstheme="minorHAnsi"/>
          <w:bCs/>
          <w:sz w:val="22"/>
          <w:szCs w:val="22"/>
        </w:rPr>
        <w:t xml:space="preserve"> </w:t>
      </w:r>
      <w:r w:rsidR="00F905E8" w:rsidRPr="00BC00E6">
        <w:rPr>
          <w:rFonts w:asciiTheme="minorHAnsi" w:hAnsiTheme="minorHAnsi" w:cstheme="minorHAnsi"/>
          <w:bCs/>
          <w:sz w:val="22"/>
          <w:szCs w:val="22"/>
        </w:rPr>
        <w:t>The</w:t>
      </w:r>
      <w:r w:rsidR="001245AC" w:rsidRPr="00BC00E6">
        <w:rPr>
          <w:rFonts w:asciiTheme="minorHAnsi" w:hAnsiTheme="minorHAnsi" w:cstheme="minorHAnsi"/>
          <w:bCs/>
          <w:sz w:val="22"/>
          <w:szCs w:val="22"/>
        </w:rPr>
        <w:t xml:space="preserve"> Department of Social Assistance Scheme</w:t>
      </w:r>
      <w:r w:rsidR="00250D7F" w:rsidRPr="00BC00E6">
        <w:rPr>
          <w:rFonts w:asciiTheme="minorHAnsi" w:hAnsiTheme="minorHAnsi" w:cstheme="minorHAnsi"/>
          <w:bCs/>
          <w:sz w:val="22"/>
          <w:szCs w:val="22"/>
        </w:rPr>
        <w:t xml:space="preserve"> </w:t>
      </w:r>
      <w:r w:rsidR="00F905E8" w:rsidRPr="00BC00E6">
        <w:rPr>
          <w:rFonts w:asciiTheme="minorHAnsi" w:hAnsiTheme="minorHAnsi" w:cstheme="minorHAnsi"/>
          <w:bCs/>
          <w:sz w:val="22"/>
          <w:szCs w:val="22"/>
        </w:rPr>
        <w:t xml:space="preserve">usually has </w:t>
      </w:r>
      <w:r w:rsidR="00250D7F" w:rsidRPr="00BC00E6">
        <w:rPr>
          <w:rFonts w:asciiTheme="minorHAnsi" w:hAnsiTheme="minorHAnsi" w:cstheme="minorHAnsi"/>
          <w:bCs/>
          <w:sz w:val="22"/>
          <w:szCs w:val="22"/>
        </w:rPr>
        <w:t>the largest number of beneficiaries</w:t>
      </w:r>
      <w:r w:rsidR="000D7FD7" w:rsidRPr="00BC00E6">
        <w:rPr>
          <w:rFonts w:asciiTheme="minorHAnsi" w:hAnsiTheme="minorHAnsi" w:cstheme="minorHAnsi"/>
          <w:bCs/>
          <w:sz w:val="22"/>
          <w:szCs w:val="22"/>
        </w:rPr>
        <w:t>. This number is set to increase during the pandemic</w:t>
      </w:r>
      <w:r w:rsidR="007D6A30" w:rsidRPr="00BC00E6">
        <w:rPr>
          <w:rFonts w:asciiTheme="minorHAnsi" w:hAnsiTheme="minorHAnsi" w:cstheme="minorHAnsi"/>
          <w:bCs/>
          <w:sz w:val="22"/>
          <w:szCs w:val="22"/>
        </w:rPr>
        <w:t xml:space="preserve"> </w:t>
      </w:r>
      <w:r w:rsidR="000E1A2B" w:rsidRPr="00BC00E6">
        <w:rPr>
          <w:rFonts w:asciiTheme="minorHAnsi" w:hAnsiTheme="minorHAnsi" w:cstheme="minorHAnsi"/>
          <w:bCs/>
          <w:sz w:val="22"/>
          <w:szCs w:val="22"/>
        </w:rPr>
        <w:t xml:space="preserve">due to loss of </w:t>
      </w:r>
      <w:r w:rsidR="00CE3CA0" w:rsidRPr="00BC00E6">
        <w:rPr>
          <w:rFonts w:asciiTheme="minorHAnsi" w:hAnsiTheme="minorHAnsi" w:cstheme="minorHAnsi"/>
          <w:bCs/>
          <w:sz w:val="22"/>
          <w:szCs w:val="22"/>
        </w:rPr>
        <w:t>jobs</w:t>
      </w:r>
      <w:r w:rsidR="007D6A30" w:rsidRPr="00BC00E6">
        <w:rPr>
          <w:rFonts w:asciiTheme="minorHAnsi" w:hAnsiTheme="minorHAnsi" w:cstheme="minorHAnsi"/>
          <w:bCs/>
          <w:sz w:val="22"/>
          <w:szCs w:val="22"/>
        </w:rPr>
        <w:t xml:space="preserve"> and other sources of income, including from the informal economy. The situation will continue to persist </w:t>
      </w:r>
      <w:r w:rsidR="00AC436D" w:rsidRPr="00BC00E6">
        <w:rPr>
          <w:rFonts w:asciiTheme="minorHAnsi" w:hAnsiTheme="minorHAnsi" w:cstheme="minorHAnsi"/>
          <w:bCs/>
          <w:sz w:val="22"/>
          <w:szCs w:val="22"/>
        </w:rPr>
        <w:t xml:space="preserve">during the recovery period since </w:t>
      </w:r>
      <w:r w:rsidR="00677931" w:rsidRPr="00BC00E6">
        <w:rPr>
          <w:rFonts w:asciiTheme="minorHAnsi" w:hAnsiTheme="minorHAnsi" w:cstheme="minorHAnsi"/>
          <w:bCs/>
          <w:sz w:val="22"/>
          <w:szCs w:val="22"/>
        </w:rPr>
        <w:t>many</w:t>
      </w:r>
      <w:r w:rsidR="00685B0B" w:rsidRPr="00BC00E6">
        <w:rPr>
          <w:rFonts w:asciiTheme="minorHAnsi" w:hAnsiTheme="minorHAnsi" w:cstheme="minorHAnsi"/>
          <w:bCs/>
          <w:sz w:val="22"/>
          <w:szCs w:val="22"/>
        </w:rPr>
        <w:t xml:space="preserve"> MSMEs will not be able to </w:t>
      </w:r>
      <w:r w:rsidR="00AC436D" w:rsidRPr="00BC00E6">
        <w:rPr>
          <w:rFonts w:asciiTheme="minorHAnsi" w:hAnsiTheme="minorHAnsi" w:cstheme="minorHAnsi"/>
          <w:bCs/>
          <w:sz w:val="22"/>
          <w:szCs w:val="22"/>
        </w:rPr>
        <w:t xml:space="preserve">recover and resume their activities. </w:t>
      </w:r>
    </w:p>
    <w:p w14:paraId="4622D930" w14:textId="02FB734B" w:rsidR="00624B20" w:rsidRPr="00BC00E6" w:rsidRDefault="00624B20" w:rsidP="00AA7FD5">
      <w:pPr>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lastRenderedPageBreak/>
        <w:t xml:space="preserve">From a governance </w:t>
      </w:r>
      <w:r w:rsidR="00E6204B" w:rsidRPr="00BC00E6">
        <w:rPr>
          <w:rFonts w:asciiTheme="minorHAnsi" w:hAnsiTheme="minorHAnsi" w:cstheme="minorHAnsi"/>
          <w:bCs/>
          <w:sz w:val="22"/>
          <w:szCs w:val="22"/>
        </w:rPr>
        <w:t xml:space="preserve">context there is a need to strengthen </w:t>
      </w:r>
      <w:r w:rsidR="00395419" w:rsidRPr="00BC00E6">
        <w:rPr>
          <w:rFonts w:asciiTheme="minorHAnsi" w:hAnsiTheme="minorHAnsi" w:cstheme="minorHAnsi"/>
          <w:bCs/>
          <w:sz w:val="22"/>
          <w:szCs w:val="22"/>
        </w:rPr>
        <w:t xml:space="preserve">the capabilities of CSW to manage, in a timely manner, the influx of </w:t>
      </w:r>
      <w:r w:rsidR="00EF23A8" w:rsidRPr="00BC00E6">
        <w:rPr>
          <w:rFonts w:asciiTheme="minorHAnsi" w:hAnsiTheme="minorHAnsi" w:cstheme="minorHAnsi"/>
          <w:bCs/>
          <w:sz w:val="22"/>
          <w:szCs w:val="22"/>
        </w:rPr>
        <w:t>demands</w:t>
      </w:r>
      <w:r w:rsidR="00773069" w:rsidRPr="00BC00E6">
        <w:rPr>
          <w:rFonts w:asciiTheme="minorHAnsi" w:hAnsiTheme="minorHAnsi" w:cstheme="minorHAnsi"/>
          <w:bCs/>
          <w:sz w:val="22"/>
          <w:szCs w:val="22"/>
        </w:rPr>
        <w:t xml:space="preserve">; to adequately address the needs of beneficiaries, </w:t>
      </w:r>
      <w:r w:rsidR="00E6204B" w:rsidRPr="00BC00E6">
        <w:rPr>
          <w:rFonts w:asciiTheme="minorHAnsi" w:hAnsiTheme="minorHAnsi" w:cstheme="minorHAnsi"/>
          <w:bCs/>
          <w:sz w:val="22"/>
          <w:szCs w:val="22"/>
        </w:rPr>
        <w:t xml:space="preserve">improve case management practices, </w:t>
      </w:r>
      <w:r w:rsidR="0081181A" w:rsidRPr="00BC00E6">
        <w:rPr>
          <w:rFonts w:asciiTheme="minorHAnsi" w:hAnsiTheme="minorHAnsi" w:cstheme="minorHAnsi"/>
          <w:bCs/>
          <w:sz w:val="22"/>
          <w:szCs w:val="22"/>
        </w:rPr>
        <w:t xml:space="preserve">conduct field work, </w:t>
      </w:r>
      <w:r w:rsidR="008B3652" w:rsidRPr="00BC00E6">
        <w:rPr>
          <w:rFonts w:asciiTheme="minorHAnsi" w:hAnsiTheme="minorHAnsi" w:cstheme="minorHAnsi"/>
          <w:bCs/>
          <w:sz w:val="22"/>
          <w:szCs w:val="22"/>
        </w:rPr>
        <w:t xml:space="preserve">and </w:t>
      </w:r>
      <w:r w:rsidR="00595CDC" w:rsidRPr="00BC00E6">
        <w:rPr>
          <w:rFonts w:asciiTheme="minorHAnsi" w:hAnsiTheme="minorHAnsi" w:cstheme="minorHAnsi"/>
          <w:bCs/>
          <w:sz w:val="22"/>
          <w:szCs w:val="22"/>
        </w:rPr>
        <w:t xml:space="preserve">develop appropriate guidelines. </w:t>
      </w:r>
      <w:r w:rsidR="00EF23A8" w:rsidRPr="00BC00E6">
        <w:rPr>
          <w:rFonts w:asciiTheme="minorHAnsi" w:hAnsiTheme="minorHAnsi" w:cstheme="minorHAnsi"/>
          <w:bCs/>
          <w:sz w:val="22"/>
          <w:szCs w:val="22"/>
        </w:rPr>
        <w:t xml:space="preserve">There is also a need to address the </w:t>
      </w:r>
      <w:r w:rsidR="00BC065C" w:rsidRPr="00BC00E6">
        <w:rPr>
          <w:rFonts w:asciiTheme="minorHAnsi" w:hAnsiTheme="minorHAnsi" w:cstheme="minorHAnsi"/>
          <w:bCs/>
          <w:sz w:val="22"/>
          <w:szCs w:val="22"/>
        </w:rPr>
        <w:t xml:space="preserve">lack of experienced </w:t>
      </w:r>
      <w:r w:rsidR="00F3291D" w:rsidRPr="00BC00E6">
        <w:rPr>
          <w:rFonts w:asciiTheme="minorHAnsi" w:hAnsiTheme="minorHAnsi" w:cstheme="minorHAnsi"/>
          <w:bCs/>
          <w:sz w:val="22"/>
          <w:szCs w:val="22"/>
        </w:rPr>
        <w:t xml:space="preserve">social workers </w:t>
      </w:r>
      <w:r w:rsidR="00B61E74" w:rsidRPr="00BC00E6">
        <w:rPr>
          <w:rFonts w:asciiTheme="minorHAnsi" w:hAnsiTheme="minorHAnsi" w:cstheme="minorHAnsi"/>
          <w:bCs/>
          <w:sz w:val="22"/>
          <w:szCs w:val="22"/>
        </w:rPr>
        <w:t xml:space="preserve">especially since it is expected that over 100 employees will retire </w:t>
      </w:r>
      <w:r w:rsidR="006F0713" w:rsidRPr="00BC00E6">
        <w:rPr>
          <w:rFonts w:asciiTheme="minorHAnsi" w:hAnsiTheme="minorHAnsi" w:cstheme="minorHAnsi"/>
          <w:bCs/>
          <w:sz w:val="22"/>
          <w:szCs w:val="22"/>
        </w:rPr>
        <w:t>soon</w:t>
      </w:r>
      <w:r w:rsidR="00BC065C" w:rsidRPr="00BC00E6">
        <w:rPr>
          <w:rStyle w:val="FootnoteReference"/>
          <w:rFonts w:asciiTheme="minorHAnsi" w:hAnsiTheme="minorHAnsi" w:cstheme="minorHAnsi"/>
          <w:bCs/>
          <w:sz w:val="22"/>
          <w:szCs w:val="22"/>
        </w:rPr>
        <w:footnoteReference w:id="63"/>
      </w:r>
      <w:r w:rsidR="00B61E74" w:rsidRPr="00BC00E6">
        <w:rPr>
          <w:rFonts w:asciiTheme="minorHAnsi" w:hAnsiTheme="minorHAnsi" w:cstheme="minorHAnsi"/>
          <w:bCs/>
          <w:sz w:val="22"/>
          <w:szCs w:val="22"/>
        </w:rPr>
        <w:t xml:space="preserve">. </w:t>
      </w:r>
    </w:p>
    <w:p w14:paraId="35D72CC2" w14:textId="1A9D5F13" w:rsidR="00905C0F" w:rsidRPr="00BC00E6" w:rsidRDefault="00072EFA" w:rsidP="0050722C">
      <w:pPr>
        <w:pStyle w:val="NormalWeb"/>
        <w:shd w:val="clear" w:color="auto" w:fill="FFFFFF"/>
        <w:spacing w:before="0" w:beforeAutospacing="0"/>
        <w:jc w:val="both"/>
        <w:rPr>
          <w:rFonts w:asciiTheme="minorHAnsi" w:hAnsiTheme="minorHAnsi" w:cstheme="minorHAnsi"/>
          <w:bCs/>
        </w:rPr>
      </w:pPr>
      <w:r w:rsidRPr="00BC00E6">
        <w:rPr>
          <w:rFonts w:asciiTheme="minorHAnsi" w:hAnsiTheme="minorHAnsi" w:cstheme="minorHAnsi"/>
          <w:bCs/>
        </w:rPr>
        <w:t xml:space="preserve">Despite its obvious negative impact, the pandemic has provided an opportunity </w:t>
      </w:r>
      <w:r w:rsidR="00C50A52" w:rsidRPr="00BC00E6">
        <w:rPr>
          <w:rFonts w:asciiTheme="minorHAnsi" w:hAnsiTheme="minorHAnsi" w:cstheme="minorHAnsi"/>
          <w:bCs/>
        </w:rPr>
        <w:t xml:space="preserve">to critically think about the quality of service delivery and modalities of such services. </w:t>
      </w:r>
      <w:r w:rsidR="00433BD3" w:rsidRPr="00BC00E6">
        <w:rPr>
          <w:rFonts w:asciiTheme="minorHAnsi" w:hAnsiTheme="minorHAnsi" w:cstheme="minorHAnsi"/>
          <w:bCs/>
        </w:rPr>
        <w:t xml:space="preserve">Virtual working and digitalization are </w:t>
      </w:r>
      <w:r w:rsidR="00DE6767" w:rsidRPr="00BC00E6">
        <w:rPr>
          <w:rFonts w:asciiTheme="minorHAnsi" w:hAnsiTheme="minorHAnsi" w:cstheme="minorHAnsi"/>
          <w:bCs/>
        </w:rPr>
        <w:t xml:space="preserve">quickly </w:t>
      </w:r>
      <w:r w:rsidR="00875FE1" w:rsidRPr="00BC00E6">
        <w:rPr>
          <w:rFonts w:asciiTheme="minorHAnsi" w:hAnsiTheme="minorHAnsi" w:cstheme="minorHAnsi"/>
          <w:bCs/>
        </w:rPr>
        <w:t xml:space="preserve">becoming a permanent feature </w:t>
      </w:r>
      <w:r w:rsidR="00DE6767" w:rsidRPr="00BC00E6">
        <w:rPr>
          <w:rFonts w:asciiTheme="minorHAnsi" w:hAnsiTheme="minorHAnsi" w:cstheme="minorHAnsi"/>
          <w:bCs/>
        </w:rPr>
        <w:t xml:space="preserve">of daily life </w:t>
      </w:r>
      <w:r w:rsidR="00626BC8" w:rsidRPr="00BC00E6">
        <w:rPr>
          <w:rFonts w:asciiTheme="minorHAnsi" w:hAnsiTheme="minorHAnsi" w:cstheme="minorHAnsi"/>
          <w:bCs/>
        </w:rPr>
        <w:t>which also expands to social services. This trend was noted in late 2019 by the European Social Network</w:t>
      </w:r>
      <w:r w:rsidR="00865E7F" w:rsidRPr="00BC00E6">
        <w:rPr>
          <w:rFonts w:asciiTheme="minorHAnsi" w:hAnsiTheme="minorHAnsi" w:cstheme="minorHAnsi"/>
          <w:bCs/>
        </w:rPr>
        <w:t xml:space="preserve"> (ESN)</w:t>
      </w:r>
      <w:r w:rsidR="00A507FD" w:rsidRPr="00BC00E6">
        <w:rPr>
          <w:rStyle w:val="FootnoteReference"/>
          <w:rFonts w:asciiTheme="minorHAnsi" w:hAnsiTheme="minorHAnsi" w:cstheme="minorHAnsi"/>
          <w:bCs/>
        </w:rPr>
        <w:footnoteReference w:id="64"/>
      </w:r>
      <w:r w:rsidR="00626BC8" w:rsidRPr="00BC00E6">
        <w:rPr>
          <w:rFonts w:asciiTheme="minorHAnsi" w:hAnsiTheme="minorHAnsi" w:cstheme="minorHAnsi"/>
          <w:bCs/>
        </w:rPr>
        <w:t xml:space="preserve"> </w:t>
      </w:r>
      <w:r w:rsidR="00254ADB" w:rsidRPr="00BC00E6">
        <w:rPr>
          <w:rFonts w:asciiTheme="minorHAnsi" w:hAnsiTheme="minorHAnsi" w:cstheme="minorHAnsi"/>
          <w:bCs/>
        </w:rPr>
        <w:t>who</w:t>
      </w:r>
      <w:r w:rsidR="003377A3" w:rsidRPr="00BC00E6">
        <w:rPr>
          <w:rFonts w:asciiTheme="minorHAnsi" w:hAnsiTheme="minorHAnsi" w:cstheme="minorHAnsi"/>
          <w:bCs/>
        </w:rPr>
        <w:t xml:space="preserve"> explore</w:t>
      </w:r>
      <w:r w:rsidR="00254ADB" w:rsidRPr="00BC00E6">
        <w:rPr>
          <w:rFonts w:asciiTheme="minorHAnsi" w:hAnsiTheme="minorHAnsi" w:cstheme="minorHAnsi"/>
          <w:bCs/>
        </w:rPr>
        <w:t>d</w:t>
      </w:r>
      <w:r w:rsidR="003377A3" w:rsidRPr="00BC00E6">
        <w:rPr>
          <w:rFonts w:asciiTheme="minorHAnsi" w:hAnsiTheme="minorHAnsi" w:cstheme="minorHAnsi"/>
          <w:bCs/>
        </w:rPr>
        <w:t xml:space="preserve"> </w:t>
      </w:r>
      <w:r w:rsidR="00433BD3" w:rsidRPr="00BC00E6">
        <w:rPr>
          <w:rFonts w:asciiTheme="minorHAnsi" w:hAnsiTheme="minorHAnsi" w:cstheme="minorHAnsi"/>
          <w:bCs/>
        </w:rPr>
        <w:t xml:space="preserve">common challenges and opportunities posed by digitalisation </w:t>
      </w:r>
      <w:r w:rsidR="003377A3" w:rsidRPr="00BC00E6">
        <w:rPr>
          <w:rFonts w:asciiTheme="minorHAnsi" w:hAnsiTheme="minorHAnsi" w:cstheme="minorHAnsi"/>
          <w:bCs/>
        </w:rPr>
        <w:t xml:space="preserve">in </w:t>
      </w:r>
      <w:r w:rsidR="008D6009" w:rsidRPr="00BC00E6">
        <w:rPr>
          <w:rFonts w:asciiTheme="minorHAnsi" w:hAnsiTheme="minorHAnsi" w:cstheme="minorHAnsi"/>
          <w:bCs/>
        </w:rPr>
        <w:t>social services</w:t>
      </w:r>
      <w:r w:rsidR="0001364E" w:rsidRPr="00BC00E6">
        <w:rPr>
          <w:rFonts w:asciiTheme="minorHAnsi" w:hAnsiTheme="minorHAnsi" w:cstheme="minorHAnsi"/>
          <w:bCs/>
        </w:rPr>
        <w:t xml:space="preserve"> </w:t>
      </w:r>
      <w:r w:rsidR="002E6161" w:rsidRPr="00BC00E6">
        <w:rPr>
          <w:rFonts w:asciiTheme="minorHAnsi" w:hAnsiTheme="minorHAnsi" w:cstheme="minorHAnsi"/>
          <w:bCs/>
        </w:rPr>
        <w:t>(</w:t>
      </w:r>
      <w:r w:rsidR="0001364E" w:rsidRPr="00BC00E6">
        <w:rPr>
          <w:rFonts w:asciiTheme="minorHAnsi" w:hAnsiTheme="minorHAnsi" w:cstheme="minorHAnsi"/>
          <w:bCs/>
        </w:rPr>
        <w:t xml:space="preserve">artificial intelligence, digital case management systems, assistive technologies and </w:t>
      </w:r>
      <w:r w:rsidR="002E6161" w:rsidRPr="00BC00E6">
        <w:rPr>
          <w:rFonts w:asciiTheme="minorHAnsi" w:hAnsiTheme="minorHAnsi" w:cstheme="minorHAnsi"/>
          <w:bCs/>
        </w:rPr>
        <w:t>other).</w:t>
      </w:r>
      <w:r w:rsidR="0001364E" w:rsidRPr="00BC00E6">
        <w:rPr>
          <w:rFonts w:asciiTheme="minorHAnsi" w:hAnsiTheme="minorHAnsi" w:cstheme="minorHAnsi"/>
          <w:bCs/>
        </w:rPr>
        <w:t xml:space="preserve"> </w:t>
      </w:r>
      <w:r w:rsidR="006A278A" w:rsidRPr="00BC00E6">
        <w:rPr>
          <w:rFonts w:asciiTheme="minorHAnsi" w:hAnsiTheme="minorHAnsi" w:cstheme="minorHAnsi"/>
          <w:bCs/>
        </w:rPr>
        <w:t xml:space="preserve">The subsequent </w:t>
      </w:r>
      <w:r w:rsidR="00905C0F" w:rsidRPr="00BC00E6">
        <w:rPr>
          <w:rFonts w:asciiTheme="minorHAnsi" w:hAnsiTheme="minorHAnsi" w:cstheme="minorHAnsi"/>
          <w:bCs/>
        </w:rPr>
        <w:t xml:space="preserve">press release </w:t>
      </w:r>
      <w:r w:rsidR="00865E7F" w:rsidRPr="00BC00E6">
        <w:rPr>
          <w:rFonts w:asciiTheme="minorHAnsi" w:hAnsiTheme="minorHAnsi" w:cstheme="minorHAnsi"/>
          <w:bCs/>
        </w:rPr>
        <w:t>“Public Social Services are Essential for Europe’s Recovery”</w:t>
      </w:r>
      <w:r w:rsidR="009434EC" w:rsidRPr="00BC00E6">
        <w:rPr>
          <w:rStyle w:val="FootnoteReference"/>
          <w:rFonts w:asciiTheme="minorHAnsi" w:hAnsiTheme="minorHAnsi" w:cstheme="minorHAnsi"/>
          <w:bCs/>
        </w:rPr>
        <w:footnoteReference w:id="65"/>
      </w:r>
      <w:r w:rsidR="00865E7F" w:rsidRPr="00BC00E6">
        <w:rPr>
          <w:rFonts w:asciiTheme="minorHAnsi" w:hAnsiTheme="minorHAnsi" w:cstheme="minorHAnsi"/>
          <w:bCs/>
        </w:rPr>
        <w:t xml:space="preserve"> </w:t>
      </w:r>
      <w:r w:rsidR="0005508B" w:rsidRPr="00BC00E6">
        <w:rPr>
          <w:rFonts w:asciiTheme="minorHAnsi" w:hAnsiTheme="minorHAnsi" w:cstheme="minorHAnsi"/>
          <w:bCs/>
        </w:rPr>
        <w:t xml:space="preserve">ESN </w:t>
      </w:r>
      <w:r w:rsidR="001C0A23" w:rsidRPr="00BC00E6">
        <w:rPr>
          <w:rFonts w:asciiTheme="minorHAnsi" w:hAnsiTheme="minorHAnsi" w:cstheme="minorHAnsi"/>
          <w:bCs/>
        </w:rPr>
        <w:t xml:space="preserve">states that </w:t>
      </w:r>
      <w:r w:rsidR="006F5B8C" w:rsidRPr="00BC00E6">
        <w:rPr>
          <w:rFonts w:asciiTheme="minorHAnsi" w:hAnsiTheme="minorHAnsi" w:cstheme="minorHAnsi"/>
          <w:bCs/>
        </w:rPr>
        <w:t>“</w:t>
      </w:r>
      <w:r w:rsidR="006F5B8C" w:rsidRPr="00BC00E6">
        <w:rPr>
          <w:rFonts w:asciiTheme="minorHAnsi" w:hAnsiTheme="minorHAnsi" w:cstheme="minorHAnsi"/>
          <w:bCs/>
          <w:i/>
          <w:iCs/>
        </w:rPr>
        <w:t>S</w:t>
      </w:r>
      <w:r w:rsidR="00905C0F" w:rsidRPr="00BC00E6">
        <w:rPr>
          <w:rFonts w:asciiTheme="minorHAnsi" w:hAnsiTheme="minorHAnsi" w:cstheme="minorHAnsi"/>
          <w:bCs/>
          <w:i/>
          <w:iCs/>
        </w:rPr>
        <w:t>ocial services are essential to address the impact of the crisis</w:t>
      </w:r>
      <w:r w:rsidR="006966A9" w:rsidRPr="00BC00E6">
        <w:rPr>
          <w:rFonts w:asciiTheme="minorHAnsi" w:hAnsiTheme="minorHAnsi" w:cstheme="minorHAnsi"/>
          <w:bCs/>
          <w:i/>
          <w:iCs/>
        </w:rPr>
        <w:t xml:space="preserve"> as they </w:t>
      </w:r>
      <w:r w:rsidR="00905C0F" w:rsidRPr="00BC00E6">
        <w:rPr>
          <w:rFonts w:asciiTheme="minorHAnsi" w:hAnsiTheme="minorHAnsi" w:cstheme="minorHAnsi"/>
          <w:bCs/>
          <w:i/>
          <w:iCs/>
        </w:rPr>
        <w:t xml:space="preserve">are needed to support individuals and communities, </w:t>
      </w:r>
      <w:r w:rsidR="006966A9" w:rsidRPr="00BC00E6">
        <w:rPr>
          <w:rFonts w:asciiTheme="minorHAnsi" w:hAnsiTheme="minorHAnsi" w:cstheme="minorHAnsi"/>
          <w:bCs/>
          <w:i/>
          <w:iCs/>
        </w:rPr>
        <w:t>…</w:t>
      </w:r>
      <w:r w:rsidR="00905C0F" w:rsidRPr="00BC00E6">
        <w:rPr>
          <w:rFonts w:asciiTheme="minorHAnsi" w:hAnsiTheme="minorHAnsi" w:cstheme="minorHAnsi"/>
          <w:bCs/>
          <w:i/>
          <w:iCs/>
        </w:rPr>
        <w:t>, ensure that people have access to basic needs, and to support the recovery process.</w:t>
      </w:r>
      <w:r w:rsidR="006F5B8C" w:rsidRPr="00BC00E6">
        <w:rPr>
          <w:rFonts w:asciiTheme="minorHAnsi" w:hAnsiTheme="minorHAnsi" w:cstheme="minorHAnsi"/>
          <w:bCs/>
          <w:i/>
          <w:iCs/>
        </w:rPr>
        <w:t xml:space="preserve"> </w:t>
      </w:r>
      <w:r w:rsidR="00905C0F" w:rsidRPr="00BC00E6">
        <w:rPr>
          <w:rFonts w:asciiTheme="minorHAnsi" w:hAnsiTheme="minorHAnsi" w:cstheme="minorHAnsi"/>
          <w:bCs/>
          <w:i/>
          <w:iCs/>
        </w:rPr>
        <w:t>However, public authorities and organisations providing social services are facing increasing challenges to support those in need and to do so in the safest and most adequate way.</w:t>
      </w:r>
      <w:r w:rsidR="006F5B8C" w:rsidRPr="00BC00E6">
        <w:rPr>
          <w:rFonts w:asciiTheme="minorHAnsi" w:hAnsiTheme="minorHAnsi" w:cstheme="minorHAnsi"/>
          <w:bCs/>
          <w:i/>
          <w:iCs/>
        </w:rPr>
        <w:t xml:space="preserve"> </w:t>
      </w:r>
      <w:r w:rsidR="00905C0F" w:rsidRPr="00BC00E6">
        <w:rPr>
          <w:rFonts w:asciiTheme="minorHAnsi" w:hAnsiTheme="minorHAnsi" w:cstheme="minorHAnsi"/>
          <w:bCs/>
          <w:i/>
          <w:iCs/>
        </w:rPr>
        <w:t>Ensuring the</w:t>
      </w:r>
      <w:r w:rsidR="006F5B8C" w:rsidRPr="00BC00E6">
        <w:rPr>
          <w:rFonts w:asciiTheme="minorHAnsi" w:hAnsiTheme="minorHAnsi" w:cstheme="minorHAnsi"/>
          <w:bCs/>
          <w:i/>
          <w:iCs/>
        </w:rPr>
        <w:t xml:space="preserve"> </w:t>
      </w:r>
      <w:r w:rsidR="00905C0F" w:rsidRPr="00BC00E6">
        <w:rPr>
          <w:rFonts w:asciiTheme="minorHAnsi" w:hAnsiTheme="minorHAnsi" w:cstheme="minorHAnsi"/>
          <w:bCs/>
          <w:i/>
          <w:iCs/>
        </w:rPr>
        <w:t>resilience of social services</w:t>
      </w:r>
      <w:r w:rsidR="006F5B8C" w:rsidRPr="00BC00E6">
        <w:rPr>
          <w:rFonts w:asciiTheme="minorHAnsi" w:hAnsiTheme="minorHAnsi" w:cstheme="minorHAnsi"/>
          <w:bCs/>
          <w:i/>
          <w:iCs/>
        </w:rPr>
        <w:t xml:space="preserve"> </w:t>
      </w:r>
      <w:r w:rsidR="00905C0F" w:rsidRPr="00BC00E6">
        <w:rPr>
          <w:rFonts w:asciiTheme="minorHAnsi" w:hAnsiTheme="minorHAnsi" w:cstheme="minorHAnsi"/>
          <w:bCs/>
          <w:i/>
          <w:iCs/>
        </w:rPr>
        <w:t>will in turn safeguard the resilience of the people who are supported by social services</w:t>
      </w:r>
      <w:r w:rsidR="00905C0F" w:rsidRPr="00BC00E6">
        <w:rPr>
          <w:rFonts w:asciiTheme="minorHAnsi" w:hAnsiTheme="minorHAnsi" w:cstheme="minorHAnsi"/>
          <w:bCs/>
        </w:rPr>
        <w:t>.</w:t>
      </w:r>
      <w:r w:rsidR="006F5B8C" w:rsidRPr="00BC00E6">
        <w:rPr>
          <w:rFonts w:asciiTheme="minorHAnsi" w:hAnsiTheme="minorHAnsi" w:cstheme="minorHAnsi"/>
          <w:bCs/>
        </w:rPr>
        <w:t>”</w:t>
      </w:r>
    </w:p>
    <w:p w14:paraId="17011888" w14:textId="1ACF1123" w:rsidR="00373EBD" w:rsidRPr="00BC00E6" w:rsidRDefault="00373EBD" w:rsidP="00373EBD">
      <w:pPr>
        <w:pStyle w:val="CommentText"/>
        <w:jc w:val="both"/>
        <w:rPr>
          <w:rFonts w:asciiTheme="minorHAnsi" w:eastAsia="Times New Roman" w:hAnsiTheme="minorHAnsi" w:cstheme="minorHAnsi"/>
          <w:b/>
          <w:bCs/>
          <w:i/>
          <w:iCs/>
          <w:sz w:val="22"/>
          <w:szCs w:val="22"/>
        </w:rPr>
      </w:pPr>
      <w:r w:rsidRPr="00BC00E6">
        <w:rPr>
          <w:rFonts w:asciiTheme="minorHAnsi" w:hAnsiTheme="minorHAnsi" w:cstheme="minorHAnsi"/>
          <w:b/>
          <w:bCs/>
          <w:i/>
          <w:iCs/>
          <w:sz w:val="22"/>
          <w:szCs w:val="22"/>
        </w:rPr>
        <w:t xml:space="preserve">Activity 1.1. </w:t>
      </w:r>
      <w:r w:rsidR="00247AEF" w:rsidRPr="00BC00E6">
        <w:rPr>
          <w:rFonts w:asciiTheme="minorHAnsi" w:hAnsiTheme="minorHAnsi" w:cstheme="minorHAnsi"/>
          <w:b/>
          <w:bCs/>
          <w:i/>
          <w:iCs/>
          <w:sz w:val="22"/>
          <w:szCs w:val="22"/>
        </w:rPr>
        <w:t xml:space="preserve">Improved </w:t>
      </w:r>
      <w:r w:rsidR="00297294" w:rsidRPr="00BC00E6">
        <w:rPr>
          <w:rFonts w:asciiTheme="minorHAnsi" w:hAnsiTheme="minorHAnsi" w:cstheme="minorHAnsi"/>
          <w:b/>
          <w:bCs/>
          <w:i/>
          <w:iCs/>
          <w:sz w:val="22"/>
          <w:szCs w:val="22"/>
        </w:rPr>
        <w:t xml:space="preserve">governance </w:t>
      </w:r>
      <w:r w:rsidR="005F409D" w:rsidRPr="00BC00E6">
        <w:rPr>
          <w:rFonts w:asciiTheme="minorHAnsi" w:hAnsiTheme="minorHAnsi" w:cstheme="minorHAnsi"/>
          <w:b/>
          <w:bCs/>
          <w:i/>
          <w:iCs/>
          <w:sz w:val="22"/>
          <w:szCs w:val="22"/>
        </w:rPr>
        <w:t xml:space="preserve">system </w:t>
      </w:r>
      <w:r w:rsidR="00F63176" w:rsidRPr="00BC00E6">
        <w:rPr>
          <w:rFonts w:asciiTheme="minorHAnsi" w:hAnsiTheme="minorHAnsi" w:cstheme="minorHAnsi"/>
          <w:b/>
          <w:bCs/>
          <w:i/>
          <w:iCs/>
          <w:sz w:val="22"/>
          <w:szCs w:val="22"/>
        </w:rPr>
        <w:t xml:space="preserve">supporting the work of CSW and </w:t>
      </w:r>
      <w:r w:rsidR="00155B20" w:rsidRPr="00BC00E6">
        <w:rPr>
          <w:rFonts w:asciiTheme="minorHAnsi" w:hAnsiTheme="minorHAnsi" w:cstheme="minorHAnsi"/>
          <w:b/>
          <w:bCs/>
          <w:i/>
          <w:iCs/>
          <w:sz w:val="22"/>
          <w:szCs w:val="22"/>
        </w:rPr>
        <w:t>NGOs</w:t>
      </w:r>
    </w:p>
    <w:p w14:paraId="38D6576A" w14:textId="50336FDF" w:rsidR="00DE7516" w:rsidRPr="00BC00E6" w:rsidRDefault="00DE7516" w:rsidP="00424340">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This activity will address governance issues aiming to improve operational and procedural aspects (timeliness of processes, accuracy, follow-up on cases, verification, provision of adequate support), capacity, in coordination closely with the</w:t>
      </w:r>
      <w:r w:rsidR="005A2902">
        <w:rPr>
          <w:rFonts w:asciiTheme="minorHAnsi" w:eastAsia="Calibri" w:hAnsiTheme="minorHAnsi" w:cstheme="minorHAnsi"/>
          <w:bCs/>
          <w:sz w:val="22"/>
          <w:szCs w:val="22"/>
        </w:rPr>
        <w:t xml:space="preserve"> </w:t>
      </w:r>
      <w:r w:rsidR="00BA1C68">
        <w:rPr>
          <w:rFonts w:asciiTheme="minorHAnsi" w:eastAsia="Calibri" w:hAnsiTheme="minorHAnsi" w:cstheme="minorHAnsi"/>
          <w:bCs/>
          <w:sz w:val="22"/>
          <w:szCs w:val="22"/>
        </w:rPr>
        <w:t>MLSW</w:t>
      </w:r>
      <w:r w:rsidR="00D32C4E">
        <w:rPr>
          <w:rFonts w:asciiTheme="minorHAnsi" w:eastAsia="Calibri" w:hAnsiTheme="minorHAnsi" w:cstheme="minorHAnsi"/>
          <w:bCs/>
          <w:sz w:val="22"/>
          <w:szCs w:val="22"/>
        </w:rPr>
        <w:t xml:space="preserve">– Department of </w:t>
      </w:r>
      <w:r w:rsidR="008E55DD">
        <w:rPr>
          <w:rFonts w:asciiTheme="minorHAnsi" w:eastAsia="Calibri" w:hAnsiTheme="minorHAnsi" w:cstheme="minorHAnsi"/>
          <w:bCs/>
          <w:sz w:val="22"/>
          <w:szCs w:val="22"/>
        </w:rPr>
        <w:t xml:space="preserve">Social </w:t>
      </w:r>
      <w:r w:rsidR="005A2902">
        <w:rPr>
          <w:rFonts w:asciiTheme="minorHAnsi" w:eastAsia="Calibri" w:hAnsiTheme="minorHAnsi" w:cstheme="minorHAnsi"/>
          <w:bCs/>
          <w:sz w:val="22"/>
          <w:szCs w:val="22"/>
        </w:rPr>
        <w:t xml:space="preserve">and Family </w:t>
      </w:r>
      <w:r w:rsidR="008E55DD">
        <w:rPr>
          <w:rFonts w:asciiTheme="minorHAnsi" w:eastAsia="Calibri" w:hAnsiTheme="minorHAnsi" w:cstheme="minorHAnsi"/>
          <w:bCs/>
          <w:sz w:val="22"/>
          <w:szCs w:val="22"/>
        </w:rPr>
        <w:t>Policy</w:t>
      </w:r>
      <w:r w:rsidRPr="00BC00E6">
        <w:rPr>
          <w:rFonts w:asciiTheme="minorHAnsi" w:eastAsia="Calibri" w:hAnsiTheme="minorHAnsi" w:cstheme="minorHAnsi"/>
          <w:bCs/>
          <w:sz w:val="22"/>
          <w:szCs w:val="22"/>
        </w:rPr>
        <w:t xml:space="preserve">, municipalities and CSW. The focus is on upgrading the existing system into an innovative one for effective targeting and provision of the right level of support in a gender equitable manner. The approach will identify more effective means of reaching out to vulnerable groups and individuals and those harder to reach. </w:t>
      </w:r>
    </w:p>
    <w:p w14:paraId="7FBB65B7" w14:textId="77777777" w:rsidR="00DE7516" w:rsidRPr="00BC00E6" w:rsidRDefault="00DE7516" w:rsidP="00424340">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It is expected that the revised Law on Social Services will be approved towards the end of 2020 with the drafting of approximately 17 new Administrative Instructions to take place during 2021, which would allow for the implementation of the law as of early 2022. As part of the process the Department for Social Policies and Family has foreseen the functionalization of the existing database by expanding its functionality to include digitized case management modules. Successful implementation of the new law will require capacity development activities for both central and local level institutions. </w:t>
      </w:r>
    </w:p>
    <w:p w14:paraId="78F8E414" w14:textId="77777777" w:rsidR="00DE7516" w:rsidRPr="00BC00E6" w:rsidRDefault="00DE7516" w:rsidP="00424340">
      <w:pPr>
        <w:spacing w:before="120" w:after="120"/>
        <w:jc w:val="both"/>
        <w:rPr>
          <w:rFonts w:asciiTheme="minorHAnsi" w:eastAsia="Calibri" w:hAnsiTheme="minorHAnsi" w:cstheme="minorHAnsi"/>
          <w:bCs/>
          <w:sz w:val="22"/>
          <w:szCs w:val="22"/>
        </w:rPr>
      </w:pPr>
      <w:r w:rsidRPr="00BC00E6">
        <w:rPr>
          <w:rFonts w:asciiTheme="minorHAnsi" w:eastAsia="Calibri" w:hAnsiTheme="minorHAnsi" w:cstheme="minorHAnsi"/>
          <w:bCs/>
          <w:sz w:val="22"/>
          <w:szCs w:val="22"/>
        </w:rPr>
        <w:t xml:space="preserve">Capacity development activities and technological upgrades which support a more effective and efficient system are also part of the intervention. </w:t>
      </w:r>
    </w:p>
    <w:p w14:paraId="7F52C29B" w14:textId="77777777" w:rsidR="00DE7516" w:rsidRPr="00BC00E6" w:rsidRDefault="00DE7516" w:rsidP="00DE7516">
      <w:pPr>
        <w:jc w:val="both"/>
        <w:rPr>
          <w:rFonts w:asciiTheme="minorHAnsi" w:eastAsia="Calibri" w:hAnsiTheme="minorHAnsi" w:cstheme="minorHAnsi"/>
          <w:bCs/>
          <w:sz w:val="22"/>
          <w:szCs w:val="22"/>
        </w:rPr>
      </w:pPr>
    </w:p>
    <w:p w14:paraId="6E3792DA" w14:textId="3DF571AD" w:rsidR="00DC1F01" w:rsidRPr="00BC00E6" w:rsidRDefault="00DC1F01" w:rsidP="00DC1F01">
      <w:pPr>
        <w:spacing w:line="254" w:lineRule="auto"/>
        <w:ind w:left="1260" w:hanging="1260"/>
        <w:jc w:val="both"/>
        <w:rPr>
          <w:rFonts w:asciiTheme="minorHAnsi" w:eastAsia="Calibri" w:hAnsiTheme="minorHAnsi" w:cstheme="minorHAnsi"/>
          <w:bCs/>
          <w:sz w:val="22"/>
          <w:szCs w:val="22"/>
        </w:rPr>
      </w:pPr>
      <w:r w:rsidRPr="00BC00E6">
        <w:rPr>
          <w:rFonts w:asciiTheme="minorHAnsi" w:eastAsia="Calibri" w:hAnsiTheme="minorHAnsi" w:cstheme="minorHAnsi"/>
          <w:bCs/>
          <w:i/>
          <w:iCs/>
          <w:sz w:val="22"/>
          <w:szCs w:val="22"/>
        </w:rPr>
        <w:t xml:space="preserve">Action 1.1.1. Review </w:t>
      </w:r>
      <w:r>
        <w:rPr>
          <w:rFonts w:asciiTheme="minorHAnsi" w:eastAsia="Calibri" w:hAnsiTheme="minorHAnsi" w:cstheme="minorHAnsi"/>
          <w:bCs/>
          <w:i/>
          <w:iCs/>
          <w:sz w:val="22"/>
          <w:szCs w:val="22"/>
        </w:rPr>
        <w:t xml:space="preserve">and upgrade </w:t>
      </w:r>
      <w:r w:rsidRPr="00BC00E6">
        <w:rPr>
          <w:rFonts w:asciiTheme="minorHAnsi" w:eastAsia="Calibri" w:hAnsiTheme="minorHAnsi" w:cstheme="minorHAnsi"/>
          <w:bCs/>
          <w:i/>
          <w:iCs/>
          <w:sz w:val="22"/>
          <w:szCs w:val="22"/>
        </w:rPr>
        <w:t>the existing system for needs assessment</w:t>
      </w:r>
      <w:r>
        <w:rPr>
          <w:rFonts w:asciiTheme="minorHAnsi" w:eastAsia="Calibri" w:hAnsiTheme="minorHAnsi" w:cstheme="minorHAnsi"/>
          <w:bCs/>
          <w:i/>
          <w:iCs/>
          <w:sz w:val="22"/>
          <w:szCs w:val="22"/>
        </w:rPr>
        <w:t xml:space="preserve"> of beneficiaries</w:t>
      </w:r>
      <w:r w:rsidRPr="00BC00E6">
        <w:rPr>
          <w:rStyle w:val="FootnoteReference"/>
          <w:rFonts w:asciiTheme="minorHAnsi" w:eastAsia="Calibri" w:hAnsiTheme="minorHAnsi" w:cstheme="minorHAnsi"/>
          <w:bCs/>
          <w:i/>
          <w:iCs/>
          <w:sz w:val="22"/>
          <w:szCs w:val="22"/>
        </w:rPr>
        <w:footnoteReference w:id="66"/>
      </w:r>
      <w:r>
        <w:rPr>
          <w:rFonts w:asciiTheme="minorHAnsi" w:eastAsia="Calibri" w:hAnsiTheme="minorHAnsi" w:cstheme="minorHAnsi"/>
          <w:bCs/>
          <w:i/>
          <w:iCs/>
          <w:sz w:val="22"/>
          <w:szCs w:val="22"/>
        </w:rPr>
        <w:t xml:space="preserve"> and introduce a digitalized service-based case management </w:t>
      </w:r>
      <w:r w:rsidRPr="00BC00E6">
        <w:rPr>
          <w:rFonts w:asciiTheme="minorHAnsi" w:eastAsia="Calibri" w:hAnsiTheme="minorHAnsi" w:cstheme="minorHAnsi"/>
          <w:bCs/>
          <w:sz w:val="22"/>
          <w:szCs w:val="22"/>
        </w:rPr>
        <w:t xml:space="preserve">: the introduction of the new law will require a review of and an update of needs assessment </w:t>
      </w:r>
      <w:r>
        <w:rPr>
          <w:rFonts w:asciiTheme="minorHAnsi" w:eastAsia="Calibri" w:hAnsiTheme="minorHAnsi" w:cstheme="minorHAnsi"/>
          <w:bCs/>
          <w:sz w:val="22"/>
          <w:szCs w:val="22"/>
        </w:rPr>
        <w:t xml:space="preserve">for beneficiaries, </w:t>
      </w:r>
      <w:r w:rsidRPr="00BC00E6">
        <w:rPr>
          <w:rFonts w:asciiTheme="minorHAnsi" w:eastAsia="Calibri" w:hAnsiTheme="minorHAnsi" w:cstheme="minorHAnsi"/>
          <w:bCs/>
          <w:sz w:val="22"/>
          <w:szCs w:val="22"/>
        </w:rPr>
        <w:t>alignment of processes between CSW and NGOs, including coordination and information sharing between municipal and central levels. Individual and institutional capacity development is an integral part of the process</w:t>
      </w:r>
      <w:r>
        <w:rPr>
          <w:rFonts w:asciiTheme="minorHAnsi" w:eastAsia="Calibri" w:hAnsiTheme="minorHAnsi" w:cstheme="minorHAnsi"/>
          <w:bCs/>
          <w:sz w:val="22"/>
          <w:szCs w:val="22"/>
        </w:rPr>
        <w:t xml:space="preserve"> to ensure the adoption of possible new methodologies or streams of work. Currently </w:t>
      </w:r>
      <w:r w:rsidRPr="00BC00E6">
        <w:rPr>
          <w:rFonts w:asciiTheme="minorHAnsi" w:eastAsia="Calibri" w:hAnsiTheme="minorHAnsi" w:cstheme="minorHAnsi"/>
          <w:bCs/>
          <w:sz w:val="22"/>
          <w:szCs w:val="22"/>
        </w:rPr>
        <w:t xml:space="preserve">case management in CSW is manual and relies on physical paper trail; the antiquated manner of work hinders the effectiveness and efficiency of social workers. Cases are not classified and there is no specified number of cases that a social worker must complete on weekly/monthly basis. The increase of people relying on social assistance as a result of the pandemic and the requirement to verify, cross-check and monitor cases, affects the timeliness of providing support to the neediest. The existing database servers only for recording of cases and generating statistical data despite the potential to develop into a modern case management system with digitalized processes. </w:t>
      </w:r>
      <w:r w:rsidRPr="00B96CE4">
        <w:rPr>
          <w:rFonts w:asciiTheme="minorHAnsi" w:eastAsia="Calibri" w:hAnsiTheme="minorHAnsi" w:cstheme="minorHAnsi"/>
          <w:bCs/>
          <w:sz w:val="22"/>
          <w:szCs w:val="22"/>
        </w:rPr>
        <w:t xml:space="preserve">The digitalization will enable timely response, tracking of </w:t>
      </w:r>
      <w:r w:rsidR="009910DC" w:rsidRPr="00B96CE4">
        <w:rPr>
          <w:rFonts w:asciiTheme="minorHAnsi" w:eastAsia="Calibri" w:hAnsiTheme="minorHAnsi" w:cstheme="minorHAnsi"/>
          <w:bCs/>
          <w:sz w:val="22"/>
          <w:szCs w:val="22"/>
        </w:rPr>
        <w:t>cases</w:t>
      </w:r>
      <w:r w:rsidRPr="00B96CE4">
        <w:rPr>
          <w:rFonts w:asciiTheme="minorHAnsi" w:eastAsia="Calibri" w:hAnsiTheme="minorHAnsi" w:cstheme="minorHAnsi"/>
          <w:bCs/>
          <w:sz w:val="22"/>
          <w:szCs w:val="22"/>
        </w:rPr>
        <w:t xml:space="preserve">, recording of client needs, type of service, duration of support, and recording the cost of support; the information will also be </w:t>
      </w:r>
      <w:r w:rsidR="00CD5351" w:rsidRPr="00B96CE4">
        <w:rPr>
          <w:rFonts w:asciiTheme="minorHAnsi" w:eastAsia="Calibri" w:hAnsiTheme="minorHAnsi" w:cstheme="minorHAnsi"/>
          <w:bCs/>
          <w:sz w:val="22"/>
          <w:szCs w:val="22"/>
        </w:rPr>
        <w:lastRenderedPageBreak/>
        <w:t>disaggregated</w:t>
      </w:r>
      <w:r>
        <w:rPr>
          <w:rFonts w:asciiTheme="minorHAnsi" w:eastAsia="Calibri" w:hAnsiTheme="minorHAnsi" w:cstheme="minorHAnsi"/>
          <w:bCs/>
          <w:sz w:val="22"/>
          <w:szCs w:val="22"/>
        </w:rPr>
        <w:t xml:space="preserve"> by age, gender, </w:t>
      </w:r>
      <w:r w:rsidR="00CD5351">
        <w:rPr>
          <w:rFonts w:asciiTheme="minorHAnsi" w:eastAsia="Calibri" w:hAnsiTheme="minorHAnsi" w:cstheme="minorHAnsi"/>
          <w:bCs/>
          <w:sz w:val="22"/>
          <w:szCs w:val="22"/>
        </w:rPr>
        <w:t>ethnicity</w:t>
      </w:r>
      <w:r>
        <w:rPr>
          <w:rFonts w:asciiTheme="minorHAnsi" w:eastAsia="Calibri" w:hAnsiTheme="minorHAnsi" w:cstheme="minorHAnsi"/>
          <w:bCs/>
          <w:sz w:val="22"/>
          <w:szCs w:val="22"/>
        </w:rPr>
        <w:t xml:space="preserve">. </w:t>
      </w:r>
      <w:r w:rsidRPr="00BC00E6">
        <w:rPr>
          <w:rFonts w:asciiTheme="minorHAnsi" w:eastAsia="Calibri" w:hAnsiTheme="minorHAnsi" w:cstheme="minorHAnsi"/>
          <w:bCs/>
          <w:sz w:val="22"/>
          <w:szCs w:val="22"/>
        </w:rPr>
        <w:t xml:space="preserve">The action comprises of a series of interlinked </w:t>
      </w:r>
      <w:r>
        <w:rPr>
          <w:rFonts w:asciiTheme="minorHAnsi" w:eastAsia="Calibri" w:hAnsiTheme="minorHAnsi" w:cstheme="minorHAnsi"/>
          <w:bCs/>
          <w:sz w:val="22"/>
          <w:szCs w:val="22"/>
        </w:rPr>
        <w:t>interventions</w:t>
      </w:r>
      <w:r w:rsidRPr="00BC00E6">
        <w:rPr>
          <w:rFonts w:asciiTheme="minorHAnsi" w:eastAsia="Calibri" w:hAnsiTheme="minorHAnsi" w:cstheme="minorHAnsi"/>
          <w:bCs/>
          <w:sz w:val="22"/>
          <w:szCs w:val="22"/>
        </w:rPr>
        <w:t>:</w:t>
      </w:r>
    </w:p>
    <w:p w14:paraId="6509A2BD" w14:textId="77777777" w:rsidR="00DC1F01" w:rsidRDefault="00DC1F01" w:rsidP="00DC1F01">
      <w:pPr>
        <w:pStyle w:val="ListParagraph"/>
        <w:numPr>
          <w:ilvl w:val="0"/>
          <w:numId w:val="20"/>
        </w:numPr>
        <w:spacing w:line="254" w:lineRule="auto"/>
        <w:ind w:left="1620"/>
        <w:jc w:val="both"/>
        <w:rPr>
          <w:rFonts w:asciiTheme="minorHAnsi" w:eastAsia="Calibri" w:hAnsiTheme="minorHAnsi" w:cstheme="minorHAnsi"/>
          <w:bCs/>
        </w:rPr>
      </w:pPr>
      <w:r>
        <w:rPr>
          <w:rFonts w:asciiTheme="minorHAnsi" w:eastAsia="Calibri" w:hAnsiTheme="minorHAnsi" w:cstheme="minorHAnsi"/>
          <w:bCs/>
        </w:rPr>
        <w:t>Identify legal changes which affect the existing system for needs assessment;</w:t>
      </w:r>
    </w:p>
    <w:p w14:paraId="3DB51C14" w14:textId="29F567F3" w:rsidR="00DC1F01" w:rsidRDefault="00DC1F01" w:rsidP="00DC1F01">
      <w:pPr>
        <w:pStyle w:val="ListParagraph"/>
        <w:numPr>
          <w:ilvl w:val="0"/>
          <w:numId w:val="20"/>
        </w:numPr>
        <w:spacing w:line="254" w:lineRule="auto"/>
        <w:ind w:left="1620"/>
        <w:jc w:val="both"/>
        <w:rPr>
          <w:rFonts w:asciiTheme="minorHAnsi" w:eastAsia="Calibri" w:hAnsiTheme="minorHAnsi" w:cstheme="minorHAnsi"/>
          <w:bCs/>
        </w:rPr>
      </w:pPr>
      <w:r>
        <w:rPr>
          <w:rFonts w:asciiTheme="minorHAnsi" w:eastAsia="Calibri" w:hAnsiTheme="minorHAnsi" w:cstheme="minorHAnsi"/>
          <w:bCs/>
        </w:rPr>
        <w:t>Identify the most effective modality for addressing potential challenges including institutional and/or individual gaps</w:t>
      </w:r>
      <w:r w:rsidR="00F51069">
        <w:rPr>
          <w:rFonts w:asciiTheme="minorHAnsi" w:eastAsia="Calibri" w:hAnsiTheme="minorHAnsi" w:cstheme="minorHAnsi"/>
          <w:bCs/>
        </w:rPr>
        <w:t xml:space="preserve"> through technical/advisory support</w:t>
      </w:r>
      <w:r>
        <w:rPr>
          <w:rFonts w:asciiTheme="minorHAnsi" w:eastAsia="Calibri" w:hAnsiTheme="minorHAnsi" w:cstheme="minorHAnsi"/>
          <w:bCs/>
        </w:rPr>
        <w:t>;</w:t>
      </w:r>
    </w:p>
    <w:p w14:paraId="680308ED" w14:textId="3FD710A5" w:rsidR="00DC1F01" w:rsidRDefault="00F74D2B" w:rsidP="00DC1F01">
      <w:pPr>
        <w:pStyle w:val="ListParagraph"/>
        <w:numPr>
          <w:ilvl w:val="0"/>
          <w:numId w:val="20"/>
        </w:numPr>
        <w:spacing w:line="254" w:lineRule="auto"/>
        <w:ind w:left="1620"/>
        <w:jc w:val="both"/>
        <w:rPr>
          <w:rFonts w:asciiTheme="minorHAnsi" w:eastAsia="Calibri" w:hAnsiTheme="minorHAnsi" w:cstheme="minorHAnsi"/>
          <w:bCs/>
        </w:rPr>
      </w:pPr>
      <w:r>
        <w:rPr>
          <w:rFonts w:asciiTheme="minorHAnsi" w:eastAsia="Calibri" w:hAnsiTheme="minorHAnsi" w:cstheme="minorHAnsi"/>
          <w:bCs/>
        </w:rPr>
        <w:t>D</w:t>
      </w:r>
      <w:r w:rsidR="00DC1F01">
        <w:rPr>
          <w:rFonts w:asciiTheme="minorHAnsi" w:eastAsia="Calibri" w:hAnsiTheme="minorHAnsi" w:cstheme="minorHAnsi"/>
          <w:bCs/>
        </w:rPr>
        <w:t>evelop and implement actions to address the challenges and gaps;</w:t>
      </w:r>
    </w:p>
    <w:p w14:paraId="577A47E2" w14:textId="60AB1435" w:rsidR="00DC1F01" w:rsidRDefault="00F74D2B" w:rsidP="00DC1F01">
      <w:pPr>
        <w:pStyle w:val="ListParagraph"/>
        <w:numPr>
          <w:ilvl w:val="0"/>
          <w:numId w:val="20"/>
        </w:numPr>
        <w:spacing w:line="254" w:lineRule="auto"/>
        <w:ind w:left="1620"/>
        <w:jc w:val="both"/>
        <w:rPr>
          <w:rFonts w:asciiTheme="minorHAnsi" w:eastAsia="Calibri" w:hAnsiTheme="minorHAnsi" w:cstheme="minorHAnsi"/>
          <w:bCs/>
        </w:rPr>
      </w:pPr>
      <w:r>
        <w:rPr>
          <w:rFonts w:asciiTheme="minorHAnsi" w:eastAsia="Calibri" w:hAnsiTheme="minorHAnsi" w:cstheme="minorHAnsi"/>
          <w:bCs/>
        </w:rPr>
        <w:t>D</w:t>
      </w:r>
      <w:r w:rsidR="00DC1F01" w:rsidRPr="001F1782">
        <w:rPr>
          <w:rFonts w:asciiTheme="minorHAnsi" w:eastAsia="Calibri" w:hAnsiTheme="minorHAnsi" w:cstheme="minorHAnsi"/>
          <w:bCs/>
        </w:rPr>
        <w:t xml:space="preserve">evelopment of a </w:t>
      </w:r>
      <w:r w:rsidR="00B96CE4" w:rsidRPr="001F1782">
        <w:rPr>
          <w:rFonts w:asciiTheme="minorHAnsi" w:eastAsia="Calibri" w:hAnsiTheme="minorHAnsi" w:cstheme="minorHAnsi"/>
          <w:bCs/>
        </w:rPr>
        <w:t>service-based</w:t>
      </w:r>
      <w:r w:rsidR="00DC1F01" w:rsidRPr="001F1782">
        <w:rPr>
          <w:rFonts w:asciiTheme="minorHAnsi" w:eastAsia="Calibri" w:hAnsiTheme="minorHAnsi" w:cstheme="minorHAnsi"/>
          <w:bCs/>
        </w:rPr>
        <w:t xml:space="preserve"> case management module;</w:t>
      </w:r>
    </w:p>
    <w:p w14:paraId="09249680" w14:textId="2BB3B0E7" w:rsidR="00DC1F01" w:rsidRDefault="00F74D2B" w:rsidP="00DC1F01">
      <w:pPr>
        <w:pStyle w:val="ListParagraph"/>
        <w:numPr>
          <w:ilvl w:val="0"/>
          <w:numId w:val="20"/>
        </w:numPr>
        <w:spacing w:line="254" w:lineRule="auto"/>
        <w:ind w:left="1620"/>
        <w:jc w:val="both"/>
        <w:rPr>
          <w:rFonts w:asciiTheme="minorHAnsi" w:eastAsia="Calibri" w:hAnsiTheme="minorHAnsi" w:cstheme="minorHAnsi"/>
          <w:bCs/>
        </w:rPr>
      </w:pPr>
      <w:r>
        <w:rPr>
          <w:rFonts w:asciiTheme="minorHAnsi" w:eastAsia="Calibri" w:hAnsiTheme="minorHAnsi" w:cstheme="minorHAnsi"/>
          <w:bCs/>
        </w:rPr>
        <w:t>D</w:t>
      </w:r>
      <w:r w:rsidR="00DC1F01" w:rsidRPr="001F1782">
        <w:rPr>
          <w:rFonts w:asciiTheme="minorHAnsi" w:eastAsia="Calibri" w:hAnsiTheme="minorHAnsi" w:cstheme="minorHAnsi"/>
          <w:bCs/>
        </w:rPr>
        <w:t xml:space="preserve">rafting and digitalization of work forms for the service-based case management; </w:t>
      </w:r>
    </w:p>
    <w:p w14:paraId="4CC43E8F" w14:textId="504B0CD2" w:rsidR="00DC1F01" w:rsidRPr="001F1782" w:rsidRDefault="00F74D2B" w:rsidP="00DC1F01">
      <w:pPr>
        <w:pStyle w:val="ListParagraph"/>
        <w:numPr>
          <w:ilvl w:val="0"/>
          <w:numId w:val="20"/>
        </w:numPr>
        <w:spacing w:line="254" w:lineRule="auto"/>
        <w:ind w:left="1620"/>
        <w:jc w:val="both"/>
        <w:rPr>
          <w:rFonts w:asciiTheme="minorHAnsi" w:eastAsia="Calibri" w:hAnsiTheme="minorHAnsi" w:cstheme="minorHAnsi"/>
          <w:bCs/>
        </w:rPr>
      </w:pPr>
      <w:r>
        <w:rPr>
          <w:rFonts w:asciiTheme="minorHAnsi" w:eastAsia="Calibri" w:hAnsiTheme="minorHAnsi" w:cstheme="minorHAnsi"/>
          <w:bCs/>
        </w:rPr>
        <w:t>D</w:t>
      </w:r>
      <w:r w:rsidR="00DC1F01" w:rsidRPr="001F1782">
        <w:rPr>
          <w:rFonts w:asciiTheme="minorHAnsi" w:eastAsia="Calibri" w:hAnsiTheme="minorHAnsi" w:cstheme="minorHAnsi"/>
          <w:bCs/>
        </w:rPr>
        <w:t>rafting of Administrative Instructions</w:t>
      </w:r>
      <w:r w:rsidR="00DC1F01" w:rsidRPr="00965759">
        <w:rPr>
          <w:vertAlign w:val="superscript"/>
        </w:rPr>
        <w:footnoteReference w:id="67"/>
      </w:r>
      <w:r w:rsidR="00DC1F01" w:rsidRPr="001F1782">
        <w:rPr>
          <w:rFonts w:asciiTheme="minorHAnsi" w:eastAsia="Calibri" w:hAnsiTheme="minorHAnsi" w:cstheme="minorHAnsi"/>
          <w:bCs/>
        </w:rPr>
        <w:t>, Guidelines and provision of continuous professional development for social workers.</w:t>
      </w:r>
    </w:p>
    <w:p w14:paraId="08E7F20A" w14:textId="77777777" w:rsidR="00710B9F" w:rsidRPr="00BC00E6" w:rsidRDefault="00710B9F" w:rsidP="00DE7516">
      <w:pPr>
        <w:spacing w:line="254" w:lineRule="auto"/>
        <w:ind w:left="1260" w:hanging="1260"/>
        <w:jc w:val="both"/>
        <w:rPr>
          <w:rFonts w:asciiTheme="minorHAnsi" w:eastAsia="Calibri" w:hAnsiTheme="minorHAnsi" w:cstheme="minorHAnsi"/>
          <w:bCs/>
          <w:sz w:val="22"/>
          <w:szCs w:val="22"/>
        </w:rPr>
      </w:pPr>
    </w:p>
    <w:p w14:paraId="26A6DC83" w14:textId="6C5F6FCA" w:rsidR="00DE7516" w:rsidRDefault="00DE7516" w:rsidP="00DE7516">
      <w:pPr>
        <w:spacing w:line="254" w:lineRule="auto"/>
        <w:ind w:left="1260" w:hanging="1260"/>
        <w:jc w:val="both"/>
        <w:rPr>
          <w:rFonts w:asciiTheme="minorHAnsi" w:eastAsia="Calibri" w:hAnsiTheme="minorHAnsi" w:cstheme="minorHAnsi"/>
          <w:bCs/>
          <w:sz w:val="22"/>
          <w:szCs w:val="22"/>
        </w:rPr>
      </w:pPr>
      <w:r w:rsidRPr="00BC00E6">
        <w:rPr>
          <w:rFonts w:asciiTheme="minorHAnsi" w:eastAsia="Calibri" w:hAnsiTheme="minorHAnsi" w:cstheme="minorHAnsi"/>
          <w:bCs/>
          <w:i/>
          <w:iCs/>
          <w:sz w:val="22"/>
          <w:szCs w:val="22"/>
        </w:rPr>
        <w:t>Action 1.1.2. Technical and capacity development support to central and municipal institutions</w:t>
      </w:r>
      <w:r w:rsidR="00C61961">
        <w:rPr>
          <w:rFonts w:asciiTheme="minorHAnsi" w:eastAsia="Calibri" w:hAnsiTheme="minorHAnsi" w:cstheme="minorHAnsi"/>
          <w:bCs/>
          <w:i/>
          <w:iCs/>
          <w:sz w:val="22"/>
          <w:szCs w:val="22"/>
        </w:rPr>
        <w:t xml:space="preserve"> on the development and implementation of COVID-19 response measures</w:t>
      </w:r>
      <w:r w:rsidRPr="00BC00E6">
        <w:rPr>
          <w:rFonts w:asciiTheme="minorHAnsi" w:eastAsia="Calibri" w:hAnsiTheme="minorHAnsi" w:cstheme="minorHAnsi"/>
          <w:bCs/>
          <w:sz w:val="22"/>
          <w:szCs w:val="22"/>
        </w:rPr>
        <w:t xml:space="preserve">: the onset of the pandemic caught large sectors of governing structures unprepared to manage the pandemic, provide uninterrupted services, and implement </w:t>
      </w:r>
      <w:r w:rsidR="00710B9F" w:rsidRPr="00BC00E6">
        <w:rPr>
          <w:rFonts w:asciiTheme="minorHAnsi" w:eastAsia="Calibri" w:hAnsiTheme="minorHAnsi" w:cstheme="minorHAnsi"/>
          <w:bCs/>
          <w:sz w:val="22"/>
          <w:szCs w:val="22"/>
        </w:rPr>
        <w:t xml:space="preserve">emergency relief </w:t>
      </w:r>
      <w:r w:rsidRPr="00BC00E6">
        <w:rPr>
          <w:rFonts w:asciiTheme="minorHAnsi" w:eastAsia="Calibri" w:hAnsiTheme="minorHAnsi" w:cstheme="minorHAnsi"/>
          <w:bCs/>
          <w:sz w:val="22"/>
          <w:szCs w:val="22"/>
        </w:rPr>
        <w:t xml:space="preserve">measures. Social services providers were required to deal with the influx of demands, the implementation of emergency packages, monitoring the process, and provision of humanitarian support. The planned technical support and capacity development is of a demand-driven/needs-based, specialized nature, focused on the Department for Social </w:t>
      </w:r>
      <w:r w:rsidR="00B27946">
        <w:rPr>
          <w:rFonts w:asciiTheme="minorHAnsi" w:eastAsia="Calibri" w:hAnsiTheme="minorHAnsi" w:cstheme="minorHAnsi"/>
          <w:bCs/>
          <w:sz w:val="22"/>
          <w:szCs w:val="22"/>
        </w:rPr>
        <w:t xml:space="preserve">and Family </w:t>
      </w:r>
      <w:r w:rsidRPr="00BC00E6">
        <w:rPr>
          <w:rFonts w:asciiTheme="minorHAnsi" w:eastAsia="Calibri" w:hAnsiTheme="minorHAnsi" w:cstheme="minorHAnsi"/>
          <w:bCs/>
          <w:sz w:val="22"/>
          <w:szCs w:val="22"/>
        </w:rPr>
        <w:t xml:space="preserve">Policies, Divisions of Social Assistance and the Social Assistance Sector (CSW) to design programmes and measures to support a range of social categories affected by the pandemic. </w:t>
      </w:r>
      <w:r w:rsidR="00B27946">
        <w:rPr>
          <w:rFonts w:asciiTheme="minorHAnsi" w:eastAsia="Calibri" w:hAnsiTheme="minorHAnsi" w:cstheme="minorHAnsi"/>
          <w:bCs/>
          <w:sz w:val="22"/>
          <w:szCs w:val="22"/>
        </w:rPr>
        <w:t xml:space="preserve">It is expected that a total of </w:t>
      </w:r>
      <w:r w:rsidRPr="00BC00E6">
        <w:rPr>
          <w:rFonts w:asciiTheme="minorHAnsi" w:eastAsia="Calibri" w:hAnsiTheme="minorHAnsi" w:cstheme="minorHAnsi"/>
          <w:bCs/>
          <w:sz w:val="22"/>
          <w:szCs w:val="22"/>
        </w:rPr>
        <w:t xml:space="preserve">100 staff from </w:t>
      </w:r>
      <w:r w:rsidR="00B27946">
        <w:rPr>
          <w:rFonts w:asciiTheme="minorHAnsi" w:eastAsia="Calibri" w:hAnsiTheme="minorHAnsi" w:cstheme="minorHAnsi"/>
          <w:bCs/>
          <w:sz w:val="22"/>
          <w:szCs w:val="22"/>
        </w:rPr>
        <w:t xml:space="preserve">DSFP, </w:t>
      </w:r>
      <w:r w:rsidRPr="00BC00E6">
        <w:rPr>
          <w:rFonts w:asciiTheme="minorHAnsi" w:eastAsia="Calibri" w:hAnsiTheme="minorHAnsi" w:cstheme="minorHAnsi"/>
          <w:bCs/>
          <w:sz w:val="22"/>
          <w:szCs w:val="22"/>
        </w:rPr>
        <w:t xml:space="preserve">CSW and municipal Social Welfare unit will be supported to discharge their duties in implementation of programmes and measures of the Economic Recovery Package. </w:t>
      </w:r>
      <w:r w:rsidR="00B27946" w:rsidRPr="00B27946">
        <w:rPr>
          <w:rFonts w:asciiTheme="minorHAnsi" w:eastAsia="Calibri" w:hAnsiTheme="minorHAnsi" w:cstheme="minorHAnsi"/>
          <w:bCs/>
          <w:sz w:val="22"/>
          <w:szCs w:val="22"/>
        </w:rPr>
        <w:t>The action comprises of a series of interlinked</w:t>
      </w:r>
      <w:r w:rsidR="00B27946">
        <w:rPr>
          <w:rFonts w:asciiTheme="minorHAnsi" w:eastAsia="Calibri" w:hAnsiTheme="minorHAnsi" w:cstheme="minorHAnsi"/>
          <w:bCs/>
          <w:sz w:val="22"/>
          <w:szCs w:val="22"/>
        </w:rPr>
        <w:t xml:space="preserve">, indicative, </w:t>
      </w:r>
      <w:r w:rsidR="00B27946" w:rsidRPr="00B27946">
        <w:rPr>
          <w:rFonts w:asciiTheme="minorHAnsi" w:eastAsia="Calibri" w:hAnsiTheme="minorHAnsi" w:cstheme="minorHAnsi"/>
          <w:bCs/>
          <w:sz w:val="22"/>
          <w:szCs w:val="22"/>
        </w:rPr>
        <w:t>interventions:</w:t>
      </w:r>
    </w:p>
    <w:p w14:paraId="7CEEDE59" w14:textId="6BA354D1" w:rsidR="00B27946" w:rsidRDefault="00B27946" w:rsidP="00DE0CC9">
      <w:pPr>
        <w:pStyle w:val="ListParagraph"/>
        <w:numPr>
          <w:ilvl w:val="0"/>
          <w:numId w:val="19"/>
        </w:numPr>
        <w:spacing w:line="254" w:lineRule="auto"/>
        <w:ind w:left="1620"/>
        <w:jc w:val="both"/>
        <w:rPr>
          <w:rFonts w:asciiTheme="minorHAnsi" w:eastAsia="Calibri" w:hAnsiTheme="minorHAnsi" w:cstheme="minorHAnsi"/>
          <w:bCs/>
        </w:rPr>
      </w:pPr>
      <w:r>
        <w:rPr>
          <w:rFonts w:asciiTheme="minorHAnsi" w:eastAsia="Calibri" w:hAnsiTheme="minorHAnsi" w:cstheme="minorHAnsi"/>
          <w:bCs/>
        </w:rPr>
        <w:t>Technical support of specialized nature in addressing immediate</w:t>
      </w:r>
      <w:r w:rsidR="00410FD0">
        <w:rPr>
          <w:rFonts w:asciiTheme="minorHAnsi" w:eastAsia="Calibri" w:hAnsiTheme="minorHAnsi" w:cstheme="minorHAnsi"/>
          <w:bCs/>
        </w:rPr>
        <w:t xml:space="preserve"> needs in implementing policies, designing programmes and measures for vulnerable groups in response to COVID-19, </w:t>
      </w:r>
      <w:r w:rsidR="00AF414F">
        <w:rPr>
          <w:rFonts w:asciiTheme="minorHAnsi" w:eastAsia="Calibri" w:hAnsiTheme="minorHAnsi" w:cstheme="minorHAnsi"/>
          <w:bCs/>
        </w:rPr>
        <w:t>as a result of institutional response to the pandemic</w:t>
      </w:r>
      <w:r>
        <w:rPr>
          <w:rFonts w:asciiTheme="minorHAnsi" w:eastAsia="Calibri" w:hAnsiTheme="minorHAnsi" w:cstheme="minorHAnsi"/>
          <w:bCs/>
        </w:rPr>
        <w:t>;</w:t>
      </w:r>
    </w:p>
    <w:p w14:paraId="482E924F" w14:textId="73F9CC16" w:rsidR="00B27946" w:rsidRPr="00B27946" w:rsidRDefault="00B27946" w:rsidP="00DE0CC9">
      <w:pPr>
        <w:pStyle w:val="ListParagraph"/>
        <w:numPr>
          <w:ilvl w:val="0"/>
          <w:numId w:val="19"/>
        </w:numPr>
        <w:spacing w:line="254" w:lineRule="auto"/>
        <w:ind w:left="1620"/>
        <w:jc w:val="both"/>
        <w:rPr>
          <w:rFonts w:asciiTheme="minorHAnsi" w:eastAsia="Calibri" w:hAnsiTheme="minorHAnsi" w:cstheme="minorHAnsi"/>
          <w:bCs/>
        </w:rPr>
      </w:pPr>
      <w:r w:rsidRPr="00410FD0">
        <w:rPr>
          <w:rFonts w:asciiTheme="minorHAnsi" w:eastAsia="Calibri" w:hAnsiTheme="minorHAnsi" w:cstheme="minorHAnsi"/>
          <w:bCs/>
        </w:rPr>
        <w:t xml:space="preserve">Identify technical gaps </w:t>
      </w:r>
      <w:r w:rsidR="00410FD0" w:rsidRPr="00410FD0">
        <w:rPr>
          <w:rFonts w:asciiTheme="minorHAnsi" w:eastAsia="Calibri" w:hAnsiTheme="minorHAnsi" w:cstheme="minorHAnsi"/>
          <w:bCs/>
        </w:rPr>
        <w:t>of social workers engaged in the implementation of the Economic Recovery Package and Municipal Emergency Packages</w:t>
      </w:r>
      <w:r w:rsidR="00410FD0">
        <w:rPr>
          <w:rFonts w:asciiTheme="minorHAnsi" w:eastAsia="Calibri" w:hAnsiTheme="minorHAnsi" w:cstheme="minorHAnsi"/>
          <w:bCs/>
        </w:rPr>
        <w:t xml:space="preserve"> and provide </w:t>
      </w:r>
      <w:r>
        <w:rPr>
          <w:rFonts w:asciiTheme="minorHAnsi" w:eastAsia="Calibri" w:hAnsiTheme="minorHAnsi" w:cstheme="minorHAnsi"/>
          <w:bCs/>
        </w:rPr>
        <w:t>training, skills development, best practices, mentoring</w:t>
      </w:r>
      <w:r w:rsidR="00327D71">
        <w:rPr>
          <w:rFonts w:asciiTheme="minorHAnsi" w:eastAsia="Calibri" w:hAnsiTheme="minorHAnsi" w:cstheme="minorHAnsi"/>
          <w:bCs/>
        </w:rPr>
        <w:t>, as means to increase their knowledge</w:t>
      </w:r>
      <w:r w:rsidR="00EF0DA2">
        <w:rPr>
          <w:rFonts w:asciiTheme="minorHAnsi" w:eastAsia="Calibri" w:hAnsiTheme="minorHAnsi" w:cstheme="minorHAnsi"/>
          <w:bCs/>
        </w:rPr>
        <w:t xml:space="preserve"> and improve the quality of services</w:t>
      </w:r>
      <w:r>
        <w:rPr>
          <w:rFonts w:asciiTheme="minorHAnsi" w:eastAsia="Calibri" w:hAnsiTheme="minorHAnsi" w:cstheme="minorHAnsi"/>
          <w:bCs/>
        </w:rPr>
        <w:t>.</w:t>
      </w:r>
    </w:p>
    <w:p w14:paraId="29D3FF75" w14:textId="77777777" w:rsidR="00710B9F" w:rsidRPr="00BC00E6" w:rsidRDefault="00710B9F" w:rsidP="00DE7516">
      <w:pPr>
        <w:spacing w:line="254" w:lineRule="auto"/>
        <w:ind w:left="1260" w:hanging="1260"/>
        <w:jc w:val="both"/>
        <w:rPr>
          <w:rFonts w:asciiTheme="minorHAnsi" w:eastAsia="Calibri" w:hAnsiTheme="minorHAnsi" w:cstheme="minorHAnsi"/>
          <w:bCs/>
          <w:sz w:val="22"/>
          <w:szCs w:val="22"/>
        </w:rPr>
      </w:pPr>
    </w:p>
    <w:p w14:paraId="66E197D2" w14:textId="65132CEA" w:rsidR="00DE7516" w:rsidRPr="00BC00E6" w:rsidRDefault="00DE7516" w:rsidP="00DE7516">
      <w:pPr>
        <w:spacing w:line="254" w:lineRule="auto"/>
        <w:ind w:left="1260" w:hanging="1260"/>
        <w:jc w:val="both"/>
        <w:rPr>
          <w:rFonts w:asciiTheme="minorHAnsi" w:eastAsia="Calibri" w:hAnsiTheme="minorHAnsi" w:cstheme="minorHAnsi"/>
          <w:bCs/>
          <w:sz w:val="22"/>
          <w:szCs w:val="22"/>
        </w:rPr>
      </w:pPr>
      <w:r w:rsidRPr="00BC00E6">
        <w:rPr>
          <w:rFonts w:asciiTheme="minorHAnsi" w:eastAsia="Calibri" w:hAnsiTheme="minorHAnsi" w:cstheme="minorHAnsi"/>
          <w:bCs/>
          <w:i/>
          <w:iCs/>
          <w:sz w:val="22"/>
          <w:szCs w:val="22"/>
        </w:rPr>
        <w:t>Action 1.1.</w:t>
      </w:r>
      <w:r w:rsidR="000A79A6">
        <w:rPr>
          <w:rFonts w:asciiTheme="minorHAnsi" w:eastAsia="Calibri" w:hAnsiTheme="minorHAnsi" w:cstheme="minorHAnsi"/>
          <w:bCs/>
          <w:i/>
          <w:iCs/>
          <w:sz w:val="22"/>
          <w:szCs w:val="22"/>
        </w:rPr>
        <w:t>3</w:t>
      </w:r>
      <w:r w:rsidRPr="00BC00E6">
        <w:rPr>
          <w:rFonts w:asciiTheme="minorHAnsi" w:eastAsia="Calibri" w:hAnsiTheme="minorHAnsi" w:cstheme="minorHAnsi"/>
          <w:bCs/>
          <w:i/>
          <w:iCs/>
          <w:sz w:val="22"/>
          <w:szCs w:val="22"/>
        </w:rPr>
        <w:t>. Develop a Manual for service providers</w:t>
      </w:r>
      <w:r w:rsidRPr="00BC00E6">
        <w:rPr>
          <w:rFonts w:asciiTheme="minorHAnsi" w:eastAsia="Calibri" w:hAnsiTheme="minorHAnsi" w:cstheme="minorHAnsi"/>
          <w:bCs/>
          <w:sz w:val="22"/>
          <w:szCs w:val="22"/>
        </w:rPr>
        <w:t xml:space="preserve">: provision of social services spans beyond the work of a social worked. Dependent on the case, there may be a need to involve probation services, child protection services, legal expertise, psychologist, </w:t>
      </w:r>
      <w:r w:rsidR="00F74D2B" w:rsidRPr="00BC00E6">
        <w:rPr>
          <w:rFonts w:asciiTheme="minorHAnsi" w:eastAsia="Calibri" w:hAnsiTheme="minorHAnsi" w:cstheme="minorHAnsi"/>
          <w:bCs/>
          <w:sz w:val="22"/>
          <w:szCs w:val="22"/>
        </w:rPr>
        <w:t>counsellor</w:t>
      </w:r>
      <w:r w:rsidRPr="00BC00E6">
        <w:rPr>
          <w:rFonts w:asciiTheme="minorHAnsi" w:eastAsia="Calibri" w:hAnsiTheme="minorHAnsi" w:cstheme="minorHAnsi"/>
          <w:bCs/>
          <w:sz w:val="22"/>
          <w:szCs w:val="22"/>
        </w:rPr>
        <w:t xml:space="preserve"> or a sociologist. In absence of a unified approach to manage cases, particularly from the legal perspective, there is an explicit need to link social services with legal services, thus, unifying the approaches for social workers, legal actors, psychologists, sociologists, and other professional staff. The Manual will accompany the recently prepared beneficiary list and list of services</w:t>
      </w:r>
      <w:r w:rsidRPr="00BC00E6">
        <w:rPr>
          <w:rFonts w:asciiTheme="minorHAnsi" w:eastAsia="Calibri" w:hAnsiTheme="minorHAnsi" w:cstheme="minorHAnsi"/>
          <w:bCs/>
          <w:sz w:val="22"/>
          <w:szCs w:val="22"/>
          <w:vertAlign w:val="superscript"/>
        </w:rPr>
        <w:footnoteReference w:id="68"/>
      </w:r>
      <w:r w:rsidRPr="00BC00E6">
        <w:rPr>
          <w:rFonts w:asciiTheme="minorHAnsi" w:eastAsia="Calibri" w:hAnsiTheme="minorHAnsi" w:cstheme="minorHAnsi"/>
          <w:bCs/>
          <w:sz w:val="22"/>
          <w:szCs w:val="22"/>
          <w:vertAlign w:val="superscript"/>
        </w:rPr>
        <w:t xml:space="preserve"> </w:t>
      </w:r>
      <w:r w:rsidRPr="00BC00E6">
        <w:rPr>
          <w:rFonts w:asciiTheme="minorHAnsi" w:eastAsia="Calibri" w:hAnsiTheme="minorHAnsi" w:cstheme="minorHAnsi"/>
          <w:bCs/>
          <w:sz w:val="22"/>
          <w:szCs w:val="22"/>
        </w:rPr>
        <w:t>and provide clear definition of each category/type of beneficiary, related legal provisions, standards and procedures, the link between the beneficiary and services.</w:t>
      </w:r>
      <w:r w:rsidR="00327D71">
        <w:rPr>
          <w:rFonts w:asciiTheme="minorHAnsi" w:eastAsia="Calibri" w:hAnsiTheme="minorHAnsi" w:cstheme="minorHAnsi"/>
          <w:bCs/>
          <w:sz w:val="22"/>
          <w:szCs w:val="22"/>
        </w:rPr>
        <w:t xml:space="preserve"> The Manual will be developed in a gender equitable manner for provision of services since </w:t>
      </w:r>
      <w:r w:rsidR="005338C7">
        <w:rPr>
          <w:rFonts w:asciiTheme="minorHAnsi" w:eastAsia="Calibri" w:hAnsiTheme="minorHAnsi" w:cstheme="minorHAnsi"/>
          <w:bCs/>
          <w:sz w:val="22"/>
          <w:szCs w:val="22"/>
        </w:rPr>
        <w:t>current i</w:t>
      </w:r>
      <w:r w:rsidR="005338C7" w:rsidRPr="00BC00E6">
        <w:rPr>
          <w:rFonts w:asciiTheme="minorHAnsi" w:eastAsia="Calibri" w:hAnsiTheme="minorHAnsi" w:cstheme="minorHAnsi"/>
          <w:bCs/>
          <w:sz w:val="22"/>
          <w:szCs w:val="22"/>
        </w:rPr>
        <w:t>nstitutional emergency support was gender-blind and there are concerns that similar recovery</w:t>
      </w:r>
      <w:r w:rsidR="005338C7">
        <w:rPr>
          <w:rFonts w:asciiTheme="minorHAnsi" w:eastAsia="Calibri" w:hAnsiTheme="minorHAnsi" w:cstheme="minorHAnsi"/>
          <w:bCs/>
          <w:sz w:val="22"/>
          <w:szCs w:val="22"/>
        </w:rPr>
        <w:t xml:space="preserve"> and </w:t>
      </w:r>
      <w:r w:rsidR="005338C7" w:rsidRPr="00BC00E6">
        <w:rPr>
          <w:rFonts w:asciiTheme="minorHAnsi" w:eastAsia="Calibri" w:hAnsiTheme="minorHAnsi" w:cstheme="minorHAnsi"/>
          <w:bCs/>
          <w:sz w:val="22"/>
          <w:szCs w:val="22"/>
        </w:rPr>
        <w:t>fiscal packages will not incorporate the needs of women and girls. The development of the Manual provides an excellent opportunity to ensure that the needs of women and girls, including women from marginalized groups are clearly addressed and institutionalized in all processes. In the process of developing the Manual technical expertise will be provided to mainstream gender, in line with international norms and standards.</w:t>
      </w:r>
    </w:p>
    <w:p w14:paraId="14BEAFD3" w14:textId="77777777" w:rsidR="00710B9F" w:rsidRPr="00BC00E6" w:rsidRDefault="00710B9F" w:rsidP="00DE7516">
      <w:pPr>
        <w:spacing w:line="254" w:lineRule="auto"/>
        <w:ind w:left="1260" w:hanging="1260"/>
        <w:jc w:val="both"/>
        <w:rPr>
          <w:rFonts w:asciiTheme="minorHAnsi" w:eastAsia="Calibri" w:hAnsiTheme="minorHAnsi" w:cstheme="minorHAnsi"/>
          <w:bCs/>
          <w:sz w:val="22"/>
          <w:szCs w:val="22"/>
        </w:rPr>
      </w:pPr>
    </w:p>
    <w:p w14:paraId="5F417A93" w14:textId="20B61BC7" w:rsidR="00F66B4D" w:rsidRPr="009D2402" w:rsidRDefault="00F66B4D" w:rsidP="00F66B4D">
      <w:pPr>
        <w:ind w:left="1260" w:hanging="1260"/>
        <w:jc w:val="both"/>
        <w:rPr>
          <w:rFonts w:asciiTheme="minorHAnsi" w:eastAsia="Calibri" w:hAnsiTheme="minorHAnsi" w:cstheme="minorHAnsi"/>
          <w:bCs/>
          <w:sz w:val="22"/>
          <w:szCs w:val="22"/>
        </w:rPr>
      </w:pPr>
      <w:r w:rsidRPr="009D2402">
        <w:rPr>
          <w:rFonts w:asciiTheme="minorHAnsi" w:eastAsia="Calibri" w:hAnsiTheme="minorHAnsi" w:cstheme="minorHAnsi"/>
          <w:bCs/>
          <w:i/>
          <w:iCs/>
          <w:sz w:val="22"/>
          <w:szCs w:val="22"/>
        </w:rPr>
        <w:t>Action 1.1.</w:t>
      </w:r>
      <w:r w:rsidR="00825004" w:rsidRPr="009D2402">
        <w:rPr>
          <w:rFonts w:asciiTheme="minorHAnsi" w:eastAsia="Calibri" w:hAnsiTheme="minorHAnsi" w:cstheme="minorHAnsi"/>
          <w:bCs/>
          <w:i/>
          <w:iCs/>
          <w:sz w:val="22"/>
          <w:szCs w:val="22"/>
        </w:rPr>
        <w:t>4</w:t>
      </w:r>
      <w:r w:rsidRPr="009D2402">
        <w:rPr>
          <w:rFonts w:asciiTheme="minorHAnsi" w:eastAsia="Calibri" w:hAnsiTheme="minorHAnsi" w:cstheme="minorHAnsi"/>
          <w:bCs/>
          <w:i/>
          <w:iCs/>
          <w:sz w:val="22"/>
          <w:szCs w:val="22"/>
        </w:rPr>
        <w:t>. Women’s economic engagement in response to the pandemic</w:t>
      </w:r>
      <w:r>
        <w:t xml:space="preserve">: </w:t>
      </w:r>
      <w:r w:rsidRPr="009D2402">
        <w:rPr>
          <w:rFonts w:asciiTheme="minorHAnsi" w:eastAsia="Calibri" w:hAnsiTheme="minorHAnsi" w:cstheme="minorHAnsi"/>
          <w:bCs/>
          <w:sz w:val="22"/>
          <w:szCs w:val="22"/>
        </w:rPr>
        <w:t>as identified in the SEIA report, the micro, small and medium enterprises (MSME</w:t>
      </w:r>
      <w:r w:rsidR="00C122FE">
        <w:rPr>
          <w:rFonts w:asciiTheme="minorHAnsi" w:eastAsia="Calibri" w:hAnsiTheme="minorHAnsi" w:cstheme="minorHAnsi"/>
          <w:bCs/>
          <w:sz w:val="22"/>
          <w:szCs w:val="22"/>
        </w:rPr>
        <w:t>s</w:t>
      </w:r>
      <w:r w:rsidRPr="009D2402">
        <w:rPr>
          <w:rFonts w:asciiTheme="minorHAnsi" w:eastAsia="Calibri" w:hAnsiTheme="minorHAnsi" w:cstheme="minorHAnsi"/>
          <w:bCs/>
          <w:sz w:val="22"/>
          <w:szCs w:val="22"/>
        </w:rPr>
        <w:t xml:space="preserve">) led by women are mostly affected by the </w:t>
      </w:r>
      <w:r w:rsidRPr="009D2402">
        <w:rPr>
          <w:rFonts w:asciiTheme="minorHAnsi" w:eastAsia="Calibri" w:hAnsiTheme="minorHAnsi" w:cstheme="minorHAnsi"/>
          <w:bCs/>
          <w:sz w:val="22"/>
          <w:szCs w:val="22"/>
        </w:rPr>
        <w:lastRenderedPageBreak/>
        <w:t>pandemic. While 56% of businesses reported</w:t>
      </w:r>
      <w:r w:rsidR="0024212C">
        <w:rPr>
          <w:rFonts w:asciiTheme="minorHAnsi" w:eastAsia="Calibri" w:hAnsiTheme="minorHAnsi" w:cstheme="minorHAnsi"/>
          <w:bCs/>
          <w:sz w:val="22"/>
          <w:szCs w:val="22"/>
        </w:rPr>
        <w:t xml:space="preserve"> in May 2020</w:t>
      </w:r>
      <w:r w:rsidRPr="009D2402">
        <w:rPr>
          <w:rFonts w:asciiTheme="minorHAnsi" w:eastAsia="Calibri" w:hAnsiTheme="minorHAnsi" w:cstheme="minorHAnsi"/>
          <w:bCs/>
          <w:sz w:val="22"/>
          <w:szCs w:val="22"/>
        </w:rPr>
        <w:t xml:space="preserve"> as ceased to operate</w:t>
      </w:r>
      <w:r w:rsidR="0024212C">
        <w:rPr>
          <w:rFonts w:asciiTheme="minorHAnsi" w:eastAsia="Calibri" w:hAnsiTheme="minorHAnsi" w:cstheme="minorHAnsi"/>
          <w:bCs/>
          <w:sz w:val="22"/>
          <w:szCs w:val="22"/>
        </w:rPr>
        <w:t xml:space="preserve"> during the period </w:t>
      </w:r>
      <w:r w:rsidR="00CB7875">
        <w:rPr>
          <w:rFonts w:asciiTheme="minorHAnsi" w:eastAsia="Calibri" w:hAnsiTheme="minorHAnsi" w:cstheme="minorHAnsi"/>
          <w:bCs/>
          <w:sz w:val="22"/>
          <w:szCs w:val="22"/>
        </w:rPr>
        <w:t xml:space="preserve">of restricted </w:t>
      </w:r>
      <w:r w:rsidR="002B277A">
        <w:rPr>
          <w:rFonts w:asciiTheme="minorHAnsi" w:eastAsia="Calibri" w:hAnsiTheme="minorHAnsi" w:cstheme="minorHAnsi"/>
          <w:bCs/>
          <w:sz w:val="22"/>
          <w:szCs w:val="22"/>
        </w:rPr>
        <w:t>movement</w:t>
      </w:r>
      <w:r w:rsidR="00CB7875">
        <w:rPr>
          <w:rFonts w:asciiTheme="minorHAnsi" w:eastAsia="Calibri" w:hAnsiTheme="minorHAnsi" w:cstheme="minorHAnsi"/>
          <w:bCs/>
          <w:sz w:val="22"/>
          <w:szCs w:val="22"/>
        </w:rPr>
        <w:t xml:space="preserve"> and economic activities</w:t>
      </w:r>
      <w:r w:rsidRPr="009D2402">
        <w:rPr>
          <w:rFonts w:asciiTheme="minorHAnsi" w:eastAsia="Calibri" w:hAnsiTheme="minorHAnsi" w:cstheme="minorHAnsi"/>
          <w:bCs/>
          <w:sz w:val="22"/>
          <w:szCs w:val="22"/>
        </w:rPr>
        <w:t xml:space="preserve">, leading to about half of households (49%) experiencing declining incomes, the economic crisis has affected disproportionately self-employed women (71%). Despite current limited economic opportunities, the engagement of women, especially those fleeing from domestic violence (DV) shelters and organizations working with conflict related sexual violence, will provide them with a </w:t>
      </w:r>
      <w:r w:rsidR="009D2402" w:rsidRPr="009D2402">
        <w:rPr>
          <w:rFonts w:asciiTheme="minorHAnsi" w:eastAsia="Calibri" w:hAnsiTheme="minorHAnsi" w:cstheme="minorHAnsi"/>
          <w:bCs/>
          <w:sz w:val="22"/>
          <w:szCs w:val="22"/>
        </w:rPr>
        <w:t>much-needed</w:t>
      </w:r>
      <w:r w:rsidRPr="009D2402">
        <w:rPr>
          <w:rFonts w:asciiTheme="minorHAnsi" w:eastAsia="Calibri" w:hAnsiTheme="minorHAnsi" w:cstheme="minorHAnsi"/>
          <w:bCs/>
          <w:sz w:val="22"/>
          <w:szCs w:val="22"/>
        </w:rPr>
        <w:t xml:space="preserve"> stimulus and a </w:t>
      </w:r>
      <w:r w:rsidR="009D2402" w:rsidRPr="009D2402">
        <w:rPr>
          <w:rFonts w:asciiTheme="minorHAnsi" w:eastAsia="Calibri" w:hAnsiTheme="minorHAnsi" w:cstheme="minorHAnsi"/>
          <w:bCs/>
          <w:sz w:val="22"/>
          <w:szCs w:val="22"/>
        </w:rPr>
        <w:t>lifeline</w:t>
      </w:r>
      <w:r w:rsidRPr="009D2402">
        <w:rPr>
          <w:rFonts w:asciiTheme="minorHAnsi" w:eastAsia="Calibri" w:hAnsiTheme="minorHAnsi" w:cstheme="minorHAnsi"/>
          <w:bCs/>
          <w:sz w:val="22"/>
          <w:szCs w:val="22"/>
        </w:rPr>
        <w:t xml:space="preserve">. The Action aims to create opportunity to develop new skills, generate income, and diversify existing businesses. To achieve this </w:t>
      </w:r>
      <w:r w:rsidR="006256AE" w:rsidRPr="009D2402">
        <w:rPr>
          <w:rFonts w:asciiTheme="minorHAnsi" w:eastAsia="Calibri" w:hAnsiTheme="minorHAnsi" w:cstheme="minorHAnsi"/>
          <w:bCs/>
          <w:sz w:val="22"/>
          <w:szCs w:val="22"/>
        </w:rPr>
        <w:t>the Action will</w:t>
      </w:r>
      <w:r w:rsidRPr="009D2402">
        <w:rPr>
          <w:rFonts w:asciiTheme="minorHAnsi" w:eastAsia="Calibri" w:hAnsiTheme="minorHAnsi" w:cstheme="minorHAnsi"/>
          <w:bCs/>
          <w:sz w:val="22"/>
          <w:szCs w:val="22"/>
        </w:rPr>
        <w:t xml:space="preserve"> engage with long-established partners and civil society organizations, to offer women DV/GBV survivors, CRSV survivors, women from RAE communities, rural women and women with disabilities, tailor made online training opportunities to gain the right skills sets required for the </w:t>
      </w:r>
      <w:proofErr w:type="spellStart"/>
      <w:r w:rsidRPr="009D2402">
        <w:rPr>
          <w:rFonts w:asciiTheme="minorHAnsi" w:eastAsia="Calibri" w:hAnsiTheme="minorHAnsi" w:cstheme="minorHAnsi"/>
          <w:bCs/>
          <w:sz w:val="22"/>
          <w:szCs w:val="22"/>
        </w:rPr>
        <w:t>labor</w:t>
      </w:r>
      <w:proofErr w:type="spellEnd"/>
      <w:r w:rsidRPr="009D2402">
        <w:rPr>
          <w:rFonts w:asciiTheme="minorHAnsi" w:eastAsia="Calibri" w:hAnsiTheme="minorHAnsi" w:cstheme="minorHAnsi"/>
          <w:bCs/>
          <w:sz w:val="22"/>
          <w:szCs w:val="22"/>
        </w:rPr>
        <w:t xml:space="preserve"> market during the pandemic, including in the areas of technology and science, and they will be linked to the right networks in these areas. </w:t>
      </w:r>
    </w:p>
    <w:p w14:paraId="50097080" w14:textId="6542BEFC" w:rsidR="00F66B4D" w:rsidRPr="009D2402" w:rsidRDefault="006256AE" w:rsidP="00FA2ECD">
      <w:pPr>
        <w:ind w:left="1260"/>
        <w:jc w:val="both"/>
        <w:rPr>
          <w:rFonts w:asciiTheme="minorHAnsi" w:eastAsia="Calibri" w:hAnsiTheme="minorHAnsi" w:cstheme="minorHAnsi"/>
          <w:bCs/>
          <w:sz w:val="22"/>
          <w:szCs w:val="22"/>
        </w:rPr>
      </w:pPr>
      <w:r w:rsidRPr="009D2402">
        <w:rPr>
          <w:rFonts w:asciiTheme="minorHAnsi" w:eastAsia="Calibri" w:hAnsiTheme="minorHAnsi" w:cstheme="minorHAnsi"/>
          <w:bCs/>
          <w:sz w:val="22"/>
          <w:szCs w:val="22"/>
        </w:rPr>
        <w:t xml:space="preserve">The action will work </w:t>
      </w:r>
      <w:r w:rsidR="00F66B4D" w:rsidRPr="009D2402">
        <w:rPr>
          <w:rFonts w:asciiTheme="minorHAnsi" w:eastAsia="Calibri" w:hAnsiTheme="minorHAnsi" w:cstheme="minorHAnsi"/>
          <w:bCs/>
          <w:sz w:val="22"/>
          <w:szCs w:val="22"/>
        </w:rPr>
        <w:t xml:space="preserve">with existing women self-help groups to be mobilized and find solutions based on the local context, such as by seeking new areas / opportunities responding to newly emerging demands and to diversify their economic activities. Tailor-made training sessions and mentoring support will be undertaken for women to improve their self-confidence, innovative ability, financial management, and entrepreneurship for business development. Based on needs assessment and existing capacities, the </w:t>
      </w:r>
      <w:r w:rsidR="00DA5765" w:rsidRPr="009D2402">
        <w:rPr>
          <w:rFonts w:asciiTheme="minorHAnsi" w:eastAsia="Calibri" w:hAnsiTheme="minorHAnsi" w:cstheme="minorHAnsi"/>
          <w:bCs/>
          <w:sz w:val="22"/>
          <w:szCs w:val="22"/>
        </w:rPr>
        <w:t xml:space="preserve">action </w:t>
      </w:r>
      <w:r w:rsidR="00F66B4D" w:rsidRPr="009D2402">
        <w:rPr>
          <w:rFonts w:asciiTheme="minorHAnsi" w:eastAsia="Calibri" w:hAnsiTheme="minorHAnsi" w:cstheme="minorHAnsi"/>
          <w:bCs/>
          <w:sz w:val="22"/>
          <w:szCs w:val="22"/>
        </w:rPr>
        <w:t>will provide financ</w:t>
      </w:r>
      <w:r w:rsidR="00DA5765" w:rsidRPr="009D2402">
        <w:rPr>
          <w:rFonts w:asciiTheme="minorHAnsi" w:eastAsia="Calibri" w:hAnsiTheme="minorHAnsi" w:cstheme="minorHAnsi"/>
          <w:bCs/>
          <w:sz w:val="22"/>
          <w:szCs w:val="22"/>
        </w:rPr>
        <w:t xml:space="preserve">ial </w:t>
      </w:r>
      <w:r w:rsidR="00F66B4D" w:rsidRPr="009D2402">
        <w:rPr>
          <w:rFonts w:asciiTheme="minorHAnsi" w:eastAsia="Calibri" w:hAnsiTheme="minorHAnsi" w:cstheme="minorHAnsi"/>
          <w:bCs/>
          <w:sz w:val="22"/>
          <w:szCs w:val="22"/>
        </w:rPr>
        <w:t xml:space="preserve">support with an emphasis on creating jobs for women in vulnerable situations. </w:t>
      </w:r>
      <w:r w:rsidR="00882CE7" w:rsidRPr="009D2402">
        <w:rPr>
          <w:rFonts w:asciiTheme="minorHAnsi" w:eastAsia="Calibri" w:hAnsiTheme="minorHAnsi" w:cstheme="minorHAnsi"/>
          <w:bCs/>
          <w:sz w:val="22"/>
          <w:szCs w:val="22"/>
        </w:rPr>
        <w:t xml:space="preserve">Engagement with the </w:t>
      </w:r>
      <w:r w:rsidR="00F66B4D" w:rsidRPr="009D2402">
        <w:rPr>
          <w:rFonts w:asciiTheme="minorHAnsi" w:eastAsia="Calibri" w:hAnsiTheme="minorHAnsi" w:cstheme="minorHAnsi"/>
          <w:bCs/>
          <w:sz w:val="22"/>
          <w:szCs w:val="22"/>
        </w:rPr>
        <w:t xml:space="preserve">private sector </w:t>
      </w:r>
      <w:r w:rsidR="00882CE7" w:rsidRPr="009D2402">
        <w:rPr>
          <w:rFonts w:asciiTheme="minorHAnsi" w:eastAsia="Calibri" w:hAnsiTheme="minorHAnsi" w:cstheme="minorHAnsi"/>
          <w:bCs/>
          <w:sz w:val="22"/>
          <w:szCs w:val="22"/>
        </w:rPr>
        <w:t>is also foreseen</w:t>
      </w:r>
      <w:r w:rsidR="00FA2ECD" w:rsidRPr="009D2402">
        <w:rPr>
          <w:rFonts w:asciiTheme="minorHAnsi" w:eastAsia="Calibri" w:hAnsiTheme="minorHAnsi" w:cstheme="minorHAnsi"/>
          <w:bCs/>
          <w:sz w:val="22"/>
          <w:szCs w:val="22"/>
        </w:rPr>
        <w:t xml:space="preserve"> </w:t>
      </w:r>
      <w:r w:rsidR="00F66B4D" w:rsidRPr="009D2402">
        <w:rPr>
          <w:rFonts w:asciiTheme="minorHAnsi" w:eastAsia="Calibri" w:hAnsiTheme="minorHAnsi" w:cstheme="minorHAnsi"/>
          <w:bCs/>
          <w:sz w:val="22"/>
          <w:szCs w:val="22"/>
        </w:rPr>
        <w:t>to generate meaningfully, environmentally sustainable and opportunity stimulating employment for marginalized women. All interventions aiming women’s economic empowerment will be implemented in line with the Beijing Platform for Action and the CEDAW convention</w:t>
      </w:r>
      <w:r w:rsidR="00FA2ECD" w:rsidRPr="009D2402">
        <w:rPr>
          <w:rFonts w:asciiTheme="minorHAnsi" w:eastAsia="Calibri" w:hAnsiTheme="minorHAnsi" w:cstheme="minorHAnsi"/>
          <w:bCs/>
          <w:sz w:val="22"/>
          <w:szCs w:val="22"/>
        </w:rPr>
        <w:t xml:space="preserve"> while observing </w:t>
      </w:r>
      <w:r w:rsidR="00F66B4D" w:rsidRPr="009D2402">
        <w:rPr>
          <w:rFonts w:asciiTheme="minorHAnsi" w:eastAsia="Calibri" w:hAnsiTheme="minorHAnsi" w:cstheme="minorHAnsi"/>
          <w:bCs/>
          <w:sz w:val="22"/>
          <w:szCs w:val="22"/>
        </w:rPr>
        <w:t>the basic principles of a survivor-</w:t>
      </w:r>
      <w:r w:rsidR="009D2402" w:rsidRPr="009D2402">
        <w:rPr>
          <w:rFonts w:asciiTheme="minorHAnsi" w:eastAsia="Calibri" w:hAnsiTheme="minorHAnsi" w:cstheme="minorHAnsi"/>
          <w:bCs/>
          <w:sz w:val="22"/>
          <w:szCs w:val="22"/>
        </w:rPr>
        <w:t>centred</w:t>
      </w:r>
      <w:r w:rsidR="00F66B4D" w:rsidRPr="009D2402">
        <w:rPr>
          <w:rFonts w:asciiTheme="minorHAnsi" w:eastAsia="Calibri" w:hAnsiTheme="minorHAnsi" w:cstheme="minorHAnsi"/>
          <w:bCs/>
          <w:sz w:val="22"/>
          <w:szCs w:val="22"/>
        </w:rPr>
        <w:t xml:space="preserve"> approach. This will include consideration of their multiple needs, assessing risks and vulnerabilities, keeping them safe and secure, adhering to principles of confidentiality and privacy, and doing no harm</w:t>
      </w:r>
      <w:r w:rsidR="00FA2ECD" w:rsidRPr="009D2402">
        <w:rPr>
          <w:rFonts w:asciiTheme="minorHAnsi" w:eastAsia="Calibri" w:hAnsiTheme="minorHAnsi" w:cstheme="minorHAnsi"/>
          <w:bCs/>
          <w:sz w:val="22"/>
          <w:szCs w:val="22"/>
        </w:rPr>
        <w:t xml:space="preserve">. </w:t>
      </w:r>
      <w:r w:rsidR="00F66B4D" w:rsidRPr="009D2402">
        <w:rPr>
          <w:rFonts w:asciiTheme="minorHAnsi" w:eastAsia="Calibri" w:hAnsiTheme="minorHAnsi" w:cstheme="minorHAnsi"/>
          <w:bCs/>
          <w:sz w:val="22"/>
          <w:szCs w:val="22"/>
        </w:rPr>
        <w:t xml:space="preserve">The consultation process will expand to Chambers of Commerce, women’s business organization/networks, municipal directorates and central institutions, community-based groups, and other stakeholders to identify the most pressing needs as a result of the pandemic. The consultation will be followed by a mapping of needs and risks to allow for designing and prioritisation of support. While the needs for such support are great, the action will focus its interventions in three municipalities </w:t>
      </w:r>
      <w:r w:rsidR="00FD3491" w:rsidRPr="009D2402">
        <w:rPr>
          <w:rFonts w:asciiTheme="minorHAnsi" w:eastAsia="Calibri" w:hAnsiTheme="minorHAnsi" w:cstheme="minorHAnsi"/>
          <w:bCs/>
          <w:sz w:val="22"/>
          <w:szCs w:val="22"/>
        </w:rPr>
        <w:t>to</w:t>
      </w:r>
      <w:r w:rsidR="00F66B4D" w:rsidRPr="009D2402">
        <w:rPr>
          <w:rFonts w:asciiTheme="minorHAnsi" w:eastAsia="Calibri" w:hAnsiTheme="minorHAnsi" w:cstheme="minorHAnsi"/>
          <w:bCs/>
          <w:sz w:val="22"/>
          <w:szCs w:val="22"/>
        </w:rPr>
        <w:t xml:space="preserve"> provide focused support. A set of selection criteria shall be developed to ensure just and transparent selection of beneficiaries and municipalities. The action will contribute to strengthening of community-based activities, socialization, training, and community outreach. This action comprises of a series of interlinked interventions:</w:t>
      </w:r>
      <w:r w:rsidR="00666860">
        <w:rPr>
          <w:rFonts w:asciiTheme="minorHAnsi" w:eastAsia="Calibri" w:hAnsiTheme="minorHAnsi" w:cstheme="minorHAnsi"/>
          <w:bCs/>
          <w:sz w:val="22"/>
          <w:szCs w:val="22"/>
        </w:rPr>
        <w:t xml:space="preserve"> </w:t>
      </w:r>
    </w:p>
    <w:p w14:paraId="152DB3D9" w14:textId="77777777" w:rsidR="00F66B4D" w:rsidRPr="00FD3491" w:rsidRDefault="00F66B4D" w:rsidP="007D15F3">
      <w:pPr>
        <w:pStyle w:val="ListParagraph"/>
        <w:numPr>
          <w:ilvl w:val="0"/>
          <w:numId w:val="30"/>
        </w:numPr>
        <w:spacing w:line="276" w:lineRule="auto"/>
        <w:ind w:left="1620"/>
        <w:jc w:val="both"/>
        <w:rPr>
          <w:rFonts w:asciiTheme="minorHAnsi" w:eastAsia="Calibri" w:hAnsiTheme="minorHAnsi" w:cstheme="minorHAnsi"/>
          <w:bCs/>
          <w:lang w:eastAsia="en-US"/>
        </w:rPr>
      </w:pPr>
      <w:r w:rsidRPr="00FD3491">
        <w:rPr>
          <w:rFonts w:asciiTheme="minorHAnsi" w:eastAsia="Calibri" w:hAnsiTheme="minorHAnsi" w:cstheme="minorHAnsi"/>
          <w:bCs/>
          <w:lang w:eastAsia="en-US"/>
        </w:rPr>
        <w:t>Conduct consultations with partners, stakeholders and beneficiaries to identify the most pressing needs arising as a result of the pandemic;</w:t>
      </w:r>
    </w:p>
    <w:p w14:paraId="15593B0A" w14:textId="75A31600" w:rsidR="00F66B4D" w:rsidRPr="00FD3491" w:rsidRDefault="00F66B4D" w:rsidP="007D15F3">
      <w:pPr>
        <w:pStyle w:val="ListParagraph"/>
        <w:numPr>
          <w:ilvl w:val="0"/>
          <w:numId w:val="30"/>
        </w:numPr>
        <w:spacing w:line="276" w:lineRule="auto"/>
        <w:ind w:left="1620"/>
        <w:jc w:val="both"/>
        <w:rPr>
          <w:rFonts w:asciiTheme="minorHAnsi" w:eastAsia="Calibri" w:hAnsiTheme="minorHAnsi" w:cstheme="minorHAnsi"/>
          <w:bCs/>
          <w:lang w:eastAsia="en-US"/>
        </w:rPr>
      </w:pPr>
      <w:r w:rsidRPr="00FD3491">
        <w:rPr>
          <w:rFonts w:asciiTheme="minorHAnsi" w:eastAsia="Calibri" w:hAnsiTheme="minorHAnsi" w:cstheme="minorHAnsi"/>
          <w:bCs/>
          <w:lang w:eastAsia="en-US"/>
        </w:rPr>
        <w:t>Mapp the needs of MSME</w:t>
      </w:r>
      <w:r w:rsidR="00C122FE">
        <w:rPr>
          <w:rFonts w:asciiTheme="minorHAnsi" w:eastAsia="Calibri" w:hAnsiTheme="minorHAnsi" w:cstheme="minorHAnsi"/>
          <w:bCs/>
          <w:lang w:eastAsia="en-US"/>
        </w:rPr>
        <w:t>s</w:t>
      </w:r>
      <w:r w:rsidRPr="00FD3491">
        <w:rPr>
          <w:rFonts w:asciiTheme="minorHAnsi" w:eastAsia="Calibri" w:hAnsiTheme="minorHAnsi" w:cstheme="minorHAnsi"/>
          <w:bCs/>
          <w:lang w:eastAsia="en-US"/>
        </w:rPr>
        <w:t xml:space="preserve"> owned by women, potential risks, and priorities areas of support;</w:t>
      </w:r>
    </w:p>
    <w:p w14:paraId="1B3AB2BF" w14:textId="0FE5D400" w:rsidR="00F66B4D" w:rsidRPr="00FD3491" w:rsidRDefault="00F66B4D" w:rsidP="007D15F3">
      <w:pPr>
        <w:pStyle w:val="ListParagraph"/>
        <w:numPr>
          <w:ilvl w:val="0"/>
          <w:numId w:val="30"/>
        </w:numPr>
        <w:spacing w:line="276" w:lineRule="auto"/>
        <w:ind w:left="1620"/>
        <w:jc w:val="both"/>
        <w:rPr>
          <w:rFonts w:asciiTheme="minorHAnsi" w:eastAsia="Calibri" w:hAnsiTheme="minorHAnsi" w:cstheme="minorHAnsi"/>
          <w:bCs/>
          <w:lang w:eastAsia="en-US"/>
        </w:rPr>
      </w:pPr>
      <w:r w:rsidRPr="00FD3491">
        <w:rPr>
          <w:rFonts w:asciiTheme="minorHAnsi" w:eastAsia="Calibri" w:hAnsiTheme="minorHAnsi" w:cstheme="minorHAnsi"/>
          <w:bCs/>
          <w:lang w:eastAsia="en-US"/>
        </w:rPr>
        <w:t>Design interventions based on the consultation and mapping process and establish selection criteria for both municipalities and beneficiaries; equip the identified MSME</w:t>
      </w:r>
      <w:r w:rsidR="00C122FE">
        <w:rPr>
          <w:rFonts w:asciiTheme="minorHAnsi" w:eastAsia="Calibri" w:hAnsiTheme="minorHAnsi" w:cstheme="minorHAnsi"/>
          <w:bCs/>
          <w:lang w:eastAsia="en-US"/>
        </w:rPr>
        <w:t>s</w:t>
      </w:r>
      <w:r w:rsidRPr="00FD3491">
        <w:rPr>
          <w:rFonts w:asciiTheme="minorHAnsi" w:eastAsia="Calibri" w:hAnsiTheme="minorHAnsi" w:cstheme="minorHAnsi"/>
          <w:bCs/>
          <w:lang w:eastAsia="en-US"/>
        </w:rPr>
        <w:t xml:space="preserve"> lead by women in urban and rural areas with tailored support; </w:t>
      </w:r>
    </w:p>
    <w:p w14:paraId="35E80122" w14:textId="77777777" w:rsidR="00F66B4D" w:rsidRPr="00FD3491" w:rsidRDefault="00F66B4D" w:rsidP="007D15F3">
      <w:pPr>
        <w:pStyle w:val="ListParagraph"/>
        <w:numPr>
          <w:ilvl w:val="0"/>
          <w:numId w:val="30"/>
        </w:numPr>
        <w:spacing w:line="276" w:lineRule="auto"/>
        <w:ind w:left="1620"/>
        <w:jc w:val="both"/>
        <w:rPr>
          <w:rFonts w:asciiTheme="minorHAnsi" w:eastAsia="Calibri" w:hAnsiTheme="minorHAnsi" w:cstheme="minorHAnsi"/>
          <w:bCs/>
          <w:lang w:eastAsia="en-US"/>
        </w:rPr>
      </w:pPr>
      <w:r w:rsidRPr="00FD3491">
        <w:rPr>
          <w:rFonts w:asciiTheme="minorHAnsi" w:eastAsia="Calibri" w:hAnsiTheme="minorHAnsi" w:cstheme="minorHAnsi"/>
          <w:bCs/>
          <w:lang w:eastAsia="en-US"/>
        </w:rPr>
        <w:t xml:space="preserve">Women and girls in vulnerable situations benefit from targeted business, digital and STEM skills to access/adapt to changing markets in the COVID-19 context. </w:t>
      </w:r>
    </w:p>
    <w:p w14:paraId="20805496" w14:textId="15A570E3" w:rsidR="00F66B4D" w:rsidRPr="00FD3491" w:rsidRDefault="00F66B4D" w:rsidP="007D15F3">
      <w:pPr>
        <w:pStyle w:val="ListParagraph"/>
        <w:numPr>
          <w:ilvl w:val="0"/>
          <w:numId w:val="30"/>
        </w:numPr>
        <w:spacing w:line="276" w:lineRule="auto"/>
        <w:ind w:left="1620"/>
        <w:jc w:val="both"/>
      </w:pPr>
      <w:r w:rsidRPr="00FD3491">
        <w:t xml:space="preserve">Provide capacity development for women benefiting from the action on technology and digital skills, online entrepreneurship and management, processing, branding, certification and marketing. </w:t>
      </w:r>
    </w:p>
    <w:p w14:paraId="46C82222" w14:textId="20317C6D" w:rsidR="00B61F6D" w:rsidRPr="00FD3491" w:rsidRDefault="00B61F6D" w:rsidP="00F66B4D">
      <w:pPr>
        <w:ind w:left="1260" w:hanging="1260"/>
        <w:jc w:val="both"/>
        <w:rPr>
          <w:rFonts w:asciiTheme="minorHAnsi" w:eastAsia="Calibri" w:hAnsiTheme="minorHAnsi" w:cstheme="minorHAnsi"/>
          <w:bCs/>
          <w:sz w:val="22"/>
          <w:szCs w:val="22"/>
        </w:rPr>
      </w:pPr>
    </w:p>
    <w:p w14:paraId="57008D2D" w14:textId="138924B8" w:rsidR="00DE7516" w:rsidRPr="00E965C8" w:rsidRDefault="00DE7516" w:rsidP="004710C4">
      <w:pPr>
        <w:pStyle w:val="ListParagraph"/>
        <w:spacing w:after="160" w:line="254" w:lineRule="auto"/>
        <w:ind w:left="1260" w:hanging="1260"/>
        <w:contextualSpacing/>
        <w:jc w:val="both"/>
        <w:rPr>
          <w:rFonts w:asciiTheme="minorHAnsi" w:eastAsia="Calibri" w:hAnsiTheme="minorHAnsi" w:cstheme="minorHAnsi"/>
          <w:bCs/>
        </w:rPr>
      </w:pPr>
      <w:r w:rsidRPr="0004778A">
        <w:rPr>
          <w:rFonts w:asciiTheme="minorHAnsi" w:eastAsia="Calibri" w:hAnsiTheme="minorHAnsi" w:cstheme="minorHAnsi"/>
          <w:bCs/>
          <w:i/>
          <w:iCs/>
        </w:rPr>
        <w:t>Action 1.1.</w:t>
      </w:r>
      <w:r w:rsidR="005157BB">
        <w:rPr>
          <w:rFonts w:asciiTheme="minorHAnsi" w:eastAsia="Calibri" w:hAnsiTheme="minorHAnsi" w:cstheme="minorHAnsi"/>
          <w:bCs/>
          <w:i/>
          <w:iCs/>
        </w:rPr>
        <w:t>5</w:t>
      </w:r>
      <w:r w:rsidRPr="0004778A">
        <w:rPr>
          <w:rFonts w:asciiTheme="minorHAnsi" w:eastAsia="Calibri" w:hAnsiTheme="minorHAnsi" w:cstheme="minorHAnsi"/>
          <w:bCs/>
          <w:i/>
          <w:iCs/>
        </w:rPr>
        <w:t>.</w:t>
      </w:r>
      <w:r w:rsidR="00327D71">
        <w:rPr>
          <w:rFonts w:asciiTheme="minorHAnsi" w:eastAsia="Calibri" w:hAnsiTheme="minorHAnsi" w:cstheme="minorHAnsi"/>
          <w:bCs/>
          <w:i/>
          <w:iCs/>
        </w:rPr>
        <w:t xml:space="preserve"> </w:t>
      </w:r>
      <w:r w:rsidRPr="0004778A">
        <w:rPr>
          <w:rFonts w:asciiTheme="minorHAnsi" w:eastAsia="Calibri" w:hAnsiTheme="minorHAnsi" w:cstheme="minorHAnsi"/>
          <w:bCs/>
          <w:i/>
          <w:iCs/>
        </w:rPr>
        <w:t>Prepare a new generation of certified social workers</w:t>
      </w:r>
      <w:r w:rsidRPr="0004778A">
        <w:rPr>
          <w:rFonts w:asciiTheme="minorHAnsi" w:eastAsia="Calibri" w:hAnsiTheme="minorHAnsi" w:cstheme="minorHAnsi"/>
          <w:bCs/>
        </w:rPr>
        <w:t xml:space="preserve">: social work requires appropriate academic preparation, work experience and expertise, which is in a relatively short supply across social services sector. </w:t>
      </w:r>
      <w:r w:rsidR="00C850FC" w:rsidRPr="0004778A">
        <w:rPr>
          <w:rFonts w:asciiTheme="minorHAnsi" w:eastAsia="Calibri" w:hAnsiTheme="minorHAnsi" w:cstheme="minorHAnsi"/>
          <w:bCs/>
        </w:rPr>
        <w:t>P</w:t>
      </w:r>
      <w:r w:rsidRPr="0004778A">
        <w:rPr>
          <w:rFonts w:asciiTheme="minorHAnsi" w:eastAsia="Calibri" w:hAnsiTheme="minorHAnsi" w:cstheme="minorHAnsi"/>
          <w:bCs/>
        </w:rPr>
        <w:t>reparing a new generation of social workers who can seamlessly engage in the system will, at the very least,</w:t>
      </w:r>
      <w:r w:rsidRPr="00515265">
        <w:rPr>
          <w:rFonts w:asciiTheme="minorHAnsi" w:eastAsia="Calibri" w:hAnsiTheme="minorHAnsi" w:cstheme="minorHAnsi"/>
          <w:bCs/>
        </w:rPr>
        <w:t xml:space="preserve"> maintain </w:t>
      </w:r>
      <w:r w:rsidR="00C850FC" w:rsidRPr="00515265">
        <w:rPr>
          <w:rFonts w:asciiTheme="minorHAnsi" w:eastAsia="Calibri" w:hAnsiTheme="minorHAnsi" w:cstheme="minorHAnsi"/>
          <w:bCs/>
        </w:rPr>
        <w:t xml:space="preserve">timely </w:t>
      </w:r>
      <w:r w:rsidRPr="00515265">
        <w:rPr>
          <w:rFonts w:asciiTheme="minorHAnsi" w:eastAsia="Calibri" w:hAnsiTheme="minorHAnsi" w:cstheme="minorHAnsi"/>
          <w:bCs/>
        </w:rPr>
        <w:t>service provision. To this end, an internship scheme for the newly graduated psychologists, social workers, sociologists, or other relevant profiles, will be in</w:t>
      </w:r>
      <w:r w:rsidRPr="00A831E7">
        <w:rPr>
          <w:rFonts w:asciiTheme="minorHAnsi" w:eastAsia="Calibri" w:hAnsiTheme="minorHAnsi" w:cstheme="minorHAnsi"/>
          <w:bCs/>
        </w:rPr>
        <w:t xml:space="preserve">itiated. The scheme’s dual benefit will provide immediate relieve, through additional capacities, for CSW, and for the interns to gain professional experience. </w:t>
      </w:r>
      <w:r w:rsidRPr="00830F54">
        <w:rPr>
          <w:rFonts w:asciiTheme="minorHAnsi" w:eastAsia="Calibri" w:hAnsiTheme="minorHAnsi" w:cstheme="minorHAnsi"/>
          <w:bCs/>
        </w:rPr>
        <w:t xml:space="preserve">To support the licensing of interns as social workers UNDP will provide them 12 months </w:t>
      </w:r>
      <w:r w:rsidR="00E965C8" w:rsidRPr="00830F54">
        <w:rPr>
          <w:rFonts w:asciiTheme="minorHAnsi" w:eastAsia="Calibri" w:hAnsiTheme="minorHAnsi" w:cstheme="minorHAnsi"/>
          <w:bCs/>
        </w:rPr>
        <w:t xml:space="preserve">internship </w:t>
      </w:r>
      <w:r w:rsidRPr="00830F54">
        <w:rPr>
          <w:rFonts w:asciiTheme="minorHAnsi" w:eastAsia="Calibri" w:hAnsiTheme="minorHAnsi" w:cstheme="minorHAnsi"/>
          <w:bCs/>
        </w:rPr>
        <w:t xml:space="preserve">contracts. An </w:t>
      </w:r>
      <w:r w:rsidRPr="00830F54">
        <w:rPr>
          <w:rFonts w:asciiTheme="minorHAnsi" w:eastAsia="Calibri" w:hAnsiTheme="minorHAnsi" w:cstheme="minorHAnsi"/>
          <w:bCs/>
        </w:rPr>
        <w:lastRenderedPageBreak/>
        <w:t>agreement with the MLSW should be put in place stipulating th</w:t>
      </w:r>
      <w:r w:rsidR="00E965C8" w:rsidRPr="00830F54">
        <w:rPr>
          <w:rFonts w:asciiTheme="minorHAnsi" w:eastAsia="Calibri" w:hAnsiTheme="minorHAnsi" w:cstheme="minorHAnsi"/>
          <w:bCs/>
        </w:rPr>
        <w:t xml:space="preserve">e role, responsibility and supervision of </w:t>
      </w:r>
      <w:r w:rsidRPr="00830F54">
        <w:rPr>
          <w:rFonts w:asciiTheme="minorHAnsi" w:eastAsia="Calibri" w:hAnsiTheme="minorHAnsi" w:cstheme="minorHAnsi"/>
          <w:bCs/>
        </w:rPr>
        <w:t>the interns</w:t>
      </w:r>
      <w:r w:rsidR="00E965C8" w:rsidRPr="00830F54">
        <w:rPr>
          <w:rFonts w:asciiTheme="minorHAnsi" w:eastAsia="Calibri" w:hAnsiTheme="minorHAnsi" w:cstheme="minorHAnsi"/>
          <w:bCs/>
        </w:rPr>
        <w:t>.</w:t>
      </w:r>
      <w:r w:rsidR="002B7E38" w:rsidRPr="00830F54">
        <w:rPr>
          <w:rFonts w:asciiTheme="minorHAnsi" w:eastAsia="Calibri" w:hAnsiTheme="minorHAnsi" w:cstheme="minorHAnsi"/>
          <w:bCs/>
        </w:rPr>
        <w:t xml:space="preserve"> </w:t>
      </w:r>
      <w:r w:rsidRPr="00830F54">
        <w:rPr>
          <w:rFonts w:asciiTheme="minorHAnsi" w:eastAsia="Calibri" w:hAnsiTheme="minorHAnsi" w:cstheme="minorHAnsi"/>
          <w:bCs/>
        </w:rPr>
        <w:t xml:space="preserve">The process of selection and recruitment </w:t>
      </w:r>
      <w:r w:rsidR="002B7E38" w:rsidRPr="00830F54">
        <w:rPr>
          <w:rFonts w:asciiTheme="minorHAnsi" w:eastAsia="Calibri" w:hAnsiTheme="minorHAnsi" w:cstheme="minorHAnsi"/>
          <w:bCs/>
        </w:rPr>
        <w:t xml:space="preserve">of interns </w:t>
      </w:r>
      <w:r w:rsidRPr="00830F54">
        <w:rPr>
          <w:rFonts w:asciiTheme="minorHAnsi" w:eastAsia="Calibri" w:hAnsiTheme="minorHAnsi" w:cstheme="minorHAnsi"/>
          <w:bCs/>
        </w:rPr>
        <w:t>will be conducted in cooperation with the Employment Agency/Employment Offices and UNV office, as per UNV’s rules and regulations, with full transparency of the process.</w:t>
      </w:r>
      <w:r w:rsidRPr="00E965C8">
        <w:rPr>
          <w:rFonts w:asciiTheme="minorHAnsi" w:eastAsia="Calibri" w:hAnsiTheme="minorHAnsi" w:cstheme="minorHAnsi"/>
          <w:bCs/>
        </w:rPr>
        <w:t xml:space="preserve"> At least </w:t>
      </w:r>
      <w:r w:rsidR="009D671B">
        <w:rPr>
          <w:rFonts w:asciiTheme="minorHAnsi" w:eastAsia="Calibri" w:hAnsiTheme="minorHAnsi" w:cstheme="minorHAnsi"/>
          <w:bCs/>
        </w:rPr>
        <w:t>5</w:t>
      </w:r>
      <w:r w:rsidR="009D671B" w:rsidRPr="009D671B">
        <w:rPr>
          <w:rFonts w:asciiTheme="minorHAnsi" w:eastAsia="Calibri" w:hAnsiTheme="minorHAnsi" w:cstheme="minorHAnsi"/>
          <w:bCs/>
        </w:rPr>
        <w:t>0</w:t>
      </w:r>
      <w:r w:rsidRPr="009D671B">
        <w:rPr>
          <w:rFonts w:asciiTheme="minorHAnsi" w:eastAsia="Calibri" w:hAnsiTheme="minorHAnsi" w:cstheme="minorHAnsi"/>
          <w:bCs/>
        </w:rPr>
        <w:t xml:space="preserve">% of qualified interns will be women. </w:t>
      </w:r>
      <w:r w:rsidR="00F7138B" w:rsidRPr="00E965C8">
        <w:rPr>
          <w:rFonts w:asciiTheme="minorHAnsi" w:eastAsia="Calibri" w:hAnsiTheme="minorHAnsi" w:cstheme="minorHAnsi"/>
          <w:bCs/>
        </w:rPr>
        <w:t>The action comprises of a series of interlinked, indicative, interventions:</w:t>
      </w:r>
    </w:p>
    <w:p w14:paraId="1C3AF0AB" w14:textId="3DEA444F" w:rsidR="00F7138B" w:rsidRDefault="00F7138B" w:rsidP="007D15F3">
      <w:pPr>
        <w:pStyle w:val="ListParagraph"/>
        <w:numPr>
          <w:ilvl w:val="0"/>
          <w:numId w:val="21"/>
        </w:numPr>
        <w:spacing w:line="276" w:lineRule="auto"/>
        <w:ind w:left="1620"/>
        <w:jc w:val="both"/>
        <w:rPr>
          <w:rFonts w:asciiTheme="minorHAnsi" w:eastAsia="Calibri" w:hAnsiTheme="minorHAnsi" w:cstheme="minorHAnsi"/>
          <w:bCs/>
        </w:rPr>
      </w:pPr>
      <w:r>
        <w:rPr>
          <w:rFonts w:asciiTheme="minorHAnsi" w:eastAsia="Calibri" w:hAnsiTheme="minorHAnsi" w:cstheme="minorHAnsi"/>
          <w:bCs/>
        </w:rPr>
        <w:t xml:space="preserve">Establish a cooperation agreement with relevant institutional partners on the provision of interns </w:t>
      </w:r>
      <w:r w:rsidR="003A4E4E">
        <w:rPr>
          <w:rFonts w:asciiTheme="minorHAnsi" w:eastAsia="Calibri" w:hAnsiTheme="minorHAnsi" w:cstheme="minorHAnsi"/>
          <w:bCs/>
        </w:rPr>
        <w:t xml:space="preserve">including terms of reference, </w:t>
      </w:r>
      <w:r w:rsidR="00804086">
        <w:rPr>
          <w:rFonts w:asciiTheme="minorHAnsi" w:eastAsia="Calibri" w:hAnsiTheme="minorHAnsi" w:cstheme="minorHAnsi"/>
          <w:bCs/>
        </w:rPr>
        <w:t>roles and responsibilities</w:t>
      </w:r>
      <w:r w:rsidR="003A4E4E">
        <w:rPr>
          <w:rFonts w:asciiTheme="minorHAnsi" w:eastAsia="Calibri" w:hAnsiTheme="minorHAnsi" w:cstheme="minorHAnsi"/>
          <w:bCs/>
        </w:rPr>
        <w:t>, and duties and responsibilities for all parties</w:t>
      </w:r>
      <w:r>
        <w:rPr>
          <w:rFonts w:asciiTheme="minorHAnsi" w:eastAsia="Calibri" w:hAnsiTheme="minorHAnsi" w:cstheme="minorHAnsi"/>
          <w:bCs/>
        </w:rPr>
        <w:t>;</w:t>
      </w:r>
    </w:p>
    <w:p w14:paraId="670FF88C" w14:textId="77777777" w:rsidR="00A323FB" w:rsidRPr="00A323FB" w:rsidRDefault="00F7138B" w:rsidP="007D15F3">
      <w:pPr>
        <w:pStyle w:val="ListParagraph"/>
        <w:numPr>
          <w:ilvl w:val="0"/>
          <w:numId w:val="21"/>
        </w:numPr>
        <w:spacing w:line="276" w:lineRule="auto"/>
        <w:ind w:left="1620"/>
        <w:jc w:val="both"/>
        <w:rPr>
          <w:rFonts w:asciiTheme="minorHAnsi" w:hAnsiTheme="minorHAnsi" w:cstheme="minorHAnsi"/>
        </w:rPr>
      </w:pPr>
      <w:r w:rsidRPr="00A323FB">
        <w:rPr>
          <w:rFonts w:asciiTheme="minorHAnsi" w:eastAsia="Calibri" w:hAnsiTheme="minorHAnsi" w:cstheme="minorHAnsi"/>
          <w:bCs/>
        </w:rPr>
        <w:t>Conduct a campaign to inform recent graduates to register with Employment Offices and the opportunity to join the scheme;</w:t>
      </w:r>
    </w:p>
    <w:p w14:paraId="4F6B2161" w14:textId="4BD2BF65" w:rsidR="00E92093" w:rsidRPr="00830F54" w:rsidRDefault="0095036B" w:rsidP="007D15F3">
      <w:pPr>
        <w:pStyle w:val="ListParagraph"/>
        <w:numPr>
          <w:ilvl w:val="0"/>
          <w:numId w:val="21"/>
        </w:numPr>
        <w:spacing w:line="276" w:lineRule="auto"/>
        <w:ind w:left="1620"/>
        <w:jc w:val="both"/>
        <w:rPr>
          <w:rFonts w:asciiTheme="minorHAnsi" w:hAnsiTheme="minorHAnsi" w:cstheme="minorHAnsi"/>
        </w:rPr>
      </w:pPr>
      <w:r w:rsidRPr="00830F54">
        <w:rPr>
          <w:rFonts w:asciiTheme="minorHAnsi" w:eastAsia="Calibri" w:hAnsiTheme="minorHAnsi" w:cstheme="minorHAnsi"/>
          <w:bCs/>
        </w:rPr>
        <w:t>I</w:t>
      </w:r>
      <w:r w:rsidR="00F7138B" w:rsidRPr="00830F54">
        <w:rPr>
          <w:rFonts w:asciiTheme="minorHAnsi" w:eastAsia="Calibri" w:hAnsiTheme="minorHAnsi" w:cstheme="minorHAnsi"/>
          <w:bCs/>
        </w:rPr>
        <w:t>nitiate and complete the selection and recruitment process</w:t>
      </w:r>
      <w:r w:rsidR="00600283" w:rsidRPr="00830F54">
        <w:rPr>
          <w:rFonts w:asciiTheme="minorHAnsi" w:eastAsia="Calibri" w:hAnsiTheme="minorHAnsi" w:cstheme="minorHAnsi"/>
          <w:bCs/>
        </w:rPr>
        <w:t xml:space="preserve"> of interns</w:t>
      </w:r>
      <w:r w:rsidR="00F7138B" w:rsidRPr="00830F54">
        <w:rPr>
          <w:rFonts w:asciiTheme="minorHAnsi" w:eastAsia="Calibri" w:hAnsiTheme="minorHAnsi" w:cstheme="minorHAnsi"/>
          <w:bCs/>
        </w:rPr>
        <w:t xml:space="preserve"> and conduct regular performance monitoring as required by UNV rules and regulation.</w:t>
      </w:r>
    </w:p>
    <w:p w14:paraId="6F055890" w14:textId="77777777" w:rsidR="007D15F3" w:rsidRPr="00A323FB" w:rsidRDefault="007D15F3" w:rsidP="007D15F3">
      <w:pPr>
        <w:pStyle w:val="ListParagraph"/>
        <w:spacing w:line="276" w:lineRule="auto"/>
        <w:ind w:left="1620"/>
        <w:jc w:val="both"/>
        <w:rPr>
          <w:rFonts w:asciiTheme="minorHAnsi" w:hAnsiTheme="minorHAnsi" w:cstheme="minorHAnsi"/>
        </w:rPr>
      </w:pPr>
    </w:p>
    <w:p w14:paraId="3CC37F33" w14:textId="71A12DE8" w:rsidR="00A74FFC" w:rsidRPr="00BC00E6" w:rsidRDefault="00860438" w:rsidP="00F0596E">
      <w:pPr>
        <w:pStyle w:val="CommentText"/>
        <w:jc w:val="both"/>
        <w:rPr>
          <w:rFonts w:asciiTheme="minorHAnsi" w:eastAsia="Times New Roman" w:hAnsiTheme="minorHAnsi" w:cstheme="minorHAnsi"/>
          <w:b/>
          <w:bCs/>
          <w:i/>
          <w:iCs/>
          <w:sz w:val="22"/>
          <w:szCs w:val="22"/>
        </w:rPr>
      </w:pPr>
      <w:r w:rsidRPr="00BC00E6">
        <w:rPr>
          <w:rFonts w:asciiTheme="minorHAnsi" w:hAnsiTheme="minorHAnsi" w:cstheme="minorHAnsi"/>
          <w:b/>
          <w:bCs/>
          <w:i/>
          <w:iCs/>
          <w:sz w:val="22"/>
          <w:szCs w:val="22"/>
        </w:rPr>
        <w:t>Activity 1.</w:t>
      </w:r>
      <w:r w:rsidR="00373EBD" w:rsidRPr="00BC00E6">
        <w:rPr>
          <w:rFonts w:asciiTheme="minorHAnsi" w:hAnsiTheme="minorHAnsi" w:cstheme="minorHAnsi"/>
          <w:b/>
          <w:bCs/>
          <w:i/>
          <w:iCs/>
          <w:sz w:val="22"/>
          <w:szCs w:val="22"/>
        </w:rPr>
        <w:t>2</w:t>
      </w:r>
      <w:r w:rsidRPr="00BC00E6">
        <w:rPr>
          <w:rFonts w:asciiTheme="minorHAnsi" w:hAnsiTheme="minorHAnsi" w:cstheme="minorHAnsi"/>
          <w:b/>
          <w:bCs/>
          <w:i/>
          <w:iCs/>
          <w:sz w:val="22"/>
          <w:szCs w:val="22"/>
        </w:rPr>
        <w:t xml:space="preserve">. </w:t>
      </w:r>
      <w:r w:rsidR="000E1639" w:rsidRPr="00BC00E6">
        <w:rPr>
          <w:rFonts w:asciiTheme="minorHAnsi" w:eastAsia="Times New Roman" w:hAnsiTheme="minorHAnsi" w:cstheme="minorHAnsi"/>
          <w:b/>
          <w:bCs/>
          <w:i/>
          <w:iCs/>
          <w:sz w:val="22"/>
          <w:szCs w:val="22"/>
        </w:rPr>
        <w:t>Humanitarian support</w:t>
      </w:r>
      <w:r w:rsidR="00F0596E" w:rsidRPr="00BC00E6">
        <w:rPr>
          <w:rFonts w:asciiTheme="minorHAnsi" w:eastAsia="Times New Roman" w:hAnsiTheme="minorHAnsi" w:cstheme="minorHAnsi"/>
          <w:b/>
          <w:bCs/>
          <w:i/>
          <w:iCs/>
          <w:sz w:val="22"/>
          <w:szCs w:val="22"/>
        </w:rPr>
        <w:t xml:space="preserve"> </w:t>
      </w:r>
      <w:r w:rsidR="00196B66" w:rsidRPr="00BC00E6">
        <w:rPr>
          <w:rFonts w:asciiTheme="minorHAnsi" w:eastAsia="Times New Roman" w:hAnsiTheme="minorHAnsi" w:cstheme="minorHAnsi"/>
          <w:b/>
          <w:bCs/>
          <w:i/>
          <w:iCs/>
          <w:sz w:val="22"/>
          <w:szCs w:val="22"/>
        </w:rPr>
        <w:t>for vulnerable households</w:t>
      </w:r>
    </w:p>
    <w:p w14:paraId="50EA6AB3" w14:textId="41871881" w:rsidR="00D84712" w:rsidRPr="00BC00E6" w:rsidRDefault="00D84712" w:rsidP="00D84712">
      <w:pPr>
        <w:pStyle w:val="CommentText"/>
        <w:jc w:val="both"/>
        <w:rPr>
          <w:rFonts w:asciiTheme="minorHAnsi" w:hAnsiTheme="minorHAnsi" w:cstheme="minorHAnsi"/>
          <w:bCs/>
          <w:sz w:val="22"/>
          <w:szCs w:val="22"/>
        </w:rPr>
      </w:pPr>
      <w:r w:rsidRPr="00BC00E6">
        <w:rPr>
          <w:rFonts w:asciiTheme="minorHAnsi" w:hAnsiTheme="minorHAnsi" w:cstheme="minorHAnsi"/>
          <w:bCs/>
          <w:sz w:val="22"/>
          <w:szCs w:val="22"/>
        </w:rPr>
        <w:t xml:space="preserve">Social protection responses must consider differentiated impacts of COVID-19 on vulnerable groups, women and men and those surviving on income </w:t>
      </w:r>
      <w:r w:rsidR="00DE7516" w:rsidRPr="00BC00E6">
        <w:rPr>
          <w:rFonts w:asciiTheme="minorHAnsi" w:hAnsiTheme="minorHAnsi" w:cstheme="minorHAnsi"/>
          <w:bCs/>
          <w:sz w:val="22"/>
          <w:szCs w:val="22"/>
        </w:rPr>
        <w:t>from t</w:t>
      </w:r>
      <w:r w:rsidRPr="00BC00E6">
        <w:rPr>
          <w:rFonts w:asciiTheme="minorHAnsi" w:hAnsiTheme="minorHAnsi" w:cstheme="minorHAnsi"/>
          <w:bCs/>
          <w:sz w:val="22"/>
          <w:szCs w:val="22"/>
        </w:rPr>
        <w:t xml:space="preserve">he informal sector, </w:t>
      </w:r>
      <w:r w:rsidR="00C850FC" w:rsidRPr="00BC00E6">
        <w:rPr>
          <w:rFonts w:asciiTheme="minorHAnsi" w:hAnsiTheme="minorHAnsi" w:cstheme="minorHAnsi"/>
          <w:bCs/>
          <w:sz w:val="22"/>
          <w:szCs w:val="22"/>
        </w:rPr>
        <w:t xml:space="preserve">the newly created “underclass” of vulnerable people and families, minorities, </w:t>
      </w:r>
      <w:r w:rsidRPr="00BC00E6">
        <w:rPr>
          <w:rFonts w:asciiTheme="minorHAnsi" w:hAnsiTheme="minorHAnsi" w:cstheme="minorHAnsi"/>
          <w:bCs/>
          <w:sz w:val="22"/>
          <w:szCs w:val="22"/>
        </w:rPr>
        <w:t>as well as those</w:t>
      </w:r>
      <w:r w:rsidR="00DE7516" w:rsidRPr="00BC00E6">
        <w:rPr>
          <w:rFonts w:asciiTheme="minorHAnsi" w:hAnsiTheme="minorHAnsi" w:cstheme="minorHAnsi"/>
          <w:bCs/>
          <w:sz w:val="22"/>
          <w:szCs w:val="22"/>
        </w:rPr>
        <w:t xml:space="preserve"> who </w:t>
      </w:r>
      <w:r w:rsidRPr="00BC00E6">
        <w:rPr>
          <w:rFonts w:asciiTheme="minorHAnsi" w:hAnsiTheme="minorHAnsi" w:cstheme="minorHAnsi"/>
          <w:bCs/>
          <w:sz w:val="22"/>
          <w:szCs w:val="22"/>
        </w:rPr>
        <w:t xml:space="preserve">now shoulder additional unpaid care work. Therefore, the scope of the challenges ahead requires an extraordinary scale-up of support. </w:t>
      </w:r>
    </w:p>
    <w:p w14:paraId="40E2EF46" w14:textId="77777777" w:rsidR="004F4D69" w:rsidRPr="00BC00E6" w:rsidRDefault="004F4D69" w:rsidP="004C25D1">
      <w:pPr>
        <w:pStyle w:val="CommentText"/>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The </w:t>
      </w:r>
      <w:r w:rsidRPr="00BC00E6">
        <w:rPr>
          <w:rFonts w:asciiTheme="minorHAnsi" w:hAnsiTheme="minorHAnsi" w:cstheme="minorHAnsi"/>
          <w:bCs/>
          <w:i/>
          <w:iCs/>
          <w:sz w:val="22"/>
          <w:szCs w:val="22"/>
        </w:rPr>
        <w:t>leave no one behind approach</w:t>
      </w:r>
      <w:r w:rsidRPr="00BC00E6">
        <w:rPr>
          <w:rFonts w:asciiTheme="minorHAnsi" w:hAnsiTheme="minorHAnsi" w:cstheme="minorHAnsi"/>
          <w:bCs/>
          <w:sz w:val="22"/>
          <w:szCs w:val="22"/>
        </w:rPr>
        <w:t xml:space="preserve"> obligates UNDP, sister agencies, and partners, especially in times of crisis, to focus on people — families, women, children, youth, persons with disabilities and the elderly, low-wage workers, small and medium enterprises and the informal sector, as the first step. The second step is to work on cushioning the knock-on effects on millions of people’s lives, their livelihoods and the real economy. That also means designing fiscal and monetary responses to ensure that the burden does not fall on those countries who can least bear it.</w:t>
      </w:r>
      <w:r w:rsidRPr="00BC00E6">
        <w:rPr>
          <w:rFonts w:asciiTheme="minorHAnsi" w:hAnsiTheme="minorHAnsi" w:cstheme="minorHAnsi"/>
          <w:bCs/>
          <w:sz w:val="22"/>
          <w:szCs w:val="22"/>
          <w:vertAlign w:val="superscript"/>
        </w:rPr>
        <w:footnoteReference w:id="69"/>
      </w:r>
      <w:r w:rsidRPr="00BC00E6">
        <w:rPr>
          <w:rFonts w:asciiTheme="minorHAnsi" w:hAnsiTheme="minorHAnsi" w:cstheme="minorHAnsi"/>
          <w:bCs/>
          <w:sz w:val="22"/>
          <w:szCs w:val="22"/>
        </w:rPr>
        <w:t xml:space="preserve">  In Kosovo’s context and as related to this Action, the first intervention step means direct support for individuals and households and scaling-up of social protection, especially since Kosovo’s institutions’ emergency package was limited to end of June 2020.</w:t>
      </w:r>
      <w:r w:rsidRPr="00BC00E6">
        <w:rPr>
          <w:rFonts w:asciiTheme="minorHAnsi" w:hAnsiTheme="minorHAnsi" w:cstheme="minorHAnsi"/>
          <w:bCs/>
          <w:sz w:val="22"/>
          <w:szCs w:val="22"/>
          <w:vertAlign w:val="superscript"/>
        </w:rPr>
        <w:footnoteReference w:id="70"/>
      </w:r>
      <w:r w:rsidRPr="00BC00E6">
        <w:rPr>
          <w:rFonts w:asciiTheme="minorHAnsi" w:hAnsiTheme="minorHAnsi" w:cstheme="minorHAnsi"/>
          <w:bCs/>
          <w:sz w:val="22"/>
          <w:szCs w:val="22"/>
        </w:rPr>
        <w:t xml:space="preserve"> This activity will focus on close work with CSW and NGOs to partially and temporarily support families and individuals living in extreme poverty. In addressing these needs, women heads of households and single mothers will benefit from affirmative measures. Attention will also be given to the needs of women and girls when providing access to justice services. </w:t>
      </w:r>
    </w:p>
    <w:p w14:paraId="34687E56" w14:textId="0411FB50" w:rsidR="000E4282" w:rsidRPr="00BC00E6" w:rsidRDefault="00D43358" w:rsidP="004C25D1">
      <w:pPr>
        <w:pStyle w:val="CommentText"/>
        <w:spacing w:before="120" w:after="120"/>
        <w:jc w:val="both"/>
        <w:rPr>
          <w:rFonts w:asciiTheme="minorHAnsi" w:hAnsiTheme="minorHAnsi" w:cstheme="minorHAnsi"/>
          <w:bCs/>
          <w:sz w:val="22"/>
          <w:szCs w:val="22"/>
        </w:rPr>
      </w:pPr>
      <w:r w:rsidRPr="00BC00E6">
        <w:rPr>
          <w:rFonts w:asciiTheme="minorHAnsi" w:hAnsiTheme="minorHAnsi" w:cstheme="minorHAnsi"/>
          <w:bCs/>
          <w:sz w:val="22"/>
          <w:szCs w:val="22"/>
        </w:rPr>
        <w:t xml:space="preserve">UNDP has developed an Operational Manual for Implementation of the “Support </w:t>
      </w:r>
      <w:r w:rsidR="008F45A0" w:rsidRPr="00BC00E6">
        <w:rPr>
          <w:rFonts w:asciiTheme="minorHAnsi" w:hAnsiTheme="minorHAnsi" w:cstheme="minorHAnsi"/>
          <w:bCs/>
          <w:sz w:val="22"/>
          <w:szCs w:val="22"/>
        </w:rPr>
        <w:t>P</w:t>
      </w:r>
      <w:r w:rsidRPr="00BC00E6">
        <w:rPr>
          <w:rFonts w:asciiTheme="minorHAnsi" w:hAnsiTheme="minorHAnsi" w:cstheme="minorHAnsi"/>
          <w:bCs/>
          <w:sz w:val="22"/>
          <w:szCs w:val="22"/>
        </w:rPr>
        <w:t>rogramme for Marginalized Families Beneficiaries of Social Assistance through Direct Financial Support”</w:t>
      </w:r>
      <w:r w:rsidR="00DE7516" w:rsidRPr="00BC00E6">
        <w:rPr>
          <w:rStyle w:val="FootnoteReference"/>
          <w:rFonts w:asciiTheme="minorHAnsi" w:hAnsiTheme="minorHAnsi" w:cstheme="minorHAnsi"/>
          <w:bCs/>
          <w:sz w:val="22"/>
          <w:szCs w:val="22"/>
        </w:rPr>
        <w:footnoteReference w:id="71"/>
      </w:r>
      <w:r w:rsidRPr="00BC00E6">
        <w:rPr>
          <w:rFonts w:asciiTheme="minorHAnsi" w:hAnsiTheme="minorHAnsi" w:cstheme="minorHAnsi"/>
          <w:bCs/>
          <w:sz w:val="22"/>
          <w:szCs w:val="22"/>
        </w:rPr>
        <w:t xml:space="preserve"> which is now approved by the Ministry of Labour and Social Welfare</w:t>
      </w:r>
      <w:r w:rsidR="008F45A0" w:rsidRPr="00BC00E6">
        <w:rPr>
          <w:rFonts w:asciiTheme="minorHAnsi" w:hAnsiTheme="minorHAnsi" w:cstheme="minorHAnsi"/>
          <w:bCs/>
          <w:sz w:val="22"/>
          <w:szCs w:val="22"/>
        </w:rPr>
        <w:t xml:space="preserve">. </w:t>
      </w:r>
      <w:r w:rsidR="00415A06" w:rsidRPr="00BC00E6">
        <w:rPr>
          <w:rFonts w:asciiTheme="minorHAnsi" w:hAnsiTheme="minorHAnsi" w:cstheme="minorHAnsi"/>
          <w:bCs/>
          <w:sz w:val="22"/>
          <w:szCs w:val="22"/>
        </w:rPr>
        <w:t>The Manual lists and defines step by step regulations which ensure smooth implementation of the support</w:t>
      </w:r>
      <w:r w:rsidR="00CE6894" w:rsidRPr="00BC00E6">
        <w:rPr>
          <w:rFonts w:asciiTheme="minorHAnsi" w:hAnsiTheme="minorHAnsi" w:cstheme="minorHAnsi"/>
          <w:bCs/>
          <w:sz w:val="22"/>
          <w:szCs w:val="22"/>
        </w:rPr>
        <w:t xml:space="preserve"> with e</w:t>
      </w:r>
      <w:r w:rsidR="00415A06" w:rsidRPr="00BC00E6">
        <w:rPr>
          <w:rFonts w:asciiTheme="minorHAnsi" w:hAnsiTheme="minorHAnsi" w:cstheme="minorHAnsi"/>
          <w:bCs/>
          <w:sz w:val="22"/>
          <w:szCs w:val="22"/>
        </w:rPr>
        <w:t xml:space="preserve">xplicit assessment criteria for </w:t>
      </w:r>
      <w:r w:rsidR="00CE6894" w:rsidRPr="00BC00E6">
        <w:rPr>
          <w:rFonts w:asciiTheme="minorHAnsi" w:hAnsiTheme="minorHAnsi" w:cstheme="minorHAnsi"/>
          <w:bCs/>
          <w:sz w:val="22"/>
          <w:szCs w:val="22"/>
        </w:rPr>
        <w:t xml:space="preserve">identification of </w:t>
      </w:r>
      <w:r w:rsidR="00415A06" w:rsidRPr="00BC00E6">
        <w:rPr>
          <w:rFonts w:asciiTheme="minorHAnsi" w:hAnsiTheme="minorHAnsi" w:cstheme="minorHAnsi"/>
          <w:bCs/>
          <w:sz w:val="22"/>
          <w:szCs w:val="22"/>
        </w:rPr>
        <w:t xml:space="preserve">beneficiaries </w:t>
      </w:r>
      <w:r w:rsidR="00CE6894" w:rsidRPr="00BC00E6">
        <w:rPr>
          <w:rFonts w:asciiTheme="minorHAnsi" w:hAnsiTheme="minorHAnsi" w:cstheme="minorHAnsi"/>
          <w:bCs/>
          <w:sz w:val="22"/>
          <w:szCs w:val="22"/>
        </w:rPr>
        <w:t xml:space="preserve">and the set amount based on the number of family members. </w:t>
      </w:r>
      <w:r w:rsidR="008F45A0" w:rsidRPr="00BC00E6">
        <w:rPr>
          <w:rFonts w:asciiTheme="minorHAnsi" w:hAnsiTheme="minorHAnsi" w:cstheme="minorHAnsi"/>
          <w:bCs/>
          <w:sz w:val="22"/>
          <w:szCs w:val="22"/>
        </w:rPr>
        <w:t xml:space="preserve">The same approach will be used through this Action in ensuring transparent </w:t>
      </w:r>
      <w:r w:rsidR="00E047EC" w:rsidRPr="00BC00E6">
        <w:rPr>
          <w:rFonts w:asciiTheme="minorHAnsi" w:hAnsiTheme="minorHAnsi" w:cstheme="minorHAnsi"/>
          <w:bCs/>
          <w:sz w:val="22"/>
          <w:szCs w:val="22"/>
        </w:rPr>
        <w:t xml:space="preserve">and </w:t>
      </w:r>
      <w:r w:rsidR="00C850FC" w:rsidRPr="00BC00E6">
        <w:rPr>
          <w:rFonts w:asciiTheme="minorHAnsi" w:hAnsiTheme="minorHAnsi" w:cstheme="minorHAnsi"/>
          <w:bCs/>
          <w:sz w:val="22"/>
          <w:szCs w:val="22"/>
        </w:rPr>
        <w:t xml:space="preserve">equitable provision of services, not least since currently there are just under 25,000 families with approximately 100,000 members who benefit from social assistance schemes. </w:t>
      </w:r>
    </w:p>
    <w:p w14:paraId="2B3EA3E9" w14:textId="31ED2C98" w:rsidR="00B01E45" w:rsidRDefault="00B01E45">
      <w:pPr>
        <w:rPr>
          <w:rFonts w:asciiTheme="minorHAnsi" w:hAnsiTheme="minorHAnsi" w:cstheme="minorHAnsi"/>
          <w:bCs/>
          <w:sz w:val="22"/>
          <w:szCs w:val="22"/>
        </w:rPr>
      </w:pPr>
    </w:p>
    <w:p w14:paraId="1BAD80A2" w14:textId="6828D878" w:rsidR="00EB47D1" w:rsidRDefault="00A74FFC" w:rsidP="00775636">
      <w:pPr>
        <w:pStyle w:val="CommentText"/>
        <w:ind w:left="1260" w:hanging="1260"/>
        <w:jc w:val="both"/>
        <w:rPr>
          <w:rFonts w:asciiTheme="minorHAnsi" w:hAnsiTheme="minorHAnsi" w:cstheme="minorHAnsi"/>
          <w:bCs/>
          <w:sz w:val="22"/>
          <w:szCs w:val="22"/>
        </w:rPr>
      </w:pPr>
      <w:r w:rsidRPr="00BC00E6">
        <w:rPr>
          <w:rFonts w:asciiTheme="minorHAnsi" w:hAnsiTheme="minorHAnsi" w:cstheme="minorHAnsi"/>
          <w:bCs/>
          <w:i/>
          <w:iCs/>
          <w:sz w:val="22"/>
          <w:szCs w:val="22"/>
        </w:rPr>
        <w:t>Action 1.</w:t>
      </w:r>
      <w:r w:rsidR="00CA5B58" w:rsidRPr="00BC00E6">
        <w:rPr>
          <w:rFonts w:asciiTheme="minorHAnsi" w:hAnsiTheme="minorHAnsi" w:cstheme="minorHAnsi"/>
          <w:bCs/>
          <w:i/>
          <w:iCs/>
          <w:sz w:val="22"/>
          <w:szCs w:val="22"/>
        </w:rPr>
        <w:t>2</w:t>
      </w:r>
      <w:r w:rsidRPr="00BC00E6">
        <w:rPr>
          <w:rFonts w:asciiTheme="minorHAnsi" w:hAnsiTheme="minorHAnsi" w:cstheme="minorHAnsi"/>
          <w:bCs/>
          <w:i/>
          <w:iCs/>
          <w:sz w:val="22"/>
          <w:szCs w:val="22"/>
        </w:rPr>
        <w:t xml:space="preserve">.1. </w:t>
      </w:r>
      <w:r w:rsidR="00CE6894" w:rsidRPr="00BC00E6">
        <w:rPr>
          <w:rFonts w:asciiTheme="minorHAnsi" w:hAnsiTheme="minorHAnsi" w:cstheme="minorHAnsi"/>
          <w:bCs/>
          <w:i/>
          <w:iCs/>
          <w:sz w:val="22"/>
          <w:szCs w:val="22"/>
        </w:rPr>
        <w:t>Temporary support for families living in extreme poverty:</w:t>
      </w:r>
      <w:r w:rsidR="00CE6894" w:rsidRPr="00BC00E6">
        <w:rPr>
          <w:rFonts w:asciiTheme="minorHAnsi" w:hAnsiTheme="minorHAnsi" w:cstheme="minorHAnsi"/>
          <w:bCs/>
          <w:sz w:val="22"/>
          <w:szCs w:val="22"/>
        </w:rPr>
        <w:t xml:space="preserve"> This action will focus on temporary support for approximately </w:t>
      </w:r>
      <w:r w:rsidR="00EA7589" w:rsidRPr="00E84564">
        <w:rPr>
          <w:rFonts w:asciiTheme="minorHAnsi" w:hAnsiTheme="minorHAnsi" w:cstheme="minorHAnsi"/>
          <w:bCs/>
          <w:sz w:val="22"/>
          <w:szCs w:val="22"/>
        </w:rPr>
        <w:t>6</w:t>
      </w:r>
      <w:r w:rsidR="00CE6894" w:rsidRPr="00E84564">
        <w:rPr>
          <w:rFonts w:asciiTheme="minorHAnsi" w:hAnsiTheme="minorHAnsi" w:cstheme="minorHAnsi"/>
          <w:bCs/>
          <w:sz w:val="22"/>
          <w:szCs w:val="22"/>
        </w:rPr>
        <w:t>,</w:t>
      </w:r>
      <w:r w:rsidR="00E84564" w:rsidRPr="00E84564">
        <w:rPr>
          <w:rFonts w:asciiTheme="minorHAnsi" w:hAnsiTheme="minorHAnsi" w:cstheme="minorHAnsi"/>
          <w:bCs/>
          <w:sz w:val="22"/>
          <w:szCs w:val="22"/>
        </w:rPr>
        <w:t>5</w:t>
      </w:r>
      <w:r w:rsidR="00CE6894" w:rsidRPr="00E84564">
        <w:rPr>
          <w:rFonts w:asciiTheme="minorHAnsi" w:hAnsiTheme="minorHAnsi" w:cstheme="minorHAnsi"/>
          <w:bCs/>
          <w:sz w:val="22"/>
          <w:szCs w:val="22"/>
        </w:rPr>
        <w:t>00</w:t>
      </w:r>
      <w:r w:rsidR="00CE6894" w:rsidRPr="00BC00E6">
        <w:rPr>
          <w:rFonts w:asciiTheme="minorHAnsi" w:hAnsiTheme="minorHAnsi" w:cstheme="minorHAnsi"/>
          <w:bCs/>
          <w:sz w:val="22"/>
          <w:szCs w:val="22"/>
        </w:rPr>
        <w:t xml:space="preserve"> vulnerable families living in extreme poverty by providing monthly vouchers for food, hygiene and other essential items</w:t>
      </w:r>
      <w:r w:rsidR="008739DD">
        <w:rPr>
          <w:rFonts w:asciiTheme="minorHAnsi" w:hAnsiTheme="minorHAnsi" w:cstheme="minorHAnsi"/>
          <w:bCs/>
          <w:sz w:val="22"/>
          <w:szCs w:val="22"/>
        </w:rPr>
        <w:t xml:space="preserve">, </w:t>
      </w:r>
      <w:r w:rsidR="00276591">
        <w:rPr>
          <w:rFonts w:asciiTheme="minorHAnsi" w:hAnsiTheme="minorHAnsi" w:cstheme="minorHAnsi"/>
          <w:bCs/>
          <w:sz w:val="22"/>
          <w:szCs w:val="22"/>
        </w:rPr>
        <w:t xml:space="preserve">for </w:t>
      </w:r>
      <w:r w:rsidR="00E06826">
        <w:rPr>
          <w:rFonts w:asciiTheme="minorHAnsi" w:hAnsiTheme="minorHAnsi" w:cstheme="minorHAnsi"/>
          <w:bCs/>
          <w:sz w:val="22"/>
          <w:szCs w:val="22"/>
        </w:rPr>
        <w:t>six months</w:t>
      </w:r>
      <w:r w:rsidR="00CE6894" w:rsidRPr="00BC00E6">
        <w:rPr>
          <w:rFonts w:asciiTheme="minorHAnsi" w:hAnsiTheme="minorHAnsi" w:cstheme="minorHAnsi"/>
          <w:bCs/>
          <w:sz w:val="22"/>
          <w:szCs w:val="22"/>
        </w:rPr>
        <w:t xml:space="preserve">. Target groups will be families with no income/benefiting from SAS, female-headed households, families with members with special needs and poor families living in rural areas. </w:t>
      </w:r>
      <w:r w:rsidR="00EB47D1" w:rsidRPr="00BC00E6">
        <w:rPr>
          <w:rFonts w:asciiTheme="minorHAnsi" w:hAnsiTheme="minorHAnsi" w:cstheme="minorHAnsi"/>
          <w:bCs/>
          <w:sz w:val="22"/>
          <w:szCs w:val="22"/>
        </w:rPr>
        <w:t xml:space="preserve">Identification of eligible families will be </w:t>
      </w:r>
      <w:r w:rsidR="00CE6894" w:rsidRPr="00BC00E6">
        <w:rPr>
          <w:rFonts w:asciiTheme="minorHAnsi" w:hAnsiTheme="minorHAnsi" w:cstheme="minorHAnsi"/>
          <w:bCs/>
          <w:sz w:val="22"/>
          <w:szCs w:val="22"/>
        </w:rPr>
        <w:t xml:space="preserve">conducted </w:t>
      </w:r>
      <w:r w:rsidR="00EB47D1" w:rsidRPr="00BC00E6">
        <w:rPr>
          <w:rFonts w:asciiTheme="minorHAnsi" w:hAnsiTheme="minorHAnsi" w:cstheme="minorHAnsi"/>
          <w:bCs/>
          <w:sz w:val="22"/>
          <w:szCs w:val="22"/>
        </w:rPr>
        <w:t xml:space="preserve">in </w:t>
      </w:r>
      <w:r w:rsidR="00CE6894" w:rsidRPr="00BC00E6">
        <w:rPr>
          <w:rFonts w:asciiTheme="minorHAnsi" w:hAnsiTheme="minorHAnsi" w:cstheme="minorHAnsi"/>
          <w:bCs/>
          <w:sz w:val="22"/>
          <w:szCs w:val="22"/>
        </w:rPr>
        <w:t xml:space="preserve">cooperation with </w:t>
      </w:r>
      <w:r w:rsidR="00EB47D1" w:rsidRPr="00BC00E6">
        <w:rPr>
          <w:rFonts w:asciiTheme="minorHAnsi" w:hAnsiTheme="minorHAnsi" w:cstheme="minorHAnsi"/>
          <w:bCs/>
          <w:sz w:val="22"/>
          <w:szCs w:val="22"/>
        </w:rPr>
        <w:t xml:space="preserve">CSW in </w:t>
      </w:r>
      <w:r w:rsidR="00CE6894" w:rsidRPr="00BC00E6">
        <w:rPr>
          <w:rFonts w:asciiTheme="minorHAnsi" w:hAnsiTheme="minorHAnsi" w:cstheme="minorHAnsi"/>
          <w:bCs/>
          <w:sz w:val="22"/>
          <w:szCs w:val="22"/>
        </w:rPr>
        <w:t xml:space="preserve">all 38 Kosovo municipalities. </w:t>
      </w:r>
      <w:r w:rsidR="00EB47D1" w:rsidRPr="00BC00E6">
        <w:rPr>
          <w:rFonts w:asciiTheme="minorHAnsi" w:hAnsiTheme="minorHAnsi" w:cstheme="minorHAnsi"/>
          <w:bCs/>
          <w:sz w:val="22"/>
          <w:szCs w:val="22"/>
        </w:rPr>
        <w:t>Vouchers can be distributed to families in municipalities, subject to the lists with details of families in need extracted by CSWs. This approach is considered efficient and with immediate impact in the families that will be able to purchase items as per their specific needs, excluding alcohol and tobacco. UNDP will reach an agreement with supermarket chains with best presence on the ground for implementation of this activity. The activity will be closely coordinated with other UN agencies and organizations working at municipal level supporting vulnerable households</w:t>
      </w:r>
      <w:r w:rsidR="00B01E45">
        <w:rPr>
          <w:rFonts w:asciiTheme="minorHAnsi" w:hAnsiTheme="minorHAnsi" w:cstheme="minorHAnsi"/>
          <w:bCs/>
          <w:sz w:val="22"/>
          <w:szCs w:val="22"/>
        </w:rPr>
        <w:t xml:space="preserve"> to ensure </w:t>
      </w:r>
      <w:r w:rsidR="00B01E45">
        <w:rPr>
          <w:rFonts w:asciiTheme="minorHAnsi" w:hAnsiTheme="minorHAnsi" w:cstheme="minorHAnsi"/>
          <w:bCs/>
          <w:sz w:val="22"/>
          <w:szCs w:val="22"/>
        </w:rPr>
        <w:lastRenderedPageBreak/>
        <w:t>that families benefit from one support scheme (i.e. not to receive food and hygiene packages for the duration of the scheme)</w:t>
      </w:r>
      <w:r w:rsidR="00EB47D1" w:rsidRPr="00BC00E6">
        <w:rPr>
          <w:rFonts w:asciiTheme="minorHAnsi" w:hAnsiTheme="minorHAnsi" w:cstheme="minorHAnsi"/>
          <w:bCs/>
          <w:sz w:val="22"/>
          <w:szCs w:val="22"/>
        </w:rPr>
        <w:t xml:space="preserve">. </w:t>
      </w:r>
      <w:r w:rsidR="00F7138B" w:rsidRPr="00F7138B">
        <w:rPr>
          <w:rFonts w:asciiTheme="minorHAnsi" w:hAnsiTheme="minorHAnsi" w:cstheme="minorHAnsi"/>
          <w:bCs/>
          <w:sz w:val="22"/>
          <w:szCs w:val="22"/>
        </w:rPr>
        <w:t>The action comprises of interlinked, indicative, interventions:</w:t>
      </w:r>
    </w:p>
    <w:p w14:paraId="6198F830" w14:textId="6285CE56" w:rsidR="00F7138B" w:rsidRDefault="00F7138B" w:rsidP="00DE0CC9">
      <w:pPr>
        <w:pStyle w:val="CommentText"/>
        <w:numPr>
          <w:ilvl w:val="0"/>
          <w:numId w:val="22"/>
        </w:numPr>
        <w:ind w:left="1620"/>
        <w:jc w:val="both"/>
        <w:rPr>
          <w:rFonts w:asciiTheme="minorHAnsi" w:hAnsiTheme="minorHAnsi" w:cstheme="minorHAnsi"/>
          <w:bCs/>
          <w:sz w:val="22"/>
          <w:szCs w:val="22"/>
        </w:rPr>
      </w:pPr>
      <w:r>
        <w:rPr>
          <w:rFonts w:asciiTheme="minorHAnsi" w:hAnsiTheme="minorHAnsi" w:cstheme="minorHAnsi"/>
          <w:bCs/>
          <w:sz w:val="22"/>
          <w:szCs w:val="22"/>
        </w:rPr>
        <w:t>Initiate and complete the procurement process of companies (supermarkets) who will accept the voucher system;</w:t>
      </w:r>
    </w:p>
    <w:p w14:paraId="62B9DA7D" w14:textId="6A22BC4F" w:rsidR="00F7138B" w:rsidRPr="00B01E45" w:rsidRDefault="00F7138B" w:rsidP="00DE0CC9">
      <w:pPr>
        <w:pStyle w:val="CommentText"/>
        <w:numPr>
          <w:ilvl w:val="0"/>
          <w:numId w:val="22"/>
        </w:numPr>
        <w:ind w:left="1620"/>
        <w:jc w:val="both"/>
        <w:rPr>
          <w:rFonts w:asciiTheme="minorHAnsi" w:hAnsiTheme="minorHAnsi" w:cstheme="minorHAnsi"/>
          <w:bCs/>
          <w:sz w:val="22"/>
          <w:szCs w:val="22"/>
        </w:rPr>
      </w:pPr>
      <w:r>
        <w:rPr>
          <w:rFonts w:asciiTheme="minorHAnsi" w:hAnsiTheme="minorHAnsi" w:cstheme="minorHAnsi"/>
          <w:bCs/>
          <w:sz w:val="22"/>
          <w:szCs w:val="22"/>
        </w:rPr>
        <w:t>Identify, jointly with CSWs, beneficiaries of the scheme as per the established criteria</w:t>
      </w:r>
      <w:r w:rsidR="00B01E45">
        <w:rPr>
          <w:rFonts w:asciiTheme="minorHAnsi" w:hAnsiTheme="minorHAnsi" w:cstheme="minorHAnsi"/>
          <w:bCs/>
          <w:sz w:val="22"/>
          <w:szCs w:val="22"/>
        </w:rPr>
        <w:t>.</w:t>
      </w:r>
    </w:p>
    <w:p w14:paraId="46B08E43" w14:textId="722EE8F2" w:rsidR="00473639" w:rsidRPr="00BC00E6" w:rsidRDefault="00473639" w:rsidP="00F0596E">
      <w:pPr>
        <w:pStyle w:val="CommentText"/>
        <w:jc w:val="both"/>
        <w:rPr>
          <w:rFonts w:asciiTheme="minorHAnsi" w:hAnsiTheme="minorHAnsi" w:cstheme="minorHAnsi"/>
          <w:bCs/>
          <w:sz w:val="22"/>
          <w:szCs w:val="22"/>
        </w:rPr>
      </w:pPr>
    </w:p>
    <w:p w14:paraId="7E4E73A8" w14:textId="51D0F236" w:rsidR="00126B35" w:rsidRDefault="00464A1A" w:rsidP="00A25A39">
      <w:pPr>
        <w:spacing w:before="120" w:after="120"/>
        <w:ind w:left="1260" w:hanging="1260"/>
        <w:jc w:val="both"/>
        <w:rPr>
          <w:rFonts w:asciiTheme="minorHAnsi" w:hAnsiTheme="minorHAnsi" w:cstheme="minorHAnsi"/>
          <w:bCs/>
          <w:sz w:val="22"/>
          <w:szCs w:val="22"/>
        </w:rPr>
      </w:pPr>
      <w:r w:rsidRPr="00BC00E6">
        <w:rPr>
          <w:rFonts w:asciiTheme="minorHAnsi" w:hAnsiTheme="minorHAnsi" w:cstheme="minorHAnsi"/>
          <w:bCs/>
          <w:i/>
          <w:iCs/>
          <w:sz w:val="22"/>
          <w:szCs w:val="22"/>
        </w:rPr>
        <w:t>Ac</w:t>
      </w:r>
      <w:r w:rsidR="00356ABD" w:rsidRPr="00BC00E6">
        <w:rPr>
          <w:rFonts w:asciiTheme="minorHAnsi" w:hAnsiTheme="minorHAnsi" w:cstheme="minorHAnsi"/>
          <w:bCs/>
          <w:i/>
          <w:iCs/>
          <w:sz w:val="22"/>
          <w:szCs w:val="22"/>
        </w:rPr>
        <w:t xml:space="preserve">tion </w:t>
      </w:r>
      <w:r w:rsidRPr="00BC00E6">
        <w:rPr>
          <w:rFonts w:asciiTheme="minorHAnsi" w:hAnsiTheme="minorHAnsi" w:cstheme="minorHAnsi"/>
          <w:bCs/>
          <w:i/>
          <w:iCs/>
          <w:sz w:val="22"/>
          <w:szCs w:val="22"/>
        </w:rPr>
        <w:t>1.</w:t>
      </w:r>
      <w:r w:rsidR="00CA5B58" w:rsidRPr="00BC00E6">
        <w:rPr>
          <w:rFonts w:asciiTheme="minorHAnsi" w:hAnsiTheme="minorHAnsi" w:cstheme="minorHAnsi"/>
          <w:bCs/>
          <w:i/>
          <w:iCs/>
          <w:sz w:val="22"/>
          <w:szCs w:val="22"/>
        </w:rPr>
        <w:t>2</w:t>
      </w:r>
      <w:r w:rsidRPr="00BC00E6">
        <w:rPr>
          <w:rFonts w:asciiTheme="minorHAnsi" w:hAnsiTheme="minorHAnsi" w:cstheme="minorHAnsi"/>
          <w:bCs/>
          <w:i/>
          <w:iCs/>
          <w:sz w:val="22"/>
          <w:szCs w:val="22"/>
        </w:rPr>
        <w:t>.</w:t>
      </w:r>
      <w:r w:rsidR="00356ABD" w:rsidRPr="00BC00E6">
        <w:rPr>
          <w:rFonts w:asciiTheme="minorHAnsi" w:hAnsiTheme="minorHAnsi" w:cstheme="minorHAnsi"/>
          <w:bCs/>
          <w:i/>
          <w:iCs/>
          <w:sz w:val="22"/>
          <w:szCs w:val="22"/>
        </w:rPr>
        <w:t>2.</w:t>
      </w:r>
      <w:r w:rsidRPr="00BC00E6">
        <w:rPr>
          <w:rFonts w:asciiTheme="minorHAnsi" w:hAnsiTheme="minorHAnsi" w:cstheme="minorHAnsi"/>
          <w:bCs/>
          <w:i/>
          <w:iCs/>
          <w:sz w:val="22"/>
          <w:szCs w:val="22"/>
        </w:rPr>
        <w:t xml:space="preserve"> </w:t>
      </w:r>
      <w:bookmarkStart w:id="8" w:name="_Hlk46332912"/>
      <w:r w:rsidR="00380B17" w:rsidRPr="00BC00E6">
        <w:rPr>
          <w:rFonts w:asciiTheme="minorHAnsi" w:hAnsiTheme="minorHAnsi" w:cstheme="minorHAnsi"/>
          <w:bCs/>
          <w:i/>
          <w:iCs/>
          <w:sz w:val="22"/>
          <w:szCs w:val="22"/>
        </w:rPr>
        <w:t xml:space="preserve">Partial support to </w:t>
      </w:r>
      <w:r w:rsidR="00753558" w:rsidRPr="00BC00E6">
        <w:rPr>
          <w:rFonts w:asciiTheme="minorHAnsi" w:hAnsiTheme="minorHAnsi" w:cstheme="minorHAnsi"/>
          <w:bCs/>
          <w:i/>
          <w:iCs/>
          <w:sz w:val="22"/>
          <w:szCs w:val="22"/>
        </w:rPr>
        <w:t xml:space="preserve">cover </w:t>
      </w:r>
      <w:r w:rsidR="00C61961">
        <w:rPr>
          <w:rFonts w:asciiTheme="minorHAnsi" w:hAnsiTheme="minorHAnsi" w:cstheme="minorHAnsi"/>
          <w:bCs/>
          <w:i/>
          <w:iCs/>
          <w:sz w:val="22"/>
          <w:szCs w:val="22"/>
        </w:rPr>
        <w:t xml:space="preserve">utility </w:t>
      </w:r>
      <w:r w:rsidR="00753558" w:rsidRPr="00BC00E6">
        <w:rPr>
          <w:rFonts w:asciiTheme="minorHAnsi" w:hAnsiTheme="minorHAnsi" w:cstheme="minorHAnsi"/>
          <w:bCs/>
          <w:i/>
          <w:iCs/>
          <w:sz w:val="22"/>
          <w:szCs w:val="22"/>
        </w:rPr>
        <w:t>costs</w:t>
      </w:r>
      <w:r w:rsidR="00EA68BF">
        <w:rPr>
          <w:rFonts w:asciiTheme="minorHAnsi" w:hAnsiTheme="minorHAnsi" w:cstheme="minorHAnsi"/>
          <w:bCs/>
          <w:i/>
          <w:iCs/>
          <w:sz w:val="22"/>
          <w:szCs w:val="22"/>
        </w:rPr>
        <w:t xml:space="preserve"> for vulnerable families</w:t>
      </w:r>
      <w:r w:rsidR="00380B17" w:rsidRPr="00BC00E6">
        <w:rPr>
          <w:rFonts w:asciiTheme="minorHAnsi" w:hAnsiTheme="minorHAnsi" w:cstheme="minorHAnsi"/>
          <w:bCs/>
          <w:sz w:val="22"/>
          <w:szCs w:val="22"/>
        </w:rPr>
        <w:t xml:space="preserve">: </w:t>
      </w:r>
      <w:r w:rsidR="00FB5206" w:rsidRPr="00BC00E6">
        <w:rPr>
          <w:rFonts w:asciiTheme="minorHAnsi" w:hAnsiTheme="minorHAnsi" w:cstheme="minorHAnsi"/>
          <w:bCs/>
          <w:sz w:val="22"/>
          <w:szCs w:val="22"/>
        </w:rPr>
        <w:t xml:space="preserve">while food, hygiene products, and clothing are usually provided for vulnerable individuals and families, other necessities such as cost of </w:t>
      </w:r>
      <w:r w:rsidR="00753558" w:rsidRPr="00BC00E6">
        <w:rPr>
          <w:rFonts w:asciiTheme="minorHAnsi" w:hAnsiTheme="minorHAnsi" w:cstheme="minorHAnsi"/>
          <w:bCs/>
          <w:sz w:val="22"/>
          <w:szCs w:val="22"/>
        </w:rPr>
        <w:t>utilities, rent, basic transport, emergency shelter</w:t>
      </w:r>
      <w:r w:rsidR="00A25A39" w:rsidRPr="00BC00E6">
        <w:rPr>
          <w:rFonts w:asciiTheme="minorHAnsi" w:hAnsiTheme="minorHAnsi" w:cstheme="minorHAnsi"/>
          <w:bCs/>
          <w:sz w:val="22"/>
          <w:szCs w:val="22"/>
        </w:rPr>
        <w:t xml:space="preserve">, </w:t>
      </w:r>
      <w:r w:rsidR="00FB5206" w:rsidRPr="00BC00E6">
        <w:rPr>
          <w:rFonts w:asciiTheme="minorHAnsi" w:hAnsiTheme="minorHAnsi" w:cstheme="minorHAnsi"/>
          <w:bCs/>
          <w:sz w:val="22"/>
          <w:szCs w:val="22"/>
        </w:rPr>
        <w:t xml:space="preserve">or heating </w:t>
      </w:r>
      <w:r w:rsidR="0081144B" w:rsidRPr="00BC00E6">
        <w:rPr>
          <w:rFonts w:asciiTheme="minorHAnsi" w:hAnsiTheme="minorHAnsi" w:cstheme="minorHAnsi"/>
          <w:bCs/>
          <w:sz w:val="22"/>
          <w:szCs w:val="22"/>
        </w:rPr>
        <w:t xml:space="preserve">supplies, </w:t>
      </w:r>
      <w:r w:rsidR="00FB5206" w:rsidRPr="00BC00E6">
        <w:rPr>
          <w:rFonts w:asciiTheme="minorHAnsi" w:hAnsiTheme="minorHAnsi" w:cstheme="minorHAnsi"/>
          <w:bCs/>
          <w:sz w:val="22"/>
          <w:szCs w:val="22"/>
        </w:rPr>
        <w:t>are usually relegated as less important. F</w:t>
      </w:r>
      <w:r w:rsidR="001D6B86" w:rsidRPr="00BC00E6">
        <w:rPr>
          <w:rFonts w:asciiTheme="minorHAnsi" w:hAnsiTheme="minorHAnsi" w:cstheme="minorHAnsi"/>
          <w:bCs/>
          <w:sz w:val="22"/>
          <w:szCs w:val="22"/>
        </w:rPr>
        <w:t>or families living in extreme poverty</w:t>
      </w:r>
      <w:bookmarkEnd w:id="8"/>
      <w:r w:rsidR="00FB5206" w:rsidRPr="00BC00E6">
        <w:rPr>
          <w:rFonts w:asciiTheme="minorHAnsi" w:hAnsiTheme="minorHAnsi" w:cstheme="minorHAnsi"/>
          <w:bCs/>
          <w:sz w:val="22"/>
          <w:szCs w:val="22"/>
        </w:rPr>
        <w:t xml:space="preserve"> these costs are an additional burden, especially in times of crisis. CSW and municipalities cover a set amount, per household, for electricity and rent respectively. However, costs of water supply, heating, and rubbish collection remain </w:t>
      </w:r>
      <w:r w:rsidR="00397A0B" w:rsidRPr="00BC00E6">
        <w:rPr>
          <w:rFonts w:asciiTheme="minorHAnsi" w:hAnsiTheme="minorHAnsi" w:cstheme="minorHAnsi"/>
          <w:bCs/>
          <w:sz w:val="22"/>
          <w:szCs w:val="22"/>
        </w:rPr>
        <w:t xml:space="preserve">the responsibility of the individual or the household. Financial support for the most vulnerable </w:t>
      </w:r>
      <w:r w:rsidR="008414AB">
        <w:rPr>
          <w:rFonts w:asciiTheme="minorHAnsi" w:hAnsiTheme="minorHAnsi" w:cstheme="minorHAnsi"/>
          <w:bCs/>
          <w:sz w:val="22"/>
          <w:szCs w:val="22"/>
        </w:rPr>
        <w:t xml:space="preserve">1,100 </w:t>
      </w:r>
      <w:r w:rsidR="00397A0B" w:rsidRPr="00BC00E6">
        <w:rPr>
          <w:rFonts w:asciiTheme="minorHAnsi" w:hAnsiTheme="minorHAnsi" w:cstheme="minorHAnsi"/>
          <w:bCs/>
          <w:sz w:val="22"/>
          <w:szCs w:val="22"/>
        </w:rPr>
        <w:t xml:space="preserve">families to cover </w:t>
      </w:r>
      <w:r w:rsidR="00986337">
        <w:rPr>
          <w:rFonts w:asciiTheme="minorHAnsi" w:hAnsiTheme="minorHAnsi" w:cstheme="minorHAnsi"/>
          <w:bCs/>
          <w:sz w:val="22"/>
          <w:szCs w:val="22"/>
        </w:rPr>
        <w:t xml:space="preserve">at least </w:t>
      </w:r>
      <w:r w:rsidR="00397A0B" w:rsidRPr="00BC00E6">
        <w:rPr>
          <w:rFonts w:asciiTheme="minorHAnsi" w:hAnsiTheme="minorHAnsi" w:cstheme="minorHAnsi"/>
          <w:bCs/>
          <w:sz w:val="22"/>
          <w:szCs w:val="22"/>
        </w:rPr>
        <w:t xml:space="preserve">50% of these costs will lessen the financial burden. UNDP will identify the most effective method of covering these costs, either through a voucher scheme or through direct agreements with utility companies. This support will be offered to individuals and/or households who benefit from SAS but were not eligible for support under Action 1.2.1. </w:t>
      </w:r>
      <w:r w:rsidR="00B01E45" w:rsidRPr="00B01E45">
        <w:rPr>
          <w:rFonts w:asciiTheme="minorHAnsi" w:hAnsiTheme="minorHAnsi" w:cstheme="minorHAnsi"/>
          <w:bCs/>
          <w:sz w:val="22"/>
          <w:szCs w:val="22"/>
        </w:rPr>
        <w:t>The action comprises of interlinked, indicative, interventions:</w:t>
      </w:r>
    </w:p>
    <w:p w14:paraId="4E49930B" w14:textId="0C56F40C" w:rsidR="00B01E45" w:rsidRPr="00B01E45" w:rsidRDefault="00B01E45" w:rsidP="00DE0CC9">
      <w:pPr>
        <w:pStyle w:val="CommentText"/>
        <w:numPr>
          <w:ilvl w:val="0"/>
          <w:numId w:val="23"/>
        </w:numPr>
        <w:ind w:left="1620"/>
        <w:jc w:val="both"/>
        <w:rPr>
          <w:rFonts w:asciiTheme="minorHAnsi" w:hAnsiTheme="minorHAnsi" w:cstheme="minorHAnsi"/>
          <w:bCs/>
          <w:sz w:val="22"/>
          <w:szCs w:val="22"/>
        </w:rPr>
      </w:pPr>
      <w:r w:rsidRPr="00B01E45">
        <w:rPr>
          <w:rFonts w:asciiTheme="minorHAnsi" w:hAnsiTheme="minorHAnsi" w:cstheme="minorHAnsi"/>
          <w:bCs/>
          <w:sz w:val="22"/>
          <w:szCs w:val="22"/>
        </w:rPr>
        <w:t>Establish agreements with utility providers;</w:t>
      </w:r>
    </w:p>
    <w:p w14:paraId="4952B7E0" w14:textId="77777777" w:rsidR="00816E12" w:rsidRDefault="00B01E45" w:rsidP="00816E12">
      <w:pPr>
        <w:pStyle w:val="CommentText"/>
        <w:numPr>
          <w:ilvl w:val="0"/>
          <w:numId w:val="23"/>
        </w:numPr>
        <w:ind w:left="1620"/>
        <w:jc w:val="both"/>
        <w:rPr>
          <w:rFonts w:asciiTheme="minorHAnsi" w:hAnsiTheme="minorHAnsi" w:cstheme="minorHAnsi"/>
          <w:bCs/>
          <w:sz w:val="22"/>
          <w:szCs w:val="22"/>
        </w:rPr>
      </w:pPr>
      <w:r w:rsidRPr="00B01E45">
        <w:rPr>
          <w:rFonts w:asciiTheme="minorHAnsi" w:hAnsiTheme="minorHAnsi" w:cstheme="minorHAnsi"/>
          <w:bCs/>
          <w:sz w:val="22"/>
          <w:szCs w:val="22"/>
        </w:rPr>
        <w:t>Jointly with CSW identify beneficiary households, ensuring priority support for households who do not have additional</w:t>
      </w:r>
      <w:r>
        <w:rPr>
          <w:rFonts w:asciiTheme="minorHAnsi" w:hAnsiTheme="minorHAnsi" w:cstheme="minorHAnsi"/>
          <w:bCs/>
        </w:rPr>
        <w:t xml:space="preserve"> </w:t>
      </w:r>
      <w:r w:rsidRPr="00496E08">
        <w:rPr>
          <w:rFonts w:asciiTheme="minorHAnsi" w:hAnsiTheme="minorHAnsi" w:cstheme="minorHAnsi"/>
          <w:bCs/>
          <w:sz w:val="22"/>
          <w:szCs w:val="22"/>
        </w:rPr>
        <w:t>support (i.e. benefiting from other interventions of this Action).</w:t>
      </w:r>
    </w:p>
    <w:p w14:paraId="40618F0D" w14:textId="77777777" w:rsidR="00893A9B" w:rsidRDefault="00893A9B" w:rsidP="00816E12">
      <w:pPr>
        <w:pStyle w:val="CommentText"/>
        <w:jc w:val="both"/>
        <w:rPr>
          <w:rFonts w:asciiTheme="minorHAnsi" w:hAnsiTheme="minorHAnsi" w:cstheme="minorHAnsi"/>
          <w:bCs/>
          <w:sz w:val="22"/>
          <w:szCs w:val="22"/>
        </w:rPr>
      </w:pPr>
    </w:p>
    <w:p w14:paraId="4012E8FE" w14:textId="1DFAFA50" w:rsidR="00CF4229" w:rsidRPr="00816E12" w:rsidRDefault="00CF4229" w:rsidP="00816E12">
      <w:pPr>
        <w:pStyle w:val="CommentText"/>
        <w:jc w:val="both"/>
        <w:rPr>
          <w:rFonts w:asciiTheme="minorHAnsi" w:hAnsiTheme="minorHAnsi" w:cstheme="minorHAnsi"/>
          <w:bCs/>
          <w:sz w:val="22"/>
          <w:szCs w:val="22"/>
        </w:rPr>
      </w:pPr>
      <w:r w:rsidRPr="00816E12">
        <w:rPr>
          <w:rFonts w:asciiTheme="minorHAnsi" w:hAnsiTheme="minorHAnsi" w:cstheme="minorHAnsi"/>
          <w:bCs/>
          <w:sz w:val="22"/>
          <w:szCs w:val="22"/>
        </w:rPr>
        <w:t xml:space="preserve">N.B. UNDP is currently conducting consultations with utility providers to </w:t>
      </w:r>
      <w:r w:rsidR="00816E12" w:rsidRPr="00816E12">
        <w:rPr>
          <w:rFonts w:asciiTheme="minorHAnsi" w:hAnsiTheme="minorHAnsi" w:cstheme="minorHAnsi"/>
          <w:bCs/>
          <w:sz w:val="22"/>
          <w:szCs w:val="22"/>
        </w:rPr>
        <w:t xml:space="preserve">assess the possibility </w:t>
      </w:r>
      <w:r w:rsidR="00BD3709">
        <w:rPr>
          <w:rFonts w:asciiTheme="minorHAnsi" w:hAnsiTheme="minorHAnsi" w:cstheme="minorHAnsi"/>
          <w:bCs/>
          <w:sz w:val="22"/>
          <w:szCs w:val="22"/>
        </w:rPr>
        <w:t xml:space="preserve">and technical aspects </w:t>
      </w:r>
      <w:r w:rsidR="00816E12" w:rsidRPr="00816E12">
        <w:rPr>
          <w:rFonts w:asciiTheme="minorHAnsi" w:hAnsiTheme="minorHAnsi" w:cstheme="minorHAnsi"/>
          <w:bCs/>
          <w:sz w:val="22"/>
          <w:szCs w:val="22"/>
        </w:rPr>
        <w:t xml:space="preserve">of </w:t>
      </w:r>
      <w:r w:rsidR="00816E12">
        <w:rPr>
          <w:rFonts w:asciiTheme="minorHAnsi" w:hAnsiTheme="minorHAnsi" w:cstheme="minorHAnsi"/>
          <w:bCs/>
          <w:sz w:val="22"/>
          <w:szCs w:val="22"/>
        </w:rPr>
        <w:t xml:space="preserve">covering these costs </w:t>
      </w:r>
      <w:r w:rsidR="00BD3709">
        <w:rPr>
          <w:rFonts w:asciiTheme="minorHAnsi" w:hAnsiTheme="minorHAnsi" w:cstheme="minorHAnsi"/>
          <w:bCs/>
          <w:sz w:val="22"/>
          <w:szCs w:val="22"/>
        </w:rPr>
        <w:t xml:space="preserve">without VAT. </w:t>
      </w:r>
      <w:r w:rsidR="00AC2AD8">
        <w:rPr>
          <w:rFonts w:asciiTheme="minorHAnsi" w:hAnsiTheme="minorHAnsi" w:cstheme="minorHAnsi"/>
          <w:bCs/>
          <w:sz w:val="22"/>
          <w:szCs w:val="22"/>
        </w:rPr>
        <w:t>An update on the process will be available during 1</w:t>
      </w:r>
      <w:r w:rsidR="00AC2AD8" w:rsidRPr="00AC2AD8">
        <w:rPr>
          <w:rFonts w:asciiTheme="minorHAnsi" w:hAnsiTheme="minorHAnsi" w:cstheme="minorHAnsi"/>
          <w:bCs/>
          <w:sz w:val="22"/>
          <w:szCs w:val="22"/>
          <w:vertAlign w:val="superscript"/>
        </w:rPr>
        <w:t>st</w:t>
      </w:r>
      <w:r w:rsidR="00AC2AD8">
        <w:rPr>
          <w:rFonts w:asciiTheme="minorHAnsi" w:hAnsiTheme="minorHAnsi" w:cstheme="minorHAnsi"/>
          <w:bCs/>
          <w:sz w:val="22"/>
          <w:szCs w:val="22"/>
        </w:rPr>
        <w:t xml:space="preserve"> week of October 2020. </w:t>
      </w:r>
    </w:p>
    <w:p w14:paraId="66A900F7" w14:textId="77777777" w:rsidR="00893A9B" w:rsidRDefault="00893A9B" w:rsidP="008925D6">
      <w:pPr>
        <w:spacing w:before="120" w:after="120"/>
        <w:ind w:left="1350" w:hanging="1350"/>
        <w:jc w:val="both"/>
        <w:rPr>
          <w:rFonts w:asciiTheme="minorHAnsi" w:hAnsiTheme="minorHAnsi" w:cstheme="minorHAnsi"/>
          <w:bCs/>
          <w:i/>
          <w:iCs/>
          <w:sz w:val="22"/>
          <w:szCs w:val="22"/>
        </w:rPr>
      </w:pPr>
    </w:p>
    <w:p w14:paraId="060A7495" w14:textId="43AA0142" w:rsidR="0075020D" w:rsidRDefault="0075020D" w:rsidP="008925D6">
      <w:pPr>
        <w:spacing w:before="120" w:after="120"/>
        <w:ind w:left="1350" w:hanging="1350"/>
        <w:jc w:val="both"/>
        <w:rPr>
          <w:rFonts w:asciiTheme="minorHAnsi" w:hAnsiTheme="minorHAnsi" w:cstheme="minorHAnsi"/>
          <w:bCs/>
          <w:sz w:val="22"/>
          <w:szCs w:val="22"/>
        </w:rPr>
      </w:pPr>
      <w:r w:rsidRPr="00BC00E6">
        <w:rPr>
          <w:rFonts w:asciiTheme="minorHAnsi" w:hAnsiTheme="minorHAnsi" w:cstheme="minorHAnsi"/>
          <w:bCs/>
          <w:i/>
          <w:iCs/>
          <w:sz w:val="22"/>
          <w:szCs w:val="22"/>
        </w:rPr>
        <w:t>Action 1.</w:t>
      </w:r>
      <w:r w:rsidR="00CA5B58" w:rsidRPr="00BC00E6">
        <w:rPr>
          <w:rFonts w:asciiTheme="minorHAnsi" w:hAnsiTheme="minorHAnsi" w:cstheme="minorHAnsi"/>
          <w:bCs/>
          <w:i/>
          <w:iCs/>
          <w:sz w:val="22"/>
          <w:szCs w:val="22"/>
        </w:rPr>
        <w:t>2</w:t>
      </w:r>
      <w:r w:rsidRPr="00BC00E6">
        <w:rPr>
          <w:rFonts w:asciiTheme="minorHAnsi" w:hAnsiTheme="minorHAnsi" w:cstheme="minorHAnsi"/>
          <w:bCs/>
          <w:i/>
          <w:iCs/>
          <w:sz w:val="22"/>
          <w:szCs w:val="22"/>
        </w:rPr>
        <w:t>.</w:t>
      </w:r>
      <w:r w:rsidR="005A2902">
        <w:rPr>
          <w:rFonts w:asciiTheme="minorHAnsi" w:hAnsiTheme="minorHAnsi" w:cstheme="minorHAnsi"/>
          <w:bCs/>
          <w:i/>
          <w:iCs/>
          <w:sz w:val="22"/>
          <w:szCs w:val="22"/>
        </w:rPr>
        <w:t>3</w:t>
      </w:r>
      <w:r w:rsidRPr="00BC00E6">
        <w:rPr>
          <w:rFonts w:asciiTheme="minorHAnsi" w:hAnsiTheme="minorHAnsi" w:cstheme="minorHAnsi"/>
          <w:bCs/>
          <w:i/>
          <w:iCs/>
          <w:sz w:val="22"/>
          <w:szCs w:val="22"/>
        </w:rPr>
        <w:t xml:space="preserve">. </w:t>
      </w:r>
      <w:r w:rsidR="00CA3A69" w:rsidRPr="00BC00E6">
        <w:rPr>
          <w:rFonts w:asciiTheme="minorHAnsi" w:hAnsiTheme="minorHAnsi" w:cstheme="minorHAnsi"/>
          <w:bCs/>
          <w:i/>
          <w:iCs/>
          <w:sz w:val="22"/>
          <w:szCs w:val="22"/>
        </w:rPr>
        <w:t xml:space="preserve">Support </w:t>
      </w:r>
      <w:r w:rsidR="00FE6FFF" w:rsidRPr="00BC00E6">
        <w:rPr>
          <w:rFonts w:asciiTheme="minorHAnsi" w:hAnsiTheme="minorHAnsi" w:cstheme="minorHAnsi"/>
          <w:bCs/>
          <w:i/>
          <w:iCs/>
          <w:sz w:val="22"/>
          <w:szCs w:val="22"/>
        </w:rPr>
        <w:t xml:space="preserve">the functioning of </w:t>
      </w:r>
      <w:r w:rsidR="004645D1" w:rsidRPr="00BC00E6">
        <w:rPr>
          <w:rFonts w:asciiTheme="minorHAnsi" w:hAnsiTheme="minorHAnsi" w:cstheme="minorHAnsi"/>
          <w:bCs/>
          <w:i/>
          <w:iCs/>
          <w:sz w:val="22"/>
          <w:szCs w:val="22"/>
        </w:rPr>
        <w:t xml:space="preserve">residential </w:t>
      </w:r>
      <w:r w:rsidR="00C85ACE" w:rsidRPr="00BC00E6">
        <w:rPr>
          <w:rFonts w:asciiTheme="minorHAnsi" w:hAnsiTheme="minorHAnsi" w:cstheme="minorHAnsi"/>
          <w:bCs/>
          <w:i/>
          <w:iCs/>
          <w:sz w:val="22"/>
          <w:szCs w:val="22"/>
        </w:rPr>
        <w:t>centres</w:t>
      </w:r>
      <w:r w:rsidR="00B20C60" w:rsidRPr="00BC00E6">
        <w:rPr>
          <w:rFonts w:asciiTheme="minorHAnsi" w:hAnsiTheme="minorHAnsi" w:cstheme="minorHAnsi"/>
          <w:bCs/>
          <w:i/>
          <w:iCs/>
          <w:sz w:val="22"/>
          <w:szCs w:val="22"/>
        </w:rPr>
        <w:t>:</w:t>
      </w:r>
      <w:r w:rsidR="00B20C60" w:rsidRPr="00BC00E6">
        <w:rPr>
          <w:rFonts w:asciiTheme="minorHAnsi" w:hAnsiTheme="minorHAnsi" w:cstheme="minorHAnsi"/>
          <w:bCs/>
          <w:sz w:val="22"/>
          <w:szCs w:val="22"/>
        </w:rPr>
        <w:t xml:space="preserve"> residential services such as emergency shelters, homes of the elderly or abandoned children, women’s refuge, provide a </w:t>
      </w:r>
      <w:r w:rsidR="00893A9B" w:rsidRPr="00BC00E6">
        <w:rPr>
          <w:rFonts w:asciiTheme="minorHAnsi" w:hAnsiTheme="minorHAnsi" w:cstheme="minorHAnsi"/>
          <w:bCs/>
          <w:sz w:val="22"/>
          <w:szCs w:val="22"/>
        </w:rPr>
        <w:t>much-needed</w:t>
      </w:r>
      <w:r w:rsidR="00B20C60" w:rsidRPr="00BC00E6">
        <w:rPr>
          <w:rFonts w:asciiTheme="minorHAnsi" w:hAnsiTheme="minorHAnsi" w:cstheme="minorHAnsi"/>
          <w:bCs/>
          <w:sz w:val="22"/>
          <w:szCs w:val="22"/>
        </w:rPr>
        <w:t xml:space="preserve"> support for those at risk, particularly in times of crisis. Equally, at times of crisis it is these institutions that are affected by an increase of those who seek their services which is not followed by an increase of financial means</w:t>
      </w:r>
      <w:r w:rsidR="00C85ACE" w:rsidRPr="00BC00E6">
        <w:rPr>
          <w:rFonts w:asciiTheme="minorHAnsi" w:hAnsiTheme="minorHAnsi" w:cstheme="minorHAnsi"/>
          <w:bCs/>
          <w:sz w:val="22"/>
          <w:szCs w:val="22"/>
        </w:rPr>
        <w:t xml:space="preserve">, risking their closure. The support to residential </w:t>
      </w:r>
      <w:r w:rsidR="00893A9B" w:rsidRPr="00BC00E6">
        <w:rPr>
          <w:rFonts w:asciiTheme="minorHAnsi" w:hAnsiTheme="minorHAnsi" w:cstheme="minorHAnsi"/>
          <w:bCs/>
          <w:sz w:val="22"/>
          <w:szCs w:val="22"/>
        </w:rPr>
        <w:t>centres</w:t>
      </w:r>
      <w:r w:rsidR="00C85ACE" w:rsidRPr="00BC00E6">
        <w:rPr>
          <w:rFonts w:asciiTheme="minorHAnsi" w:hAnsiTheme="minorHAnsi" w:cstheme="minorHAnsi"/>
          <w:bCs/>
          <w:sz w:val="22"/>
          <w:szCs w:val="22"/>
        </w:rPr>
        <w:t xml:space="preserve"> </w:t>
      </w:r>
      <w:r w:rsidR="002E13D6" w:rsidRPr="00BC00E6">
        <w:rPr>
          <w:rFonts w:asciiTheme="minorHAnsi" w:hAnsiTheme="minorHAnsi" w:cstheme="minorHAnsi"/>
          <w:bCs/>
          <w:sz w:val="22"/>
          <w:szCs w:val="22"/>
        </w:rPr>
        <w:t xml:space="preserve">and facilities </w:t>
      </w:r>
      <w:r w:rsidR="00522EC3" w:rsidRPr="00BC00E6">
        <w:rPr>
          <w:rFonts w:asciiTheme="minorHAnsi" w:hAnsiTheme="minorHAnsi" w:cstheme="minorHAnsi"/>
          <w:bCs/>
          <w:sz w:val="22"/>
          <w:szCs w:val="22"/>
        </w:rPr>
        <w:t xml:space="preserve">provided </w:t>
      </w:r>
      <w:r w:rsidR="00D4056D" w:rsidRPr="00BC00E6">
        <w:rPr>
          <w:rFonts w:asciiTheme="minorHAnsi" w:hAnsiTheme="minorHAnsi" w:cstheme="minorHAnsi"/>
          <w:bCs/>
          <w:sz w:val="22"/>
          <w:szCs w:val="22"/>
        </w:rPr>
        <w:t>by public institutions</w:t>
      </w:r>
      <w:r w:rsidR="008925D6" w:rsidRPr="00BC00E6">
        <w:rPr>
          <w:rFonts w:asciiTheme="minorHAnsi" w:hAnsiTheme="minorHAnsi" w:cstheme="minorHAnsi"/>
          <w:bCs/>
          <w:sz w:val="22"/>
          <w:szCs w:val="22"/>
        </w:rPr>
        <w:t xml:space="preserve"> and NGOs</w:t>
      </w:r>
      <w:r w:rsidR="00C85ACE" w:rsidRPr="00BC00E6">
        <w:rPr>
          <w:rFonts w:asciiTheme="minorHAnsi" w:hAnsiTheme="minorHAnsi" w:cstheme="minorHAnsi"/>
          <w:bCs/>
          <w:sz w:val="22"/>
          <w:szCs w:val="22"/>
        </w:rPr>
        <w:t xml:space="preserve"> will be provided </w:t>
      </w:r>
      <w:r w:rsidR="008925D6" w:rsidRPr="00BC00E6">
        <w:rPr>
          <w:rFonts w:asciiTheme="minorHAnsi" w:hAnsiTheme="minorHAnsi" w:cstheme="minorHAnsi"/>
          <w:bCs/>
          <w:sz w:val="22"/>
          <w:szCs w:val="22"/>
        </w:rPr>
        <w:t>on a need to basis</w:t>
      </w:r>
      <w:r w:rsidR="0067722A" w:rsidRPr="00BC00E6">
        <w:rPr>
          <w:rFonts w:asciiTheme="minorHAnsi" w:hAnsiTheme="minorHAnsi" w:cstheme="minorHAnsi"/>
          <w:bCs/>
          <w:sz w:val="22"/>
          <w:szCs w:val="22"/>
        </w:rPr>
        <w:t xml:space="preserve">, to ensure </w:t>
      </w:r>
      <w:r w:rsidR="00CD615C" w:rsidRPr="00BC00E6">
        <w:rPr>
          <w:rFonts w:asciiTheme="minorHAnsi" w:hAnsiTheme="minorHAnsi" w:cstheme="minorHAnsi"/>
          <w:bCs/>
          <w:sz w:val="22"/>
          <w:szCs w:val="22"/>
        </w:rPr>
        <w:t xml:space="preserve">continuity of </w:t>
      </w:r>
      <w:r w:rsidR="0067722A" w:rsidRPr="00BC00E6">
        <w:rPr>
          <w:rFonts w:asciiTheme="minorHAnsi" w:hAnsiTheme="minorHAnsi" w:cstheme="minorHAnsi"/>
          <w:bCs/>
          <w:sz w:val="22"/>
          <w:szCs w:val="22"/>
        </w:rPr>
        <w:t xml:space="preserve">their </w:t>
      </w:r>
      <w:r w:rsidR="00CD615C" w:rsidRPr="00BC00E6">
        <w:rPr>
          <w:rFonts w:asciiTheme="minorHAnsi" w:hAnsiTheme="minorHAnsi" w:cstheme="minorHAnsi"/>
          <w:bCs/>
          <w:sz w:val="22"/>
          <w:szCs w:val="22"/>
        </w:rPr>
        <w:t xml:space="preserve">regular </w:t>
      </w:r>
      <w:r w:rsidR="002345DC" w:rsidRPr="00BC00E6">
        <w:rPr>
          <w:rFonts w:asciiTheme="minorHAnsi" w:hAnsiTheme="minorHAnsi" w:cstheme="minorHAnsi"/>
          <w:bCs/>
          <w:sz w:val="22"/>
          <w:szCs w:val="22"/>
        </w:rPr>
        <w:t xml:space="preserve">operations </w:t>
      </w:r>
      <w:r w:rsidR="00CD615C" w:rsidRPr="00BC00E6">
        <w:rPr>
          <w:rFonts w:asciiTheme="minorHAnsi" w:hAnsiTheme="minorHAnsi" w:cstheme="minorHAnsi"/>
          <w:bCs/>
          <w:sz w:val="22"/>
          <w:szCs w:val="22"/>
        </w:rPr>
        <w:t>and service delivery.</w:t>
      </w:r>
      <w:r w:rsidR="008742EE" w:rsidRPr="00BC00E6">
        <w:rPr>
          <w:rFonts w:asciiTheme="minorHAnsi" w:hAnsiTheme="minorHAnsi" w:cstheme="minorHAnsi"/>
          <w:bCs/>
          <w:sz w:val="22"/>
          <w:szCs w:val="22"/>
        </w:rPr>
        <w:t xml:space="preserve"> </w:t>
      </w:r>
      <w:r w:rsidR="006927FF">
        <w:rPr>
          <w:rFonts w:asciiTheme="minorHAnsi" w:hAnsiTheme="minorHAnsi" w:cstheme="minorHAnsi"/>
          <w:bCs/>
          <w:sz w:val="22"/>
          <w:szCs w:val="22"/>
        </w:rPr>
        <w:t>The action foresees support for up to 10 residential centres.</w:t>
      </w:r>
    </w:p>
    <w:p w14:paraId="6DD428A3" w14:textId="160ABD5D" w:rsidR="00496E08" w:rsidRDefault="00496E08" w:rsidP="00496E08">
      <w:pPr>
        <w:spacing w:before="120" w:after="120"/>
        <w:ind w:left="1350" w:hanging="1350"/>
        <w:jc w:val="both"/>
        <w:rPr>
          <w:rFonts w:asciiTheme="minorHAnsi" w:hAnsiTheme="minorHAnsi" w:cstheme="minorHAnsi"/>
          <w:bCs/>
          <w:i/>
          <w:iCs/>
          <w:sz w:val="22"/>
          <w:szCs w:val="22"/>
        </w:rPr>
      </w:pPr>
      <w:r w:rsidRPr="00496E08">
        <w:rPr>
          <w:rFonts w:asciiTheme="minorHAnsi" w:hAnsiTheme="minorHAnsi" w:cstheme="minorHAnsi"/>
          <w:bCs/>
          <w:i/>
          <w:iCs/>
          <w:sz w:val="22"/>
          <w:szCs w:val="22"/>
        </w:rPr>
        <w:t>Action 1.2.</w:t>
      </w:r>
      <w:r>
        <w:rPr>
          <w:rFonts w:asciiTheme="minorHAnsi" w:hAnsiTheme="minorHAnsi" w:cstheme="minorHAnsi"/>
          <w:bCs/>
          <w:i/>
          <w:iCs/>
          <w:sz w:val="22"/>
          <w:szCs w:val="22"/>
        </w:rPr>
        <w:t>4.</w:t>
      </w:r>
      <w:r w:rsidRPr="00496E08">
        <w:rPr>
          <w:rFonts w:asciiTheme="minorHAnsi" w:hAnsiTheme="minorHAnsi" w:cstheme="minorHAnsi"/>
          <w:bCs/>
          <w:i/>
          <w:iCs/>
          <w:sz w:val="22"/>
          <w:szCs w:val="22"/>
        </w:rPr>
        <w:t xml:space="preserve"> Support service providers from institutional mechanisms and NGOs with gender responsive training</w:t>
      </w:r>
      <w:r>
        <w:rPr>
          <w:rFonts w:asciiTheme="minorHAnsi" w:hAnsiTheme="minorHAnsi" w:cstheme="minorHAnsi"/>
          <w:bCs/>
          <w:sz w:val="22"/>
          <w:szCs w:val="22"/>
        </w:rPr>
        <w:t>: provide specialist t</w:t>
      </w:r>
      <w:r w:rsidRPr="00496E08">
        <w:rPr>
          <w:rFonts w:asciiTheme="minorHAnsi" w:hAnsiTheme="minorHAnsi" w:cstheme="minorHAnsi"/>
          <w:bCs/>
          <w:sz w:val="22"/>
          <w:szCs w:val="22"/>
        </w:rPr>
        <w:t xml:space="preserve">echnical support and capacity development </w:t>
      </w:r>
      <w:r>
        <w:rPr>
          <w:rFonts w:asciiTheme="minorHAnsi" w:hAnsiTheme="minorHAnsi" w:cstheme="minorHAnsi"/>
          <w:bCs/>
          <w:sz w:val="22"/>
          <w:szCs w:val="22"/>
        </w:rPr>
        <w:t xml:space="preserve">for </w:t>
      </w:r>
      <w:r w:rsidRPr="00496E08">
        <w:rPr>
          <w:rFonts w:asciiTheme="minorHAnsi" w:hAnsiTheme="minorHAnsi" w:cstheme="minorHAnsi"/>
          <w:bCs/>
          <w:sz w:val="22"/>
          <w:szCs w:val="22"/>
        </w:rPr>
        <w:t>the Domestic Violence Coordination Mechanisms in municipalities in providing qualit</w:t>
      </w:r>
      <w:r w:rsidR="0021774D">
        <w:rPr>
          <w:rFonts w:asciiTheme="minorHAnsi" w:hAnsiTheme="minorHAnsi" w:cstheme="minorHAnsi"/>
          <w:bCs/>
          <w:sz w:val="22"/>
          <w:szCs w:val="22"/>
        </w:rPr>
        <w:t>ative</w:t>
      </w:r>
      <w:r w:rsidRPr="00496E08">
        <w:rPr>
          <w:rFonts w:asciiTheme="minorHAnsi" w:hAnsiTheme="minorHAnsi" w:cstheme="minorHAnsi"/>
          <w:bCs/>
          <w:sz w:val="22"/>
          <w:szCs w:val="22"/>
        </w:rPr>
        <w:t xml:space="preserve"> essential services for Domestic Violence and Gender Based Violence survivors in line with </w:t>
      </w:r>
      <w:r w:rsidR="0021774D">
        <w:rPr>
          <w:rFonts w:asciiTheme="minorHAnsi" w:hAnsiTheme="minorHAnsi" w:cstheme="minorHAnsi"/>
          <w:bCs/>
          <w:sz w:val="22"/>
          <w:szCs w:val="22"/>
        </w:rPr>
        <w:t>i</w:t>
      </w:r>
      <w:r w:rsidR="0021774D" w:rsidRPr="00496E08">
        <w:rPr>
          <w:rFonts w:asciiTheme="minorHAnsi" w:hAnsiTheme="minorHAnsi" w:cstheme="minorHAnsi"/>
          <w:bCs/>
          <w:sz w:val="22"/>
          <w:szCs w:val="22"/>
        </w:rPr>
        <w:t xml:space="preserve">nternational </w:t>
      </w:r>
      <w:r w:rsidRPr="00496E08">
        <w:rPr>
          <w:rFonts w:asciiTheme="minorHAnsi" w:hAnsiTheme="minorHAnsi" w:cstheme="minorHAnsi"/>
          <w:bCs/>
          <w:sz w:val="22"/>
          <w:szCs w:val="22"/>
        </w:rPr>
        <w:t>norms and standards</w:t>
      </w:r>
      <w:r>
        <w:rPr>
          <w:rFonts w:asciiTheme="minorHAnsi" w:hAnsiTheme="minorHAnsi" w:cstheme="minorHAnsi"/>
          <w:bCs/>
          <w:sz w:val="22"/>
          <w:szCs w:val="22"/>
        </w:rPr>
        <w:t xml:space="preserve">. </w:t>
      </w:r>
      <w:r w:rsidR="00B10FA5">
        <w:rPr>
          <w:rFonts w:asciiTheme="minorHAnsi" w:hAnsiTheme="minorHAnsi" w:cstheme="minorHAnsi"/>
          <w:bCs/>
          <w:sz w:val="22"/>
          <w:szCs w:val="22"/>
        </w:rPr>
        <w:t xml:space="preserve">Interventions will take place in </w:t>
      </w:r>
      <w:proofErr w:type="spellStart"/>
      <w:r w:rsidR="000C2AA7">
        <w:rPr>
          <w:rFonts w:asciiTheme="minorHAnsi" w:hAnsiTheme="minorHAnsi" w:cstheme="minorHAnsi"/>
          <w:bCs/>
          <w:sz w:val="22"/>
          <w:szCs w:val="22"/>
        </w:rPr>
        <w:t>Gjakovë</w:t>
      </w:r>
      <w:proofErr w:type="spellEnd"/>
      <w:r w:rsidR="000C2AA7">
        <w:rPr>
          <w:rFonts w:asciiTheme="minorHAnsi" w:hAnsiTheme="minorHAnsi" w:cstheme="minorHAnsi"/>
          <w:bCs/>
          <w:sz w:val="22"/>
          <w:szCs w:val="22"/>
        </w:rPr>
        <w:t>/</w:t>
      </w:r>
      <w:proofErr w:type="spellStart"/>
      <w:r w:rsidR="000C2AA7">
        <w:rPr>
          <w:rFonts w:asciiTheme="minorHAnsi" w:hAnsiTheme="minorHAnsi" w:cstheme="minorHAnsi"/>
          <w:bCs/>
          <w:sz w:val="22"/>
          <w:szCs w:val="22"/>
        </w:rPr>
        <w:t>Djakovica</w:t>
      </w:r>
      <w:proofErr w:type="spellEnd"/>
      <w:r w:rsidR="000C2AA7">
        <w:rPr>
          <w:rFonts w:asciiTheme="minorHAnsi" w:hAnsiTheme="minorHAnsi" w:cstheme="minorHAnsi"/>
          <w:bCs/>
          <w:sz w:val="22"/>
          <w:szCs w:val="22"/>
        </w:rPr>
        <w:t xml:space="preserve">, </w:t>
      </w:r>
      <w:proofErr w:type="spellStart"/>
      <w:r w:rsidR="000C2AA7">
        <w:rPr>
          <w:rFonts w:asciiTheme="minorHAnsi" w:hAnsiTheme="minorHAnsi" w:cstheme="minorHAnsi"/>
          <w:bCs/>
          <w:sz w:val="22"/>
          <w:szCs w:val="22"/>
        </w:rPr>
        <w:t>Dragash</w:t>
      </w:r>
      <w:proofErr w:type="spellEnd"/>
      <w:r w:rsidR="000C2AA7">
        <w:rPr>
          <w:rFonts w:asciiTheme="minorHAnsi" w:hAnsiTheme="minorHAnsi" w:cstheme="minorHAnsi"/>
          <w:bCs/>
          <w:sz w:val="22"/>
          <w:szCs w:val="22"/>
        </w:rPr>
        <w:t>/</w:t>
      </w:r>
      <w:proofErr w:type="spellStart"/>
      <w:r w:rsidR="000C2AA7">
        <w:rPr>
          <w:rFonts w:asciiTheme="minorHAnsi" w:hAnsiTheme="minorHAnsi" w:cstheme="minorHAnsi"/>
          <w:bCs/>
          <w:sz w:val="22"/>
          <w:szCs w:val="22"/>
        </w:rPr>
        <w:t>Dragaš</w:t>
      </w:r>
      <w:proofErr w:type="spellEnd"/>
      <w:r w:rsidR="000C2AA7">
        <w:rPr>
          <w:rFonts w:asciiTheme="minorHAnsi" w:hAnsiTheme="minorHAnsi" w:cstheme="minorHAnsi"/>
          <w:bCs/>
          <w:sz w:val="22"/>
          <w:szCs w:val="22"/>
        </w:rPr>
        <w:t xml:space="preserve">, and Mitrovica North municipalities </w:t>
      </w:r>
      <w:r w:rsidR="0053088D">
        <w:rPr>
          <w:rFonts w:asciiTheme="minorHAnsi" w:hAnsiTheme="minorHAnsi" w:cstheme="minorHAnsi"/>
          <w:bCs/>
          <w:sz w:val="22"/>
          <w:szCs w:val="22"/>
        </w:rPr>
        <w:t xml:space="preserve">as they have </w:t>
      </w:r>
      <w:r w:rsidR="00B10FA5">
        <w:rPr>
          <w:rFonts w:asciiTheme="minorHAnsi" w:hAnsiTheme="minorHAnsi" w:cstheme="minorHAnsi"/>
          <w:bCs/>
          <w:sz w:val="22"/>
          <w:szCs w:val="22"/>
        </w:rPr>
        <w:t xml:space="preserve">functional </w:t>
      </w:r>
      <w:r w:rsidR="000C2AA7">
        <w:rPr>
          <w:rFonts w:asciiTheme="minorHAnsi" w:hAnsiTheme="minorHAnsi" w:cstheme="minorHAnsi"/>
          <w:bCs/>
          <w:sz w:val="22"/>
          <w:szCs w:val="22"/>
        </w:rPr>
        <w:t>Coordination Mechanism</w:t>
      </w:r>
      <w:r w:rsidR="0053088D">
        <w:rPr>
          <w:rStyle w:val="FootnoteReference"/>
          <w:rFonts w:asciiTheme="minorHAnsi" w:hAnsiTheme="minorHAnsi" w:cstheme="minorHAnsi"/>
          <w:bCs/>
          <w:sz w:val="22"/>
          <w:szCs w:val="22"/>
        </w:rPr>
        <w:footnoteReference w:id="72"/>
      </w:r>
      <w:r w:rsidR="0053088D">
        <w:rPr>
          <w:rFonts w:asciiTheme="minorHAnsi" w:hAnsiTheme="minorHAnsi" w:cstheme="minorHAnsi"/>
          <w:bCs/>
          <w:i/>
          <w:iCs/>
          <w:sz w:val="22"/>
          <w:szCs w:val="22"/>
        </w:rPr>
        <w:t>.</w:t>
      </w:r>
    </w:p>
    <w:p w14:paraId="397FCEE5" w14:textId="078E0775" w:rsidR="00C258F9" w:rsidRPr="00893A9B" w:rsidRDefault="008739DD" w:rsidP="00B13A73">
      <w:pPr>
        <w:spacing w:before="120" w:after="120"/>
        <w:ind w:left="1350" w:hanging="1260"/>
        <w:jc w:val="both"/>
        <w:rPr>
          <w:rFonts w:asciiTheme="minorHAnsi" w:hAnsiTheme="minorHAnsi" w:cstheme="minorHAnsi"/>
          <w:bCs/>
          <w:sz w:val="22"/>
          <w:szCs w:val="22"/>
        </w:rPr>
      </w:pPr>
      <w:r>
        <w:rPr>
          <w:rFonts w:asciiTheme="minorHAnsi" w:hAnsiTheme="minorHAnsi" w:cstheme="minorHAnsi"/>
          <w:bCs/>
          <w:i/>
          <w:iCs/>
          <w:sz w:val="22"/>
          <w:szCs w:val="22"/>
        </w:rPr>
        <w:t xml:space="preserve">Action 1.2.5. </w:t>
      </w:r>
      <w:r w:rsidR="00C258F9" w:rsidRPr="00893A9B">
        <w:rPr>
          <w:rFonts w:asciiTheme="minorHAnsi" w:hAnsiTheme="minorHAnsi" w:cstheme="minorHAnsi"/>
          <w:bCs/>
          <w:i/>
          <w:iCs/>
          <w:sz w:val="22"/>
          <w:szCs w:val="22"/>
        </w:rPr>
        <w:t>Promote community actions to change gender-discriminatory social norms and gender stereotypes:</w:t>
      </w:r>
      <w:r w:rsidR="00C258F9">
        <w:t xml:space="preserve"> </w:t>
      </w:r>
      <w:r w:rsidR="00C258F9" w:rsidRPr="00893A9B">
        <w:rPr>
          <w:rFonts w:asciiTheme="minorHAnsi" w:hAnsiTheme="minorHAnsi" w:cstheme="minorHAnsi"/>
          <w:bCs/>
          <w:sz w:val="22"/>
          <w:szCs w:val="22"/>
        </w:rPr>
        <w:t xml:space="preserve">changing pervasive gender stereotypes and discriminatory narratives, requires a change in attitudes and behaviour, not just by men and boys, but by women and girls as well. Communicating the positive benefits of family members’ (particularly men and boys’) involvement in equal redistribution of caregiving, care work and domestic work will contribute to a better understanding of the importance of such work and its value. In order to tackle these issues, several activities and campaigns to address gender equality gap and to encourage women victims/survivors of domestic violence to speak up and reach out for help will be implemented. The action will roll out a set of tailored activities aimed at improving equality of opportunities and the realization of women's rights by tackling gender stereotypes, including men's responsibility for domestic work and child-care, and women's empowerment in general, by </w:t>
      </w:r>
      <w:r w:rsidR="00C258F9" w:rsidRPr="00893A9B">
        <w:rPr>
          <w:rFonts w:asciiTheme="minorHAnsi" w:hAnsiTheme="minorHAnsi" w:cstheme="minorHAnsi"/>
          <w:bCs/>
          <w:sz w:val="22"/>
          <w:szCs w:val="22"/>
        </w:rPr>
        <w:lastRenderedPageBreak/>
        <w:t xml:space="preserve">identifying communities and specific groups where behavioural change are required the most. The focus will be on public audiences through a set of strategies to change behaviour and that are likely to generate lasting attitudinal modifications to shift gender stereotypes and discriminatory gender roles and values. This work will target younger and older generations of men and women, both at the community and individual levels, on the issues shaping the perceptions of the role of women and girls, men and boys in society, and how they can work together during the pandemic to eliminate biased norms, attitudes and practices, eradicating gender discrimination and promoting equality. The action is comprised of a set of interlinked interventions: </w:t>
      </w:r>
    </w:p>
    <w:p w14:paraId="71907A9B" w14:textId="77777777" w:rsidR="00C258F9" w:rsidRPr="006403B5" w:rsidRDefault="00C258F9" w:rsidP="00B13A73">
      <w:pPr>
        <w:numPr>
          <w:ilvl w:val="0"/>
          <w:numId w:val="29"/>
        </w:numPr>
        <w:shd w:val="clear" w:color="auto" w:fill="FFFFFF"/>
        <w:tabs>
          <w:tab w:val="clear" w:pos="720"/>
        </w:tabs>
        <w:ind w:left="1800" w:hanging="446"/>
        <w:jc w:val="both"/>
        <w:rPr>
          <w:rFonts w:asciiTheme="minorHAnsi" w:hAnsiTheme="minorHAnsi" w:cstheme="minorHAnsi"/>
          <w:bCs/>
          <w:sz w:val="22"/>
          <w:szCs w:val="22"/>
        </w:rPr>
      </w:pPr>
      <w:r w:rsidRPr="00893A9B">
        <w:rPr>
          <w:rFonts w:asciiTheme="minorHAnsi" w:hAnsiTheme="minorHAnsi" w:cstheme="minorHAnsi"/>
          <w:bCs/>
          <w:sz w:val="22"/>
          <w:szCs w:val="22"/>
        </w:rPr>
        <w:t xml:space="preserve">Working with boys to educate them from an early age on non-violent expressions of masculinity, oriented towards equality and respect by promoting sustained school-based, sports-based or peer-to-peer education interventions that promote life skills and support healthy and caring ways of being a man; </w:t>
      </w:r>
    </w:p>
    <w:p w14:paraId="7F4D7E81" w14:textId="2D8A4E5C" w:rsidR="00C258F9" w:rsidRPr="006403B5" w:rsidRDefault="00C258F9" w:rsidP="00B13A73">
      <w:pPr>
        <w:numPr>
          <w:ilvl w:val="0"/>
          <w:numId w:val="29"/>
        </w:numPr>
        <w:shd w:val="clear" w:color="auto" w:fill="FFFFFF"/>
        <w:tabs>
          <w:tab w:val="clear" w:pos="720"/>
        </w:tabs>
        <w:ind w:left="1800" w:hanging="446"/>
        <w:jc w:val="both"/>
        <w:rPr>
          <w:rFonts w:asciiTheme="minorHAnsi" w:hAnsiTheme="minorHAnsi" w:cstheme="minorHAnsi"/>
          <w:bCs/>
          <w:sz w:val="22"/>
          <w:szCs w:val="22"/>
        </w:rPr>
      </w:pPr>
      <w:r w:rsidRPr="00893A9B">
        <w:rPr>
          <w:rFonts w:asciiTheme="minorHAnsi" w:hAnsiTheme="minorHAnsi" w:cstheme="minorHAnsi"/>
          <w:bCs/>
          <w:sz w:val="22"/>
          <w:szCs w:val="22"/>
        </w:rPr>
        <w:t xml:space="preserve">Launch a community level advocacy campaign to reach women and men, boys and girls on addressing gender stereotypes related to unpaid work </w:t>
      </w:r>
      <w:r w:rsidR="00893A9B" w:rsidRPr="00893A9B">
        <w:rPr>
          <w:rFonts w:asciiTheme="minorHAnsi" w:hAnsiTheme="minorHAnsi" w:cstheme="minorHAnsi"/>
          <w:bCs/>
          <w:sz w:val="22"/>
          <w:szCs w:val="22"/>
        </w:rPr>
        <w:t>using</w:t>
      </w:r>
      <w:r w:rsidRPr="00893A9B">
        <w:rPr>
          <w:rFonts w:asciiTheme="minorHAnsi" w:hAnsiTheme="minorHAnsi" w:cstheme="minorHAnsi"/>
          <w:bCs/>
          <w:sz w:val="22"/>
          <w:szCs w:val="22"/>
        </w:rPr>
        <w:t xml:space="preserve"> media and ICT;</w:t>
      </w:r>
    </w:p>
    <w:p w14:paraId="32A98D87" w14:textId="014700D2" w:rsidR="000F331F" w:rsidRPr="00C258F9" w:rsidRDefault="00C258F9" w:rsidP="00B13A73">
      <w:pPr>
        <w:numPr>
          <w:ilvl w:val="0"/>
          <w:numId w:val="29"/>
        </w:numPr>
        <w:shd w:val="clear" w:color="auto" w:fill="FFFFFF"/>
        <w:tabs>
          <w:tab w:val="clear" w:pos="720"/>
        </w:tabs>
        <w:ind w:left="1800" w:hanging="446"/>
        <w:jc w:val="both"/>
        <w:rPr>
          <w:rFonts w:asciiTheme="minorHAnsi" w:hAnsiTheme="minorHAnsi" w:cstheme="minorHAnsi"/>
          <w:bCs/>
          <w:sz w:val="22"/>
          <w:szCs w:val="22"/>
        </w:rPr>
      </w:pPr>
      <w:r w:rsidRPr="00893A9B">
        <w:rPr>
          <w:rFonts w:asciiTheme="minorHAnsi" w:hAnsiTheme="minorHAnsi" w:cstheme="minorHAnsi"/>
          <w:bCs/>
          <w:sz w:val="22"/>
          <w:szCs w:val="22"/>
        </w:rPr>
        <w:t>Building the capacity of partners, but also women and men/boys and girls through online trainings and webinars on the causes of gender discrimination and advocating for strengthening male involvement in responsible fatherhood, while also increased male involvement at the household level, sharing domestic responsibilities, childcare and the care for the elderly and/or sick. Men are thus provided with relevant support, guidance and means to get involved in caretaking and advocacy of gender transformative approaches</w:t>
      </w:r>
      <w:r w:rsidR="00BB267F">
        <w:rPr>
          <w:rFonts w:asciiTheme="minorHAnsi" w:hAnsiTheme="minorHAnsi" w:cstheme="minorHAnsi"/>
          <w:bCs/>
          <w:sz w:val="22"/>
          <w:szCs w:val="22"/>
        </w:rPr>
        <w:t>.</w:t>
      </w:r>
    </w:p>
    <w:p w14:paraId="21D0EC8E" w14:textId="77777777" w:rsidR="003A0025" w:rsidRPr="00E45DCF" w:rsidRDefault="003A0025" w:rsidP="00E45DCF">
      <w:pPr>
        <w:spacing w:before="120" w:after="120"/>
        <w:jc w:val="both"/>
        <w:rPr>
          <w:rFonts w:asciiTheme="minorHAnsi" w:hAnsiTheme="minorHAnsi" w:cstheme="minorHAnsi"/>
          <w:bCs/>
        </w:rPr>
      </w:pPr>
    </w:p>
    <w:p w14:paraId="4621D425" w14:textId="77777777" w:rsidR="0085372D" w:rsidRPr="00BC00E6" w:rsidRDefault="0085372D" w:rsidP="0085372D">
      <w:pPr>
        <w:pStyle w:val="ListParagraph"/>
        <w:spacing w:after="120"/>
        <w:ind w:left="0"/>
        <w:jc w:val="both"/>
        <w:rPr>
          <w:rFonts w:asciiTheme="minorHAnsi" w:eastAsia="Times New Roman" w:hAnsiTheme="minorHAnsi" w:cstheme="minorHAnsi"/>
          <w:b/>
          <w:bCs/>
          <w:i/>
          <w:iCs/>
          <w:sz w:val="24"/>
          <w:szCs w:val="24"/>
          <w:lang w:eastAsia="en-US"/>
        </w:rPr>
      </w:pPr>
      <w:r w:rsidRPr="00BC00E6">
        <w:rPr>
          <w:rFonts w:asciiTheme="minorHAnsi" w:eastAsia="Times New Roman" w:hAnsiTheme="minorHAnsi" w:cstheme="minorHAnsi"/>
          <w:b/>
          <w:bCs/>
          <w:i/>
          <w:iCs/>
          <w:sz w:val="24"/>
          <w:szCs w:val="24"/>
          <w:lang w:eastAsia="en-US"/>
        </w:rPr>
        <w:t>Output 2. Strengthening front-line response services to mitigate the effect of the pandemic</w:t>
      </w:r>
    </w:p>
    <w:p w14:paraId="1AD4726D" w14:textId="72D4A200" w:rsidR="0085372D" w:rsidRDefault="0085372D" w:rsidP="0085372D">
      <w:pPr>
        <w:pStyle w:val="ListParagraph"/>
        <w:spacing w:after="120"/>
        <w:ind w:left="0"/>
        <w:jc w:val="both"/>
        <w:rPr>
          <w:rFonts w:asciiTheme="minorHAnsi" w:hAnsiTheme="minorHAnsi" w:cstheme="minorHAnsi"/>
          <w:bCs/>
        </w:rPr>
      </w:pPr>
      <w:r w:rsidRPr="00BC00E6">
        <w:rPr>
          <w:rFonts w:asciiTheme="minorHAnsi" w:hAnsiTheme="minorHAnsi" w:cstheme="minorHAnsi"/>
          <w:bCs/>
        </w:rPr>
        <w:t>Reduced access to public goods and services, particularly social protection and employment services and programmes requires immediate action if the effects of the pandemic are to be managed and the disruption to the social systems is buffered, at last in the short-term</w:t>
      </w:r>
      <w:r w:rsidR="002B5EA6" w:rsidRPr="00BC00E6">
        <w:rPr>
          <w:rFonts w:asciiTheme="minorHAnsi" w:hAnsiTheme="minorHAnsi" w:cstheme="minorHAnsi"/>
          <w:bCs/>
        </w:rPr>
        <w:t>. D</w:t>
      </w:r>
      <w:r w:rsidRPr="00BC00E6">
        <w:rPr>
          <w:rFonts w:asciiTheme="minorHAnsi" w:hAnsiTheme="minorHAnsi" w:cstheme="minorHAnsi"/>
          <w:bCs/>
        </w:rPr>
        <w:t>espite functional font-line and emergency services - response mechanisms are already straining to maintain the level of services</w:t>
      </w:r>
      <w:r w:rsidR="002B5EA6" w:rsidRPr="00BC00E6">
        <w:rPr>
          <w:rFonts w:asciiTheme="minorHAnsi" w:hAnsiTheme="minorHAnsi" w:cstheme="minorHAnsi"/>
          <w:bCs/>
        </w:rPr>
        <w:t xml:space="preserve">. </w:t>
      </w:r>
    </w:p>
    <w:p w14:paraId="6257D195" w14:textId="4CF08E48" w:rsidR="00EC1D25" w:rsidRPr="00BC00E6" w:rsidRDefault="00EC1D25" w:rsidP="0085372D">
      <w:pPr>
        <w:pStyle w:val="ListParagraph"/>
        <w:spacing w:after="120"/>
        <w:ind w:left="0"/>
        <w:jc w:val="both"/>
        <w:rPr>
          <w:rFonts w:asciiTheme="minorHAnsi" w:hAnsiTheme="minorHAnsi" w:cstheme="minorHAnsi"/>
          <w:bCs/>
        </w:rPr>
      </w:pPr>
      <w:r w:rsidRPr="00EC1D25">
        <w:rPr>
          <w:rFonts w:asciiTheme="minorHAnsi" w:hAnsiTheme="minorHAnsi" w:cstheme="minorHAnsi"/>
          <w:bCs/>
        </w:rPr>
        <w:t xml:space="preserve">UNDP recognizes the role of civil society and community-based organizations at the local level, especially in times of crisis. In assisting the most vulnerable populations, they bring economic and livelihood opportunities to the community context. These organizations are the first, or only, point of reference for individuals and families; they perform public services, including delivering food and medical services to at-risk and low-income individuals and families, CSOs also work to maintain social cohesion amongst individuals and families during the mandated periods of social distancing. Women’s organizations, and other grassroots organizations, are often on the front line of community response – supporting those most affected economically by the crisis, ensuring shelters remain open for domestic violence victims, and </w:t>
      </w:r>
      <w:r w:rsidR="00BB267F" w:rsidRPr="00EC1D25">
        <w:rPr>
          <w:rFonts w:asciiTheme="minorHAnsi" w:hAnsiTheme="minorHAnsi" w:cstheme="minorHAnsi"/>
          <w:bCs/>
        </w:rPr>
        <w:t>channelling</w:t>
      </w:r>
      <w:r w:rsidRPr="00EC1D25">
        <w:rPr>
          <w:rFonts w:asciiTheme="minorHAnsi" w:hAnsiTheme="minorHAnsi" w:cstheme="minorHAnsi"/>
          <w:bCs/>
        </w:rPr>
        <w:t xml:space="preserve"> public health education messages.</w:t>
      </w:r>
      <w:r>
        <w:rPr>
          <w:rFonts w:asciiTheme="minorHAnsi" w:hAnsiTheme="minorHAnsi" w:cstheme="minorHAnsi"/>
          <w:bCs/>
        </w:rPr>
        <w:t xml:space="preserve"> </w:t>
      </w:r>
    </w:p>
    <w:p w14:paraId="6336710C" w14:textId="53C9A407" w:rsidR="0085372D" w:rsidRDefault="0085372D" w:rsidP="0085372D">
      <w:pPr>
        <w:pStyle w:val="ListParagraph"/>
        <w:spacing w:after="120"/>
        <w:ind w:left="0"/>
        <w:jc w:val="both"/>
        <w:rPr>
          <w:rFonts w:asciiTheme="minorHAnsi" w:hAnsiTheme="minorHAnsi" w:cstheme="minorHAnsi"/>
          <w:bCs/>
        </w:rPr>
      </w:pPr>
      <w:r w:rsidRPr="00BC00E6">
        <w:rPr>
          <w:rFonts w:asciiTheme="minorHAnsi" w:hAnsiTheme="minorHAnsi" w:cstheme="minorHAnsi"/>
          <w:bCs/>
        </w:rPr>
        <w:t xml:space="preserve">This output will contribute to an improved work environment for men and women, and implementation of basic health and safety measures for front-line workers, </w:t>
      </w:r>
      <w:r w:rsidR="00EC1D25">
        <w:rPr>
          <w:rFonts w:asciiTheme="minorHAnsi" w:hAnsiTheme="minorHAnsi" w:cstheme="minorHAnsi"/>
          <w:bCs/>
        </w:rPr>
        <w:t>e</w:t>
      </w:r>
      <w:r w:rsidRPr="00BC00E6">
        <w:rPr>
          <w:rFonts w:asciiTheme="minorHAnsi" w:hAnsiTheme="minorHAnsi" w:cstheme="minorHAnsi"/>
          <w:bCs/>
        </w:rPr>
        <w:t>nsure continuity of service delivery</w:t>
      </w:r>
      <w:r w:rsidR="00EC1D25">
        <w:rPr>
          <w:rFonts w:asciiTheme="minorHAnsi" w:hAnsiTheme="minorHAnsi" w:cstheme="minorHAnsi"/>
          <w:bCs/>
        </w:rPr>
        <w:t xml:space="preserve"> from residential centres, provide a range of services which are not part of social services, and promote the change of attitude towards gender discriminatory practices.</w:t>
      </w:r>
    </w:p>
    <w:p w14:paraId="79A672A9" w14:textId="77777777" w:rsidR="005E5E63" w:rsidRDefault="005E5E63" w:rsidP="0085372D">
      <w:pPr>
        <w:pStyle w:val="ListParagraph"/>
        <w:spacing w:after="120"/>
        <w:ind w:left="0"/>
        <w:jc w:val="both"/>
        <w:rPr>
          <w:rFonts w:asciiTheme="minorHAnsi" w:hAnsiTheme="minorHAnsi" w:cstheme="minorHAnsi"/>
          <w:bCs/>
        </w:rPr>
      </w:pPr>
    </w:p>
    <w:p w14:paraId="052A14BA" w14:textId="3209CF6C" w:rsidR="00AB64A4" w:rsidRDefault="00AB64A4" w:rsidP="0085372D">
      <w:pPr>
        <w:pStyle w:val="ListParagraph"/>
        <w:spacing w:after="120"/>
        <w:ind w:left="0"/>
        <w:jc w:val="both"/>
        <w:rPr>
          <w:rFonts w:asciiTheme="minorHAnsi" w:eastAsia="Times New Roman" w:hAnsiTheme="minorHAnsi" w:cstheme="minorHAnsi"/>
          <w:b/>
          <w:bCs/>
          <w:i/>
          <w:iCs/>
          <w:lang w:eastAsia="en-US"/>
        </w:rPr>
      </w:pPr>
      <w:r w:rsidRPr="00AB64A4">
        <w:rPr>
          <w:rFonts w:asciiTheme="minorHAnsi" w:eastAsia="Times New Roman" w:hAnsiTheme="minorHAnsi" w:cstheme="minorHAnsi"/>
          <w:b/>
          <w:bCs/>
          <w:i/>
          <w:iCs/>
          <w:lang w:eastAsia="en-US"/>
        </w:rPr>
        <w:t>ACTIVITY 2.1. Improved work environment and continuity of service delivery</w:t>
      </w:r>
    </w:p>
    <w:p w14:paraId="3A9BD511" w14:textId="7F8290C1" w:rsidR="0085372D" w:rsidRDefault="0085372D" w:rsidP="0085372D">
      <w:pPr>
        <w:pStyle w:val="ListParagraph"/>
        <w:spacing w:after="120"/>
        <w:ind w:left="1260" w:hanging="1260"/>
        <w:jc w:val="both"/>
        <w:rPr>
          <w:rFonts w:asciiTheme="minorHAnsi" w:hAnsiTheme="minorHAnsi" w:cstheme="minorHAnsi"/>
          <w:bCs/>
        </w:rPr>
      </w:pPr>
      <w:r w:rsidRPr="00BC00E6">
        <w:rPr>
          <w:rFonts w:asciiTheme="minorHAnsi" w:hAnsiTheme="minorHAnsi" w:cstheme="minorHAnsi"/>
          <w:bCs/>
          <w:i/>
          <w:iCs/>
        </w:rPr>
        <w:t>Action 2.1.1.</w:t>
      </w:r>
      <w:r w:rsidRPr="00BC00E6">
        <w:rPr>
          <w:rFonts w:asciiTheme="minorHAnsi" w:hAnsiTheme="minorHAnsi" w:cstheme="minorHAnsi"/>
          <w:bCs/>
        </w:rPr>
        <w:t xml:space="preserve"> </w:t>
      </w:r>
      <w:r w:rsidRPr="00BC00E6">
        <w:rPr>
          <w:rFonts w:asciiTheme="minorHAnsi" w:hAnsiTheme="minorHAnsi" w:cstheme="minorHAnsi"/>
          <w:bCs/>
          <w:i/>
          <w:iCs/>
        </w:rPr>
        <w:t xml:space="preserve">Provide Personal Protective Equipment (PPE) for </w:t>
      </w:r>
      <w:r w:rsidR="005421A0" w:rsidRPr="00BC00E6">
        <w:rPr>
          <w:rFonts w:asciiTheme="minorHAnsi" w:hAnsiTheme="minorHAnsi" w:cstheme="minorHAnsi"/>
          <w:bCs/>
          <w:i/>
          <w:iCs/>
        </w:rPr>
        <w:t>front-line workers:</w:t>
      </w:r>
      <w:r w:rsidR="005421A0" w:rsidRPr="00BC00E6">
        <w:rPr>
          <w:rFonts w:asciiTheme="minorHAnsi" w:hAnsiTheme="minorHAnsi" w:cstheme="minorHAnsi"/>
          <w:bCs/>
        </w:rPr>
        <w:t xml:space="preserve"> the provision of services is dependent not just on financial means but also on the availability of human resources. The recent pronouncements from institutional actors note that certain sectors of civil service were also greatly affected by the pandemic, which has necessitated reducing staff to critical level. Providing PPE for front-line workers will reduce the risk of infection and continuous provision of services. Main beneficiaries of this action will be </w:t>
      </w:r>
      <w:r w:rsidR="008D3409" w:rsidRPr="00BC00E6">
        <w:rPr>
          <w:rFonts w:asciiTheme="minorHAnsi" w:hAnsiTheme="minorHAnsi" w:cstheme="minorHAnsi"/>
          <w:bCs/>
        </w:rPr>
        <w:t xml:space="preserve">social services, emergency response, prison services, and family health centres, where the </w:t>
      </w:r>
      <w:r w:rsidR="005421A0" w:rsidRPr="00BC00E6">
        <w:rPr>
          <w:rFonts w:asciiTheme="minorHAnsi" w:hAnsiTheme="minorHAnsi" w:cstheme="minorHAnsi"/>
          <w:bCs/>
        </w:rPr>
        <w:t xml:space="preserve">risk of infections is that </w:t>
      </w:r>
      <w:r w:rsidR="008D3409" w:rsidRPr="00BC00E6">
        <w:rPr>
          <w:rFonts w:asciiTheme="minorHAnsi" w:hAnsiTheme="minorHAnsi" w:cstheme="minorHAnsi"/>
          <w:bCs/>
        </w:rPr>
        <w:t xml:space="preserve">much </w:t>
      </w:r>
      <w:r w:rsidR="005421A0" w:rsidRPr="00BC00E6">
        <w:rPr>
          <w:rFonts w:asciiTheme="minorHAnsi" w:hAnsiTheme="minorHAnsi" w:cstheme="minorHAnsi"/>
          <w:bCs/>
        </w:rPr>
        <w:t>greater</w:t>
      </w:r>
      <w:r w:rsidR="008D3409" w:rsidRPr="00BC00E6">
        <w:rPr>
          <w:rFonts w:asciiTheme="minorHAnsi" w:hAnsiTheme="minorHAnsi" w:cstheme="minorHAnsi"/>
          <w:bCs/>
        </w:rPr>
        <w:t>.</w:t>
      </w:r>
      <w:r w:rsidR="00B01E45">
        <w:rPr>
          <w:rFonts w:asciiTheme="minorHAnsi" w:hAnsiTheme="minorHAnsi" w:cstheme="minorHAnsi"/>
          <w:bCs/>
        </w:rPr>
        <w:t xml:space="preserve"> It is estimated that </w:t>
      </w:r>
      <w:r w:rsidR="00D23B23">
        <w:rPr>
          <w:rFonts w:asciiTheme="minorHAnsi" w:hAnsiTheme="minorHAnsi" w:cstheme="minorHAnsi"/>
          <w:bCs/>
        </w:rPr>
        <w:t>up to</w:t>
      </w:r>
      <w:r w:rsidR="00B01E45">
        <w:rPr>
          <w:rFonts w:asciiTheme="minorHAnsi" w:hAnsiTheme="minorHAnsi" w:cstheme="minorHAnsi"/>
          <w:bCs/>
        </w:rPr>
        <w:t xml:space="preserve"> </w:t>
      </w:r>
      <w:r w:rsidR="00D23B23">
        <w:rPr>
          <w:rFonts w:asciiTheme="minorHAnsi" w:hAnsiTheme="minorHAnsi" w:cstheme="minorHAnsi"/>
          <w:bCs/>
        </w:rPr>
        <w:t>1,800</w:t>
      </w:r>
      <w:r w:rsidR="00B01E45">
        <w:rPr>
          <w:rFonts w:asciiTheme="minorHAnsi" w:hAnsiTheme="minorHAnsi" w:cstheme="minorHAnsi"/>
          <w:bCs/>
        </w:rPr>
        <w:t xml:space="preserve"> front-line workers will benefit from this action. UNDP will ensure economies of scale through bulk purchase and use of existing Long-Term Agreements (where possible) to </w:t>
      </w:r>
      <w:r w:rsidR="00FE3D12">
        <w:rPr>
          <w:rFonts w:asciiTheme="minorHAnsi" w:hAnsiTheme="minorHAnsi" w:cstheme="minorHAnsi"/>
          <w:bCs/>
        </w:rPr>
        <w:t>procure PPEs.</w:t>
      </w:r>
    </w:p>
    <w:p w14:paraId="4EF82CF4" w14:textId="77777777" w:rsidR="00E04B4C" w:rsidRPr="00BC00E6" w:rsidRDefault="00E04B4C" w:rsidP="0085372D">
      <w:pPr>
        <w:pStyle w:val="ListParagraph"/>
        <w:spacing w:after="120"/>
        <w:ind w:left="1260" w:hanging="1260"/>
        <w:jc w:val="both"/>
        <w:rPr>
          <w:rFonts w:asciiTheme="minorHAnsi" w:hAnsiTheme="minorHAnsi" w:cstheme="minorHAnsi"/>
          <w:bCs/>
        </w:rPr>
      </w:pPr>
    </w:p>
    <w:p w14:paraId="0749C2BF" w14:textId="32D7DAC2" w:rsidR="0085372D" w:rsidRPr="00E45DCF" w:rsidRDefault="0085372D" w:rsidP="008739DD">
      <w:pPr>
        <w:ind w:left="1260" w:hanging="1260"/>
        <w:jc w:val="both"/>
        <w:rPr>
          <w:rFonts w:asciiTheme="minorHAnsi" w:hAnsiTheme="minorHAnsi" w:cstheme="minorHAnsi"/>
          <w:bCs/>
          <w:sz w:val="22"/>
          <w:szCs w:val="22"/>
        </w:rPr>
      </w:pPr>
      <w:r w:rsidRPr="008739DD">
        <w:rPr>
          <w:rFonts w:asciiTheme="minorHAnsi" w:hAnsiTheme="minorHAnsi" w:cstheme="minorHAnsi"/>
          <w:bCs/>
          <w:i/>
          <w:iCs/>
          <w:sz w:val="22"/>
          <w:szCs w:val="22"/>
        </w:rPr>
        <w:t>Action 2.1.2.</w:t>
      </w:r>
      <w:r w:rsidRPr="008739DD">
        <w:rPr>
          <w:rFonts w:asciiTheme="minorHAnsi" w:hAnsiTheme="minorHAnsi" w:cstheme="minorHAnsi"/>
          <w:bCs/>
          <w:sz w:val="22"/>
          <w:szCs w:val="22"/>
        </w:rPr>
        <w:t xml:space="preserve"> </w:t>
      </w:r>
      <w:r w:rsidR="008739DD">
        <w:rPr>
          <w:rFonts w:asciiTheme="minorHAnsi" w:hAnsiTheme="minorHAnsi" w:cstheme="minorHAnsi"/>
          <w:bCs/>
          <w:i/>
          <w:iCs/>
          <w:sz w:val="22"/>
          <w:szCs w:val="22"/>
        </w:rPr>
        <w:t>E</w:t>
      </w:r>
      <w:r w:rsidR="000302D1" w:rsidRPr="008739DD">
        <w:rPr>
          <w:rFonts w:asciiTheme="minorHAnsi" w:hAnsiTheme="minorHAnsi" w:cstheme="minorHAnsi"/>
          <w:bCs/>
          <w:i/>
          <w:iCs/>
          <w:sz w:val="22"/>
          <w:szCs w:val="22"/>
        </w:rPr>
        <w:t>stablish mobile clinics to f</w:t>
      </w:r>
      <w:r w:rsidRPr="008739DD">
        <w:rPr>
          <w:rFonts w:asciiTheme="minorHAnsi" w:hAnsiTheme="minorHAnsi" w:cstheme="minorHAnsi"/>
          <w:bCs/>
          <w:i/>
          <w:iCs/>
          <w:sz w:val="22"/>
          <w:szCs w:val="22"/>
        </w:rPr>
        <w:t>acilitate</w:t>
      </w:r>
      <w:r w:rsidR="000302D1" w:rsidRPr="008739DD">
        <w:rPr>
          <w:rFonts w:asciiTheme="minorHAnsi" w:hAnsiTheme="minorHAnsi" w:cstheme="minorHAnsi"/>
          <w:bCs/>
          <w:i/>
          <w:iCs/>
          <w:sz w:val="22"/>
          <w:szCs w:val="22"/>
        </w:rPr>
        <w:t xml:space="preserve"> and</w:t>
      </w:r>
      <w:r w:rsidRPr="008739DD">
        <w:rPr>
          <w:rFonts w:asciiTheme="minorHAnsi" w:hAnsiTheme="minorHAnsi" w:cstheme="minorHAnsi"/>
          <w:bCs/>
          <w:i/>
          <w:iCs/>
          <w:sz w:val="22"/>
          <w:szCs w:val="22"/>
        </w:rPr>
        <w:t xml:space="preserve"> </w:t>
      </w:r>
      <w:r w:rsidR="000302D1" w:rsidRPr="008739DD">
        <w:rPr>
          <w:rFonts w:asciiTheme="minorHAnsi" w:hAnsiTheme="minorHAnsi" w:cstheme="minorHAnsi"/>
          <w:bCs/>
          <w:i/>
          <w:iCs/>
          <w:sz w:val="22"/>
          <w:szCs w:val="22"/>
        </w:rPr>
        <w:t xml:space="preserve">increase </w:t>
      </w:r>
      <w:r w:rsidRPr="008739DD">
        <w:rPr>
          <w:rFonts w:asciiTheme="minorHAnsi" w:hAnsiTheme="minorHAnsi" w:cstheme="minorHAnsi"/>
          <w:bCs/>
          <w:i/>
          <w:iCs/>
          <w:sz w:val="22"/>
          <w:szCs w:val="22"/>
        </w:rPr>
        <w:t xml:space="preserve">access  </w:t>
      </w:r>
      <w:r w:rsidR="000302D1" w:rsidRPr="008739DD">
        <w:rPr>
          <w:rFonts w:asciiTheme="minorHAnsi" w:hAnsiTheme="minorHAnsi" w:cstheme="minorHAnsi"/>
          <w:bCs/>
          <w:i/>
          <w:iCs/>
          <w:sz w:val="22"/>
          <w:szCs w:val="22"/>
        </w:rPr>
        <w:t xml:space="preserve">to rights based services and to social, health and employment benefit schemes particularly for women and children and those from minorities, who are not officially registered </w:t>
      </w:r>
      <w:r w:rsidR="008D3409" w:rsidRPr="008739DD">
        <w:rPr>
          <w:rFonts w:asciiTheme="minorHAnsi" w:hAnsiTheme="minorHAnsi" w:cstheme="minorHAnsi"/>
          <w:bCs/>
          <w:i/>
          <w:iCs/>
          <w:sz w:val="22"/>
          <w:szCs w:val="22"/>
        </w:rPr>
        <w:t xml:space="preserve">: </w:t>
      </w:r>
      <w:r w:rsidR="002B3925" w:rsidRPr="008739DD">
        <w:rPr>
          <w:rFonts w:asciiTheme="minorHAnsi" w:hAnsiTheme="minorHAnsi" w:cstheme="minorHAnsi"/>
          <w:bCs/>
          <w:sz w:val="22"/>
          <w:szCs w:val="22"/>
        </w:rPr>
        <w:t>the span and effect of the pandemic has created new challenges, emerging social needs, generated by the crisis, especially from the vulnerable, disenfranchised groups, require coordinated institutional support beyond current social services. Humanitarian support should incorporate provision of additional services which people need even in times of crisis such as access to justice (through mediation and legal aid)</w:t>
      </w:r>
      <w:r w:rsidR="00965759" w:rsidRPr="008739DD">
        <w:rPr>
          <w:rFonts w:asciiTheme="minorHAnsi" w:hAnsiTheme="minorHAnsi" w:cstheme="minorHAnsi"/>
          <w:bCs/>
          <w:sz w:val="22"/>
          <w:szCs w:val="22"/>
        </w:rPr>
        <w:t xml:space="preserve"> or </w:t>
      </w:r>
      <w:r w:rsidR="002B3925" w:rsidRPr="008739DD">
        <w:rPr>
          <w:rFonts w:asciiTheme="minorHAnsi" w:hAnsiTheme="minorHAnsi" w:cstheme="minorHAnsi"/>
          <w:bCs/>
          <w:sz w:val="22"/>
          <w:szCs w:val="22"/>
        </w:rPr>
        <w:t>psyc</w:t>
      </w:r>
      <w:r w:rsidR="00965759" w:rsidRPr="008739DD">
        <w:rPr>
          <w:rFonts w:asciiTheme="minorHAnsi" w:hAnsiTheme="minorHAnsi" w:cstheme="minorHAnsi"/>
          <w:bCs/>
          <w:sz w:val="22"/>
          <w:szCs w:val="22"/>
        </w:rPr>
        <w:t>h</w:t>
      </w:r>
      <w:r w:rsidR="002B3925" w:rsidRPr="008739DD">
        <w:rPr>
          <w:rFonts w:asciiTheme="minorHAnsi" w:hAnsiTheme="minorHAnsi" w:cstheme="minorHAnsi"/>
          <w:bCs/>
          <w:sz w:val="22"/>
          <w:szCs w:val="22"/>
        </w:rPr>
        <w:t>o-social counselling</w:t>
      </w:r>
      <w:r w:rsidR="00965759" w:rsidRPr="008739DD">
        <w:rPr>
          <w:rFonts w:asciiTheme="minorHAnsi" w:hAnsiTheme="minorHAnsi" w:cstheme="minorHAnsi"/>
          <w:bCs/>
          <w:sz w:val="22"/>
          <w:szCs w:val="22"/>
        </w:rPr>
        <w:t>. The effects of the pandemic have also greatly affected youth who are already unemployed (</w:t>
      </w:r>
      <w:r w:rsidR="005E5E63" w:rsidRPr="008739DD">
        <w:rPr>
          <w:rFonts w:asciiTheme="minorHAnsi" w:hAnsiTheme="minorHAnsi" w:cstheme="minorHAnsi"/>
          <w:bCs/>
          <w:sz w:val="22"/>
          <w:szCs w:val="22"/>
        </w:rPr>
        <w:t>15-24-year-old</w:t>
      </w:r>
      <w:r w:rsidR="00965759" w:rsidRPr="008739DD">
        <w:rPr>
          <w:rFonts w:asciiTheme="minorHAnsi" w:hAnsiTheme="minorHAnsi" w:cstheme="minorHAnsi"/>
          <w:bCs/>
          <w:sz w:val="22"/>
          <w:szCs w:val="22"/>
        </w:rPr>
        <w:t>)</w:t>
      </w:r>
      <w:r w:rsidR="002B3925" w:rsidRPr="008739DD">
        <w:rPr>
          <w:rFonts w:asciiTheme="minorHAnsi" w:hAnsiTheme="minorHAnsi" w:cstheme="minorHAnsi"/>
          <w:bCs/>
          <w:sz w:val="22"/>
          <w:szCs w:val="22"/>
        </w:rPr>
        <w:t xml:space="preserve">. </w:t>
      </w:r>
      <w:r w:rsidR="00965759" w:rsidRPr="008739DD">
        <w:rPr>
          <w:rFonts w:asciiTheme="minorHAnsi" w:hAnsiTheme="minorHAnsi" w:cstheme="minorHAnsi"/>
          <w:bCs/>
          <w:sz w:val="22"/>
          <w:szCs w:val="22"/>
        </w:rPr>
        <w:t>While the current crisis has reduced their opportunities even further, mu</w:t>
      </w:r>
      <w:r w:rsidR="002B3925" w:rsidRPr="008739DD">
        <w:rPr>
          <w:rFonts w:asciiTheme="minorHAnsi" w:hAnsiTheme="minorHAnsi" w:cstheme="minorHAnsi"/>
          <w:bCs/>
          <w:sz w:val="22"/>
          <w:szCs w:val="22"/>
        </w:rPr>
        <w:t xml:space="preserve">nicipal employment offices have proven to be effective for addressing this issue by delivering consultancy services and self-employment grants to youth. This action foresees the establishment of </w:t>
      </w:r>
      <w:r w:rsidR="00E051DC">
        <w:rPr>
          <w:rFonts w:asciiTheme="minorHAnsi" w:hAnsiTheme="minorHAnsi" w:cstheme="minorHAnsi"/>
          <w:bCs/>
          <w:sz w:val="22"/>
          <w:szCs w:val="22"/>
        </w:rPr>
        <w:t>4</w:t>
      </w:r>
      <w:r w:rsidR="002B3925" w:rsidRPr="008739DD">
        <w:rPr>
          <w:rFonts w:asciiTheme="minorHAnsi" w:hAnsiTheme="minorHAnsi" w:cstheme="minorHAnsi"/>
          <w:bCs/>
          <w:sz w:val="22"/>
          <w:szCs w:val="22"/>
        </w:rPr>
        <w:t xml:space="preserve"> </w:t>
      </w:r>
      <w:r w:rsidR="00E051DC">
        <w:rPr>
          <w:rFonts w:asciiTheme="minorHAnsi" w:hAnsiTheme="minorHAnsi" w:cstheme="minorHAnsi"/>
          <w:bCs/>
          <w:sz w:val="22"/>
          <w:szCs w:val="22"/>
        </w:rPr>
        <w:t xml:space="preserve">new </w:t>
      </w:r>
      <w:r w:rsidR="002B3925" w:rsidRPr="008739DD">
        <w:rPr>
          <w:rFonts w:asciiTheme="minorHAnsi" w:hAnsiTheme="minorHAnsi" w:cstheme="minorHAnsi"/>
          <w:bCs/>
          <w:sz w:val="22"/>
          <w:szCs w:val="22"/>
        </w:rPr>
        <w:t>mobile</w:t>
      </w:r>
      <w:r w:rsidR="002B3925" w:rsidRPr="002B3925">
        <w:rPr>
          <w:rFonts w:asciiTheme="minorHAnsi" w:hAnsiTheme="minorHAnsi" w:cstheme="minorHAnsi"/>
          <w:bCs/>
        </w:rPr>
        <w:t xml:space="preserve"> clinics to conduct social, </w:t>
      </w:r>
      <w:r w:rsidR="002B3925" w:rsidRPr="00E45DCF">
        <w:rPr>
          <w:rFonts w:asciiTheme="minorHAnsi" w:hAnsiTheme="minorHAnsi" w:cstheme="minorHAnsi"/>
          <w:bCs/>
          <w:sz w:val="22"/>
          <w:szCs w:val="22"/>
        </w:rPr>
        <w:t>legal, counselling and/or health assessments</w:t>
      </w:r>
      <w:r w:rsidR="00965759" w:rsidRPr="00E45DCF">
        <w:rPr>
          <w:rFonts w:asciiTheme="minorHAnsi" w:hAnsiTheme="minorHAnsi" w:cstheme="minorHAnsi"/>
          <w:bCs/>
          <w:sz w:val="22"/>
          <w:szCs w:val="22"/>
        </w:rPr>
        <w:t xml:space="preserve">, employment consultancies on job opportunities and self-employment grants, and registration of </w:t>
      </w:r>
      <w:r w:rsidR="005E5E63" w:rsidRPr="00E45DCF">
        <w:rPr>
          <w:rFonts w:asciiTheme="minorHAnsi" w:hAnsiTheme="minorHAnsi" w:cstheme="minorHAnsi"/>
          <w:bCs/>
          <w:sz w:val="22"/>
          <w:szCs w:val="22"/>
        </w:rPr>
        <w:t>jobseekers</w:t>
      </w:r>
      <w:r w:rsidR="00965759" w:rsidRPr="00E45DCF">
        <w:rPr>
          <w:rFonts w:asciiTheme="minorHAnsi" w:hAnsiTheme="minorHAnsi" w:cstheme="minorHAnsi"/>
          <w:bCs/>
          <w:sz w:val="22"/>
          <w:szCs w:val="22"/>
        </w:rPr>
        <w:t xml:space="preserve"> </w:t>
      </w:r>
      <w:r w:rsidR="002B3925" w:rsidRPr="00E45DCF">
        <w:rPr>
          <w:rFonts w:asciiTheme="minorHAnsi" w:hAnsiTheme="minorHAnsi" w:cstheme="minorHAnsi"/>
          <w:bCs/>
          <w:sz w:val="22"/>
          <w:szCs w:val="22"/>
        </w:rPr>
        <w:t>in rural/hard to reach areas</w:t>
      </w:r>
      <w:r w:rsidR="00965759" w:rsidRPr="00E45DCF">
        <w:rPr>
          <w:rFonts w:asciiTheme="minorHAnsi" w:hAnsiTheme="minorHAnsi" w:cstheme="minorHAnsi"/>
          <w:bCs/>
          <w:sz w:val="22"/>
          <w:szCs w:val="22"/>
        </w:rPr>
        <w:t xml:space="preserve">. These </w:t>
      </w:r>
      <w:r w:rsidR="002B3925" w:rsidRPr="00E45DCF">
        <w:rPr>
          <w:rFonts w:asciiTheme="minorHAnsi" w:hAnsiTheme="minorHAnsi" w:cstheme="minorHAnsi"/>
          <w:bCs/>
          <w:sz w:val="22"/>
          <w:szCs w:val="22"/>
        </w:rPr>
        <w:t xml:space="preserve">services can be best provided through specialized NGOs, in cooperation with CSW, </w:t>
      </w:r>
      <w:r w:rsidR="00965759" w:rsidRPr="00E45DCF">
        <w:rPr>
          <w:rFonts w:asciiTheme="minorHAnsi" w:hAnsiTheme="minorHAnsi" w:cstheme="minorHAnsi"/>
          <w:bCs/>
          <w:sz w:val="22"/>
          <w:szCs w:val="22"/>
        </w:rPr>
        <w:t xml:space="preserve">Employment Offices, </w:t>
      </w:r>
      <w:r w:rsidR="002B3925" w:rsidRPr="00E45DCF">
        <w:rPr>
          <w:rFonts w:asciiTheme="minorHAnsi" w:hAnsiTheme="minorHAnsi" w:cstheme="minorHAnsi"/>
          <w:bCs/>
          <w:sz w:val="22"/>
          <w:szCs w:val="22"/>
        </w:rPr>
        <w:t xml:space="preserve">healthcare facilities, and other partners. </w:t>
      </w:r>
      <w:r w:rsidR="00235410" w:rsidRPr="009163E7">
        <w:rPr>
          <w:rFonts w:asciiTheme="minorHAnsi" w:eastAsia="DengXian" w:hAnsiTheme="minorHAnsi" w:cstheme="minorHAnsi"/>
          <w:bCs/>
          <w:sz w:val="22"/>
          <w:szCs w:val="22"/>
          <w:lang w:eastAsia="zh-CN"/>
        </w:rPr>
        <w:t xml:space="preserve">At the conclusion of the Action the </w:t>
      </w:r>
      <w:r w:rsidR="009C11A6">
        <w:rPr>
          <w:rFonts w:asciiTheme="minorHAnsi" w:eastAsia="DengXian" w:hAnsiTheme="minorHAnsi" w:cstheme="minorHAnsi"/>
          <w:bCs/>
          <w:sz w:val="22"/>
          <w:szCs w:val="22"/>
          <w:lang w:eastAsia="zh-CN"/>
        </w:rPr>
        <w:t>four mobile clinics</w:t>
      </w:r>
      <w:r w:rsidR="00235410">
        <w:rPr>
          <w:rStyle w:val="FootnoteReference"/>
          <w:rFonts w:asciiTheme="minorHAnsi" w:eastAsia="DengXian" w:hAnsiTheme="minorHAnsi" w:cstheme="minorHAnsi"/>
          <w:bCs/>
          <w:sz w:val="22"/>
          <w:szCs w:val="22"/>
          <w:lang w:eastAsia="zh-CN"/>
        </w:rPr>
        <w:footnoteReference w:id="73"/>
      </w:r>
      <w:r w:rsidR="00235410" w:rsidRPr="009163E7">
        <w:rPr>
          <w:rFonts w:asciiTheme="minorHAnsi" w:eastAsia="DengXian" w:hAnsiTheme="minorHAnsi" w:cstheme="minorHAnsi"/>
          <w:bCs/>
          <w:sz w:val="22"/>
          <w:szCs w:val="22"/>
          <w:lang w:eastAsia="zh-CN"/>
        </w:rPr>
        <w:t xml:space="preserve"> will be handed over </w:t>
      </w:r>
      <w:r w:rsidR="00235410">
        <w:rPr>
          <w:rFonts w:asciiTheme="minorHAnsi" w:eastAsia="DengXian" w:hAnsiTheme="minorHAnsi" w:cstheme="minorHAnsi"/>
          <w:bCs/>
          <w:sz w:val="22"/>
          <w:szCs w:val="22"/>
          <w:lang w:eastAsia="zh-CN"/>
        </w:rPr>
        <w:t xml:space="preserve">to Centres for Social Work in </w:t>
      </w:r>
      <w:r w:rsidR="009C11A6">
        <w:rPr>
          <w:rFonts w:asciiTheme="minorHAnsi" w:eastAsia="DengXian" w:hAnsiTheme="minorHAnsi" w:cstheme="minorHAnsi"/>
          <w:bCs/>
          <w:sz w:val="22"/>
          <w:szCs w:val="22"/>
          <w:lang w:eastAsia="zh-CN"/>
        </w:rPr>
        <w:t>m</w:t>
      </w:r>
      <w:r w:rsidR="00235410">
        <w:rPr>
          <w:rFonts w:asciiTheme="minorHAnsi" w:eastAsia="DengXian" w:hAnsiTheme="minorHAnsi" w:cstheme="minorHAnsi"/>
          <w:bCs/>
          <w:sz w:val="22"/>
          <w:szCs w:val="22"/>
          <w:lang w:eastAsia="zh-CN"/>
        </w:rPr>
        <w:t xml:space="preserve">unicipalities </w:t>
      </w:r>
      <w:r w:rsidR="00235410" w:rsidRPr="009163E7">
        <w:rPr>
          <w:rFonts w:asciiTheme="minorHAnsi" w:eastAsia="DengXian" w:hAnsiTheme="minorHAnsi" w:cstheme="minorHAnsi"/>
          <w:bCs/>
          <w:sz w:val="22"/>
          <w:szCs w:val="22"/>
          <w:lang w:eastAsia="zh-CN"/>
        </w:rPr>
        <w:t xml:space="preserve">to continue to reach out to vulnerable groups who do not have easy access to </w:t>
      </w:r>
      <w:r w:rsidR="00235410">
        <w:rPr>
          <w:rFonts w:asciiTheme="minorHAnsi" w:eastAsia="DengXian" w:hAnsiTheme="minorHAnsi" w:cstheme="minorHAnsi"/>
          <w:bCs/>
          <w:sz w:val="22"/>
          <w:szCs w:val="22"/>
          <w:lang w:eastAsia="zh-CN"/>
        </w:rPr>
        <w:t xml:space="preserve">such services. </w:t>
      </w:r>
      <w:r w:rsidR="00FE3D12" w:rsidRPr="00E45DCF">
        <w:rPr>
          <w:rFonts w:asciiTheme="minorHAnsi" w:hAnsiTheme="minorHAnsi" w:cstheme="minorHAnsi"/>
          <w:bCs/>
          <w:sz w:val="22"/>
          <w:szCs w:val="22"/>
        </w:rPr>
        <w:t>The action comprises of a set of interlinked, indicative, interventions</w:t>
      </w:r>
    </w:p>
    <w:p w14:paraId="2F83F363" w14:textId="77777777" w:rsidR="00FE3D12" w:rsidRDefault="00FE3D12" w:rsidP="00B13A73">
      <w:pPr>
        <w:pStyle w:val="ListParagraph"/>
        <w:numPr>
          <w:ilvl w:val="0"/>
          <w:numId w:val="24"/>
        </w:numPr>
        <w:spacing w:line="276" w:lineRule="auto"/>
        <w:ind w:left="1627"/>
        <w:jc w:val="both"/>
        <w:rPr>
          <w:rFonts w:asciiTheme="minorHAnsi" w:hAnsiTheme="minorHAnsi" w:cstheme="minorHAnsi"/>
          <w:bCs/>
        </w:rPr>
      </w:pPr>
      <w:r>
        <w:rPr>
          <w:rFonts w:asciiTheme="minorHAnsi" w:hAnsiTheme="minorHAnsi" w:cstheme="minorHAnsi"/>
          <w:bCs/>
        </w:rPr>
        <w:t>Identifying and establishing agreements with institutional and NGO/CSO actors for provision of specialized support;</w:t>
      </w:r>
    </w:p>
    <w:p w14:paraId="1147D8B2" w14:textId="367A2CC9" w:rsidR="00FE3D12" w:rsidRDefault="00FE3D12" w:rsidP="00B13A73">
      <w:pPr>
        <w:pStyle w:val="ListParagraph"/>
        <w:numPr>
          <w:ilvl w:val="0"/>
          <w:numId w:val="24"/>
        </w:numPr>
        <w:spacing w:line="276" w:lineRule="auto"/>
        <w:ind w:left="1627"/>
        <w:jc w:val="both"/>
        <w:rPr>
          <w:rFonts w:asciiTheme="minorHAnsi" w:hAnsiTheme="minorHAnsi" w:cstheme="minorHAnsi"/>
          <w:bCs/>
        </w:rPr>
      </w:pPr>
      <w:r w:rsidRPr="00FE3D12">
        <w:rPr>
          <w:rFonts w:asciiTheme="minorHAnsi" w:hAnsiTheme="minorHAnsi" w:cstheme="minorHAnsi"/>
          <w:bCs/>
        </w:rPr>
        <w:t xml:space="preserve">Purchase </w:t>
      </w:r>
      <w:r>
        <w:rPr>
          <w:rFonts w:asciiTheme="minorHAnsi" w:hAnsiTheme="minorHAnsi" w:cstheme="minorHAnsi"/>
          <w:bCs/>
        </w:rPr>
        <w:t xml:space="preserve">and retrofit vans transforming them into </w:t>
      </w:r>
      <w:r w:rsidRPr="00FE3D12">
        <w:rPr>
          <w:rFonts w:asciiTheme="minorHAnsi" w:hAnsiTheme="minorHAnsi" w:cstheme="minorHAnsi"/>
          <w:bCs/>
        </w:rPr>
        <w:t>mobile clinic</w:t>
      </w:r>
      <w:r>
        <w:rPr>
          <w:rFonts w:asciiTheme="minorHAnsi" w:hAnsiTheme="minorHAnsi" w:cstheme="minorHAnsi"/>
          <w:bCs/>
        </w:rPr>
        <w:t>s</w:t>
      </w:r>
      <w:r w:rsidRPr="00FE3D12">
        <w:rPr>
          <w:rFonts w:asciiTheme="minorHAnsi" w:hAnsiTheme="minorHAnsi" w:cstheme="minorHAnsi"/>
          <w:bCs/>
        </w:rPr>
        <w:t>;</w:t>
      </w:r>
    </w:p>
    <w:p w14:paraId="3FB80A46" w14:textId="1DD97158" w:rsidR="00302E1C" w:rsidRPr="005E5E63" w:rsidRDefault="00FC2E75" w:rsidP="00B13A73">
      <w:pPr>
        <w:pStyle w:val="ListParagraph"/>
        <w:numPr>
          <w:ilvl w:val="0"/>
          <w:numId w:val="24"/>
        </w:numPr>
        <w:spacing w:line="276" w:lineRule="auto"/>
        <w:ind w:left="1627"/>
        <w:jc w:val="both"/>
        <w:rPr>
          <w:rFonts w:asciiTheme="minorHAnsi" w:hAnsiTheme="minorHAnsi" w:cstheme="minorHAnsi"/>
          <w:bCs/>
        </w:rPr>
      </w:pPr>
      <w:r w:rsidRPr="005E5E63">
        <w:rPr>
          <w:rFonts w:asciiTheme="minorHAnsi" w:hAnsiTheme="minorHAnsi" w:cstheme="minorHAnsi"/>
          <w:bCs/>
        </w:rPr>
        <w:t>Engage professional</w:t>
      </w:r>
      <w:r w:rsidR="008C34AE" w:rsidRPr="005E5E63">
        <w:rPr>
          <w:rFonts w:asciiTheme="minorHAnsi" w:hAnsiTheme="minorHAnsi" w:cstheme="minorHAnsi"/>
          <w:bCs/>
        </w:rPr>
        <w:t xml:space="preserve"> profiles </w:t>
      </w:r>
      <w:r w:rsidR="00302E1C" w:rsidRPr="005E5E63">
        <w:rPr>
          <w:rFonts w:asciiTheme="minorHAnsi" w:hAnsiTheme="minorHAnsi" w:cstheme="minorHAnsi"/>
          <w:bCs/>
        </w:rPr>
        <w:t>(</w:t>
      </w:r>
      <w:r w:rsidR="008C34AE" w:rsidRPr="005E5E63">
        <w:rPr>
          <w:rFonts w:asciiTheme="minorHAnsi" w:hAnsiTheme="minorHAnsi" w:cstheme="minorHAnsi"/>
          <w:bCs/>
        </w:rPr>
        <w:t xml:space="preserve">healthcare, legal aid, </w:t>
      </w:r>
      <w:r w:rsidR="00CB25B7" w:rsidRPr="005E5E63">
        <w:rPr>
          <w:rFonts w:asciiTheme="minorHAnsi" w:hAnsiTheme="minorHAnsi" w:cstheme="minorHAnsi"/>
          <w:bCs/>
        </w:rPr>
        <w:t>counsellors</w:t>
      </w:r>
      <w:r w:rsidR="00D43EB1" w:rsidRPr="005E5E63">
        <w:rPr>
          <w:rFonts w:asciiTheme="minorHAnsi" w:hAnsiTheme="minorHAnsi" w:cstheme="minorHAnsi"/>
          <w:bCs/>
        </w:rPr>
        <w:t>, career advisors</w:t>
      </w:r>
      <w:r w:rsidR="00CB25B7" w:rsidRPr="005E5E63">
        <w:rPr>
          <w:rFonts w:asciiTheme="minorHAnsi" w:hAnsiTheme="minorHAnsi" w:cstheme="minorHAnsi"/>
          <w:bCs/>
        </w:rPr>
        <w:t>,</w:t>
      </w:r>
      <w:r w:rsidR="00302E1C" w:rsidRPr="005E5E63">
        <w:rPr>
          <w:rFonts w:asciiTheme="minorHAnsi" w:hAnsiTheme="minorHAnsi" w:cstheme="minorHAnsi"/>
          <w:bCs/>
        </w:rPr>
        <w:t xml:space="preserve">) </w:t>
      </w:r>
      <w:r w:rsidR="00915BE9" w:rsidRPr="005E5E63">
        <w:rPr>
          <w:rFonts w:asciiTheme="minorHAnsi" w:hAnsiTheme="minorHAnsi" w:cstheme="minorHAnsi"/>
          <w:bCs/>
        </w:rPr>
        <w:t xml:space="preserve">and technical staff </w:t>
      </w:r>
      <w:r w:rsidR="00302E1C" w:rsidRPr="005E5E63">
        <w:rPr>
          <w:rFonts w:asciiTheme="minorHAnsi" w:hAnsiTheme="minorHAnsi" w:cstheme="minorHAnsi"/>
          <w:bCs/>
        </w:rPr>
        <w:t>to provide services</w:t>
      </w:r>
      <w:r w:rsidR="009163E7" w:rsidRPr="005E5E63">
        <w:rPr>
          <w:rFonts w:asciiTheme="minorHAnsi" w:hAnsiTheme="minorHAnsi" w:cstheme="minorHAnsi"/>
          <w:bCs/>
        </w:rPr>
        <w:t>;</w:t>
      </w:r>
    </w:p>
    <w:p w14:paraId="3C194B35" w14:textId="3F9629CF" w:rsidR="008739DD" w:rsidRPr="00BC00E6" w:rsidRDefault="00FE3D12" w:rsidP="00B13A73">
      <w:pPr>
        <w:pStyle w:val="ListParagraph"/>
        <w:numPr>
          <w:ilvl w:val="0"/>
          <w:numId w:val="24"/>
        </w:numPr>
        <w:spacing w:line="276" w:lineRule="auto"/>
        <w:ind w:left="1627"/>
        <w:jc w:val="both"/>
        <w:rPr>
          <w:rFonts w:asciiTheme="minorHAnsi" w:hAnsiTheme="minorHAnsi" w:cstheme="minorHAnsi"/>
          <w:bCs/>
        </w:rPr>
      </w:pPr>
      <w:r>
        <w:rPr>
          <w:rFonts w:asciiTheme="minorHAnsi" w:hAnsiTheme="minorHAnsi" w:cstheme="minorHAnsi"/>
          <w:bCs/>
        </w:rPr>
        <w:t>Jointly with municipalities and CSWs identify primary groups of beneficiaries who’s needs must be met first</w:t>
      </w:r>
      <w:r w:rsidR="00037FBF">
        <w:rPr>
          <w:rFonts w:asciiTheme="minorHAnsi" w:hAnsiTheme="minorHAnsi" w:cstheme="minorHAnsi"/>
          <w:bCs/>
        </w:rPr>
        <w:t xml:space="preserve">, </w:t>
      </w:r>
      <w:r w:rsidR="009D0772">
        <w:rPr>
          <w:rFonts w:asciiTheme="minorHAnsi" w:hAnsiTheme="minorHAnsi" w:cstheme="minorHAnsi"/>
          <w:bCs/>
        </w:rPr>
        <w:t xml:space="preserve">including the mapping and needs assessment of the most vulnerable women’s </w:t>
      </w:r>
      <w:r w:rsidR="00E83BD4">
        <w:rPr>
          <w:rFonts w:asciiTheme="minorHAnsi" w:hAnsiTheme="minorHAnsi" w:cstheme="minorHAnsi"/>
          <w:bCs/>
        </w:rPr>
        <w:t xml:space="preserve">and other beneficiary </w:t>
      </w:r>
      <w:r w:rsidR="009D0772">
        <w:rPr>
          <w:rFonts w:asciiTheme="minorHAnsi" w:hAnsiTheme="minorHAnsi" w:cstheme="minorHAnsi"/>
          <w:bCs/>
        </w:rPr>
        <w:t xml:space="preserve">groups; </w:t>
      </w:r>
    </w:p>
    <w:p w14:paraId="73080EA3" w14:textId="7571B848" w:rsidR="008739DD" w:rsidRDefault="008739DD" w:rsidP="00B13A73">
      <w:pPr>
        <w:pStyle w:val="ListParagraph"/>
        <w:numPr>
          <w:ilvl w:val="0"/>
          <w:numId w:val="24"/>
        </w:numPr>
        <w:spacing w:line="276" w:lineRule="auto"/>
        <w:ind w:left="1620"/>
        <w:jc w:val="both"/>
        <w:rPr>
          <w:rFonts w:asciiTheme="minorHAnsi" w:hAnsiTheme="minorHAnsi" w:cstheme="minorHAnsi"/>
          <w:bCs/>
        </w:rPr>
      </w:pPr>
      <w:r w:rsidRPr="00BC00E6">
        <w:rPr>
          <w:rFonts w:asciiTheme="minorHAnsi" w:hAnsiTheme="minorHAnsi" w:cstheme="minorHAnsi"/>
          <w:bCs/>
        </w:rPr>
        <w:t>Capacity development of the healthcare providers in gender sensitive service provision</w:t>
      </w:r>
      <w:r w:rsidR="00CE15E1">
        <w:rPr>
          <w:rFonts w:asciiTheme="minorHAnsi" w:hAnsiTheme="minorHAnsi" w:cstheme="minorHAnsi"/>
          <w:bCs/>
        </w:rPr>
        <w:t>.</w:t>
      </w:r>
    </w:p>
    <w:p w14:paraId="4E78C092" w14:textId="77777777" w:rsidR="00326510" w:rsidRDefault="00326510" w:rsidP="009163E7">
      <w:pPr>
        <w:jc w:val="both"/>
        <w:rPr>
          <w:rFonts w:asciiTheme="minorHAnsi" w:eastAsia="DengXian" w:hAnsiTheme="minorHAnsi" w:cstheme="minorHAnsi"/>
          <w:bCs/>
          <w:sz w:val="22"/>
          <w:szCs w:val="22"/>
          <w:lang w:eastAsia="zh-CN"/>
        </w:rPr>
      </w:pPr>
    </w:p>
    <w:p w14:paraId="38BDE71A" w14:textId="77777777" w:rsidR="00FE3D12" w:rsidRPr="002B3925" w:rsidRDefault="00FE3D12" w:rsidP="00FE3D12">
      <w:pPr>
        <w:pStyle w:val="ListParagraph"/>
        <w:ind w:left="1627"/>
        <w:jc w:val="both"/>
        <w:rPr>
          <w:rFonts w:asciiTheme="minorHAnsi" w:hAnsiTheme="minorHAnsi" w:cstheme="minorHAnsi"/>
          <w:bCs/>
        </w:rPr>
      </w:pPr>
    </w:p>
    <w:p w14:paraId="33C0DD7F" w14:textId="39DE0247" w:rsidR="0085372D" w:rsidRPr="00BC00E6" w:rsidRDefault="0085372D" w:rsidP="00D646FB">
      <w:pPr>
        <w:pStyle w:val="ListParagraph"/>
        <w:ind w:left="1260" w:hanging="1260"/>
        <w:jc w:val="both"/>
        <w:rPr>
          <w:rFonts w:asciiTheme="minorHAnsi" w:hAnsiTheme="minorHAnsi" w:cstheme="minorHAnsi"/>
          <w:bCs/>
        </w:rPr>
      </w:pPr>
      <w:r w:rsidRPr="00BC00E6">
        <w:rPr>
          <w:rFonts w:asciiTheme="minorHAnsi" w:hAnsiTheme="minorHAnsi" w:cstheme="minorHAnsi"/>
          <w:bCs/>
          <w:i/>
          <w:iCs/>
        </w:rPr>
        <w:t>Action 2.1.3</w:t>
      </w:r>
      <w:r w:rsidRPr="00BC00E6">
        <w:rPr>
          <w:rFonts w:asciiTheme="minorHAnsi" w:hAnsiTheme="minorHAnsi" w:cstheme="minorHAnsi"/>
          <w:bCs/>
        </w:rPr>
        <w:t xml:space="preserve">. </w:t>
      </w:r>
      <w:r w:rsidRPr="00BC00E6">
        <w:rPr>
          <w:rFonts w:asciiTheme="minorHAnsi" w:hAnsiTheme="minorHAnsi" w:cstheme="minorHAnsi"/>
          <w:bCs/>
          <w:i/>
          <w:iCs/>
        </w:rPr>
        <w:t xml:space="preserve">Improve physical accessibility </w:t>
      </w:r>
      <w:r w:rsidR="008D3409" w:rsidRPr="00BC00E6">
        <w:rPr>
          <w:rFonts w:asciiTheme="minorHAnsi" w:hAnsiTheme="minorHAnsi" w:cstheme="minorHAnsi"/>
          <w:bCs/>
          <w:i/>
          <w:iCs/>
        </w:rPr>
        <w:t xml:space="preserve">to </w:t>
      </w:r>
      <w:r w:rsidRPr="00BC00E6">
        <w:rPr>
          <w:rFonts w:asciiTheme="minorHAnsi" w:hAnsiTheme="minorHAnsi" w:cstheme="minorHAnsi"/>
          <w:bCs/>
          <w:i/>
          <w:iCs/>
        </w:rPr>
        <w:t>CSW</w:t>
      </w:r>
      <w:r w:rsidR="008D3409" w:rsidRPr="00BC00E6">
        <w:rPr>
          <w:rFonts w:asciiTheme="minorHAnsi" w:hAnsiTheme="minorHAnsi" w:cstheme="minorHAnsi"/>
          <w:bCs/>
        </w:rPr>
        <w:t xml:space="preserve">: the provision of services has an additional dimension which is not always considered fully and that is the psychological aspect of the environment where the service is provided, accessibility, and accompanying facilities, amongst others. This action will </w:t>
      </w:r>
      <w:r w:rsidR="00D646FB" w:rsidRPr="00BC00E6">
        <w:rPr>
          <w:rFonts w:asciiTheme="minorHAnsi" w:hAnsiTheme="minorHAnsi" w:cstheme="minorHAnsi"/>
          <w:bCs/>
        </w:rPr>
        <w:t xml:space="preserve">address some of these issues </w:t>
      </w:r>
      <w:r w:rsidRPr="00BC00E6">
        <w:rPr>
          <w:rFonts w:asciiTheme="minorHAnsi" w:hAnsiTheme="minorHAnsi" w:cstheme="minorHAnsi"/>
          <w:bCs/>
        </w:rPr>
        <w:t xml:space="preserve">through small interventions </w:t>
      </w:r>
      <w:r w:rsidR="00D646FB" w:rsidRPr="00BC00E6">
        <w:rPr>
          <w:rFonts w:asciiTheme="minorHAnsi" w:hAnsiTheme="minorHAnsi" w:cstheme="minorHAnsi"/>
          <w:bCs/>
        </w:rPr>
        <w:t xml:space="preserve">such as </w:t>
      </w:r>
      <w:r w:rsidRPr="00BC00E6">
        <w:rPr>
          <w:rFonts w:asciiTheme="minorHAnsi" w:hAnsiTheme="minorHAnsi" w:cstheme="minorHAnsi"/>
          <w:bCs/>
        </w:rPr>
        <w:t>access ramps, Braille print</w:t>
      </w:r>
      <w:r w:rsidR="00D646FB" w:rsidRPr="00BC00E6">
        <w:rPr>
          <w:rFonts w:asciiTheme="minorHAnsi" w:hAnsiTheme="minorHAnsi" w:cstheme="minorHAnsi"/>
          <w:bCs/>
        </w:rPr>
        <w:t xml:space="preserve"> of materials, </w:t>
      </w:r>
      <w:r w:rsidRPr="00BC00E6">
        <w:rPr>
          <w:rFonts w:asciiTheme="minorHAnsi" w:hAnsiTheme="minorHAnsi" w:cstheme="minorHAnsi"/>
          <w:bCs/>
        </w:rPr>
        <w:t>creat</w:t>
      </w:r>
      <w:r w:rsidR="00D646FB" w:rsidRPr="00BC00E6">
        <w:rPr>
          <w:rFonts w:asciiTheme="minorHAnsi" w:hAnsiTheme="minorHAnsi" w:cstheme="minorHAnsi"/>
          <w:bCs/>
        </w:rPr>
        <w:t xml:space="preserve">ing </w:t>
      </w:r>
      <w:r w:rsidRPr="00BC00E6">
        <w:rPr>
          <w:rFonts w:asciiTheme="minorHAnsi" w:hAnsiTheme="minorHAnsi" w:cstheme="minorHAnsi"/>
          <w:bCs/>
        </w:rPr>
        <w:t>or renovat</w:t>
      </w:r>
      <w:r w:rsidR="00D646FB" w:rsidRPr="00BC00E6">
        <w:rPr>
          <w:rFonts w:asciiTheme="minorHAnsi" w:hAnsiTheme="minorHAnsi" w:cstheme="minorHAnsi"/>
          <w:bCs/>
        </w:rPr>
        <w:t xml:space="preserve">ing </w:t>
      </w:r>
      <w:r w:rsidRPr="00BC00E6">
        <w:rPr>
          <w:rFonts w:asciiTheme="minorHAnsi" w:hAnsiTheme="minorHAnsi" w:cstheme="minorHAnsi"/>
          <w:bCs/>
        </w:rPr>
        <w:t xml:space="preserve">family/contact rooms </w:t>
      </w:r>
      <w:r w:rsidR="00D646FB" w:rsidRPr="00BC00E6">
        <w:rPr>
          <w:rFonts w:asciiTheme="minorHAnsi" w:hAnsiTheme="minorHAnsi" w:cstheme="minorHAnsi"/>
          <w:bCs/>
        </w:rPr>
        <w:t xml:space="preserve">and furnishing them with necessary items </w:t>
      </w:r>
      <w:r w:rsidRPr="00BC00E6">
        <w:rPr>
          <w:rFonts w:asciiTheme="minorHAnsi" w:hAnsiTheme="minorHAnsi" w:cstheme="minorHAnsi"/>
          <w:bCs/>
        </w:rPr>
        <w:t>(for children whose parents are in the divorce process or have divorced)</w:t>
      </w:r>
      <w:r w:rsidR="00D646FB" w:rsidRPr="00BC00E6">
        <w:rPr>
          <w:rFonts w:asciiTheme="minorHAnsi" w:hAnsiTheme="minorHAnsi" w:cstheme="minorHAnsi"/>
          <w:bCs/>
        </w:rPr>
        <w:t xml:space="preserve">. </w:t>
      </w:r>
      <w:r w:rsidR="00893EE3">
        <w:rPr>
          <w:rFonts w:asciiTheme="minorHAnsi" w:hAnsiTheme="minorHAnsi" w:cstheme="minorHAnsi"/>
          <w:bCs/>
        </w:rPr>
        <w:t>Based on preliminary estimates</w:t>
      </w:r>
      <w:r w:rsidR="00893EE3">
        <w:rPr>
          <w:rStyle w:val="FootnoteReference"/>
          <w:rFonts w:asciiTheme="minorHAnsi" w:hAnsiTheme="minorHAnsi" w:cstheme="minorHAnsi"/>
          <w:bCs/>
        </w:rPr>
        <w:footnoteReference w:id="74"/>
      </w:r>
      <w:r w:rsidR="00893EE3">
        <w:rPr>
          <w:rFonts w:asciiTheme="minorHAnsi" w:hAnsiTheme="minorHAnsi" w:cstheme="minorHAnsi"/>
          <w:bCs/>
        </w:rPr>
        <w:t xml:space="preserve"> </w:t>
      </w:r>
      <w:r w:rsidR="00A27875">
        <w:rPr>
          <w:rFonts w:asciiTheme="minorHAnsi" w:hAnsiTheme="minorHAnsi" w:cstheme="minorHAnsi"/>
          <w:bCs/>
        </w:rPr>
        <w:t>40</w:t>
      </w:r>
      <w:r w:rsidR="00893EE3">
        <w:rPr>
          <w:rFonts w:asciiTheme="minorHAnsi" w:hAnsiTheme="minorHAnsi" w:cstheme="minorHAnsi"/>
          <w:bCs/>
        </w:rPr>
        <w:t xml:space="preserve"> CSW will benefit from </w:t>
      </w:r>
      <w:r w:rsidR="0003582D">
        <w:rPr>
          <w:rFonts w:asciiTheme="minorHAnsi" w:hAnsiTheme="minorHAnsi" w:cstheme="minorHAnsi"/>
          <w:bCs/>
        </w:rPr>
        <w:t xml:space="preserve">small scale </w:t>
      </w:r>
      <w:r w:rsidR="00893EE3">
        <w:rPr>
          <w:rFonts w:asciiTheme="minorHAnsi" w:hAnsiTheme="minorHAnsi" w:cstheme="minorHAnsi"/>
          <w:bCs/>
        </w:rPr>
        <w:t xml:space="preserve">intervention. </w:t>
      </w:r>
      <w:r w:rsidR="00D646FB" w:rsidRPr="00BC00E6">
        <w:rPr>
          <w:rFonts w:asciiTheme="minorHAnsi" w:hAnsiTheme="minorHAnsi" w:cstheme="minorHAnsi"/>
          <w:bCs/>
        </w:rPr>
        <w:t>The action comprises of a set of interlinked</w:t>
      </w:r>
      <w:r w:rsidR="00FE3D12">
        <w:rPr>
          <w:rFonts w:asciiTheme="minorHAnsi" w:hAnsiTheme="minorHAnsi" w:cstheme="minorHAnsi"/>
          <w:bCs/>
        </w:rPr>
        <w:t>, indicative,</w:t>
      </w:r>
      <w:r w:rsidR="00D646FB" w:rsidRPr="00BC00E6">
        <w:rPr>
          <w:rFonts w:asciiTheme="minorHAnsi" w:hAnsiTheme="minorHAnsi" w:cstheme="minorHAnsi"/>
          <w:bCs/>
        </w:rPr>
        <w:t xml:space="preserve"> </w:t>
      </w:r>
      <w:r w:rsidR="00F7138B">
        <w:rPr>
          <w:rFonts w:asciiTheme="minorHAnsi" w:hAnsiTheme="minorHAnsi" w:cstheme="minorHAnsi"/>
          <w:bCs/>
        </w:rPr>
        <w:t>interventions</w:t>
      </w:r>
      <w:r w:rsidR="00D646FB" w:rsidRPr="00BC00E6">
        <w:rPr>
          <w:rFonts w:asciiTheme="minorHAnsi" w:hAnsiTheme="minorHAnsi" w:cstheme="minorHAnsi"/>
          <w:bCs/>
        </w:rPr>
        <w:t xml:space="preserve">: </w:t>
      </w:r>
    </w:p>
    <w:p w14:paraId="20B634FF" w14:textId="246360CD" w:rsidR="00D646FB" w:rsidRPr="00BC00E6" w:rsidRDefault="00D646FB" w:rsidP="00B13A73">
      <w:pPr>
        <w:pStyle w:val="ListParagraph"/>
        <w:numPr>
          <w:ilvl w:val="0"/>
          <w:numId w:val="11"/>
        </w:numPr>
        <w:spacing w:line="276" w:lineRule="auto"/>
        <w:ind w:left="1620"/>
        <w:jc w:val="both"/>
        <w:rPr>
          <w:rFonts w:asciiTheme="minorHAnsi" w:hAnsiTheme="minorHAnsi" w:cstheme="minorHAnsi"/>
          <w:bCs/>
        </w:rPr>
      </w:pPr>
      <w:r w:rsidRPr="00BC00E6">
        <w:rPr>
          <w:rFonts w:asciiTheme="minorHAnsi" w:hAnsiTheme="minorHAnsi" w:cstheme="minorHAnsi"/>
          <w:bCs/>
        </w:rPr>
        <w:t xml:space="preserve">Assessment of conditions in all 40 CSW and identification of emergency and </w:t>
      </w:r>
      <w:r w:rsidR="00894991">
        <w:rPr>
          <w:rFonts w:asciiTheme="minorHAnsi" w:hAnsiTheme="minorHAnsi" w:cstheme="minorHAnsi"/>
          <w:bCs/>
        </w:rPr>
        <w:t xml:space="preserve">priority </w:t>
      </w:r>
      <w:r w:rsidRPr="00BC00E6">
        <w:rPr>
          <w:rFonts w:asciiTheme="minorHAnsi" w:hAnsiTheme="minorHAnsi" w:cstheme="minorHAnsi"/>
          <w:bCs/>
        </w:rPr>
        <w:t>interventions;</w:t>
      </w:r>
    </w:p>
    <w:p w14:paraId="1C031660" w14:textId="260E69EA" w:rsidR="00D646FB" w:rsidRDefault="00D646FB" w:rsidP="00B13A73">
      <w:pPr>
        <w:pStyle w:val="ListParagraph"/>
        <w:numPr>
          <w:ilvl w:val="0"/>
          <w:numId w:val="11"/>
        </w:numPr>
        <w:spacing w:line="276" w:lineRule="auto"/>
        <w:ind w:left="1620"/>
        <w:jc w:val="both"/>
        <w:rPr>
          <w:rFonts w:asciiTheme="minorHAnsi" w:hAnsiTheme="minorHAnsi" w:cstheme="minorHAnsi"/>
          <w:bCs/>
        </w:rPr>
      </w:pPr>
      <w:r w:rsidRPr="00BC00E6">
        <w:rPr>
          <w:rFonts w:asciiTheme="minorHAnsi" w:hAnsiTheme="minorHAnsi" w:cstheme="minorHAnsi"/>
          <w:bCs/>
        </w:rPr>
        <w:t>Preparing technical drawings/documentation, Bill of Quantities, costing, and prioritization of interventions</w:t>
      </w:r>
      <w:r w:rsidR="00893EE3">
        <w:rPr>
          <w:rFonts w:asciiTheme="minorHAnsi" w:hAnsiTheme="minorHAnsi" w:cstheme="minorHAnsi"/>
          <w:bCs/>
        </w:rPr>
        <w:t>;</w:t>
      </w:r>
    </w:p>
    <w:p w14:paraId="1201F51A" w14:textId="21CFA5A4" w:rsidR="00893EE3" w:rsidRPr="00BC00E6" w:rsidRDefault="00893EE3" w:rsidP="00B13A73">
      <w:pPr>
        <w:pStyle w:val="ListParagraph"/>
        <w:numPr>
          <w:ilvl w:val="0"/>
          <w:numId w:val="11"/>
        </w:numPr>
        <w:spacing w:line="276" w:lineRule="auto"/>
        <w:ind w:left="1620"/>
        <w:jc w:val="both"/>
        <w:rPr>
          <w:rFonts w:asciiTheme="minorHAnsi" w:hAnsiTheme="minorHAnsi" w:cstheme="minorHAnsi"/>
          <w:bCs/>
        </w:rPr>
      </w:pPr>
      <w:r>
        <w:rPr>
          <w:rFonts w:asciiTheme="minorHAnsi" w:hAnsiTheme="minorHAnsi" w:cstheme="minorHAnsi"/>
          <w:bCs/>
        </w:rPr>
        <w:t>Purchase of furniture and other items for family rooms or other spaces for service provision;</w:t>
      </w:r>
    </w:p>
    <w:p w14:paraId="4C5472A4" w14:textId="51F582F7" w:rsidR="00D646FB" w:rsidRPr="00BC00E6" w:rsidRDefault="00D646FB" w:rsidP="00B13A73">
      <w:pPr>
        <w:pStyle w:val="ListParagraph"/>
        <w:numPr>
          <w:ilvl w:val="0"/>
          <w:numId w:val="11"/>
        </w:numPr>
        <w:spacing w:line="276" w:lineRule="auto"/>
        <w:ind w:left="1620"/>
        <w:jc w:val="both"/>
        <w:rPr>
          <w:rFonts w:asciiTheme="minorHAnsi" w:hAnsiTheme="minorHAnsi" w:cstheme="minorHAnsi"/>
          <w:bCs/>
        </w:rPr>
      </w:pPr>
      <w:r w:rsidRPr="00BC00E6">
        <w:rPr>
          <w:rFonts w:asciiTheme="minorHAnsi" w:hAnsiTheme="minorHAnsi" w:cstheme="minorHAnsi"/>
          <w:bCs/>
        </w:rPr>
        <w:t>Completion of physical works.</w:t>
      </w:r>
    </w:p>
    <w:p w14:paraId="52AE2701" w14:textId="77777777" w:rsidR="00D646FB" w:rsidRPr="00BC00E6" w:rsidRDefault="00D646FB" w:rsidP="00D646FB">
      <w:pPr>
        <w:pStyle w:val="ListParagraph"/>
        <w:ind w:left="1620"/>
        <w:jc w:val="both"/>
        <w:rPr>
          <w:rFonts w:asciiTheme="minorHAnsi" w:hAnsiTheme="minorHAnsi" w:cstheme="minorHAnsi"/>
          <w:bCs/>
        </w:rPr>
      </w:pPr>
    </w:p>
    <w:p w14:paraId="719D89A2" w14:textId="6E568CB9" w:rsidR="00E04B4C" w:rsidRDefault="00E04B4C">
      <w:pPr>
        <w:rPr>
          <w:rFonts w:asciiTheme="minorHAnsi" w:eastAsia="Times New Roman" w:hAnsiTheme="minorHAnsi" w:cstheme="minorHAnsi"/>
          <w:b/>
          <w:bCs/>
        </w:rPr>
      </w:pPr>
      <w:r>
        <w:rPr>
          <w:rFonts w:asciiTheme="minorHAnsi" w:eastAsia="Times New Roman" w:hAnsiTheme="minorHAnsi" w:cstheme="minorHAnsi"/>
          <w:b/>
          <w:bCs/>
        </w:rPr>
        <w:br w:type="page"/>
      </w:r>
    </w:p>
    <w:p w14:paraId="7B2CE4F0" w14:textId="3148032B" w:rsidR="001B65F3" w:rsidRPr="005816B0" w:rsidRDefault="001B65F3" w:rsidP="00DE0CC9">
      <w:pPr>
        <w:pStyle w:val="ListParagraph"/>
        <w:numPr>
          <w:ilvl w:val="0"/>
          <w:numId w:val="15"/>
        </w:numPr>
        <w:ind w:left="720"/>
        <w:rPr>
          <w:rFonts w:asciiTheme="minorHAnsi" w:hAnsiTheme="minorHAnsi" w:cstheme="minorHAnsi"/>
          <w:b/>
          <w:sz w:val="28"/>
          <w:szCs w:val="28"/>
        </w:rPr>
      </w:pPr>
      <w:r w:rsidRPr="005816B0">
        <w:rPr>
          <w:rFonts w:asciiTheme="minorHAnsi" w:eastAsia="Times New Roman" w:hAnsiTheme="minorHAnsi" w:cstheme="minorHAnsi"/>
          <w:b/>
          <w:smallCaps/>
          <w:spacing w:val="-2"/>
          <w:sz w:val="28"/>
          <w:szCs w:val="20"/>
        </w:rPr>
        <w:lastRenderedPageBreak/>
        <w:t>Results and Partnerships</w:t>
      </w:r>
    </w:p>
    <w:p w14:paraId="0ACB57E8" w14:textId="77777777" w:rsidR="00D86E3E" w:rsidRPr="005816B0" w:rsidRDefault="009829FE" w:rsidP="005816B0">
      <w:pPr>
        <w:spacing w:before="120" w:after="120"/>
        <w:jc w:val="both"/>
        <w:rPr>
          <w:rFonts w:asciiTheme="minorHAnsi" w:eastAsia="Times New Roman" w:hAnsiTheme="minorHAnsi" w:cstheme="minorHAnsi"/>
          <w:iCs/>
          <w:sz w:val="22"/>
        </w:rPr>
      </w:pPr>
      <w:r w:rsidRPr="005816B0">
        <w:rPr>
          <w:rFonts w:asciiTheme="minorHAnsi" w:eastAsia="Times New Roman" w:hAnsiTheme="minorHAnsi" w:cstheme="minorHAnsi"/>
          <w:iCs/>
          <w:sz w:val="22"/>
        </w:rPr>
        <w:t xml:space="preserve">The Action seeks to address immediate </w:t>
      </w:r>
      <w:r w:rsidR="00A577A1" w:rsidRPr="005816B0">
        <w:rPr>
          <w:rFonts w:asciiTheme="minorHAnsi" w:eastAsia="Times New Roman" w:hAnsiTheme="minorHAnsi" w:cstheme="minorHAnsi"/>
          <w:iCs/>
          <w:sz w:val="22"/>
        </w:rPr>
        <w:t xml:space="preserve">COVID-19 related </w:t>
      </w:r>
      <w:r w:rsidRPr="005816B0">
        <w:rPr>
          <w:rFonts w:asciiTheme="minorHAnsi" w:eastAsia="Times New Roman" w:hAnsiTheme="minorHAnsi" w:cstheme="minorHAnsi"/>
          <w:iCs/>
          <w:sz w:val="22"/>
        </w:rPr>
        <w:t xml:space="preserve">challenges </w:t>
      </w:r>
      <w:r w:rsidR="00A577A1" w:rsidRPr="005816B0">
        <w:rPr>
          <w:rFonts w:asciiTheme="minorHAnsi" w:eastAsia="Times New Roman" w:hAnsiTheme="minorHAnsi" w:cstheme="minorHAnsi"/>
          <w:iCs/>
          <w:sz w:val="22"/>
        </w:rPr>
        <w:t xml:space="preserve">for vulnerable groups </w:t>
      </w:r>
      <w:r w:rsidR="00C4025B" w:rsidRPr="005816B0">
        <w:rPr>
          <w:rFonts w:asciiTheme="minorHAnsi" w:eastAsia="Times New Roman" w:hAnsiTheme="minorHAnsi" w:cstheme="minorHAnsi"/>
          <w:iCs/>
          <w:sz w:val="22"/>
        </w:rPr>
        <w:t>through humanitarian support and contribute to improved social services de</w:t>
      </w:r>
      <w:r w:rsidR="0095635C" w:rsidRPr="005816B0">
        <w:rPr>
          <w:rFonts w:asciiTheme="minorHAnsi" w:eastAsia="Times New Roman" w:hAnsiTheme="minorHAnsi" w:cstheme="minorHAnsi"/>
          <w:iCs/>
          <w:sz w:val="22"/>
        </w:rPr>
        <w:t>livery through capacity development and digitalisation of processes</w:t>
      </w:r>
      <w:r w:rsidR="0097785A" w:rsidRPr="005816B0">
        <w:rPr>
          <w:rFonts w:asciiTheme="minorHAnsi" w:eastAsia="Times New Roman" w:hAnsiTheme="minorHAnsi" w:cstheme="minorHAnsi"/>
          <w:iCs/>
          <w:sz w:val="22"/>
        </w:rPr>
        <w:t xml:space="preserve">. </w:t>
      </w:r>
    </w:p>
    <w:p w14:paraId="386F768B" w14:textId="541378E8" w:rsidR="00D86E3E" w:rsidRPr="005816B0" w:rsidRDefault="00892DF8" w:rsidP="005816B0">
      <w:pPr>
        <w:spacing w:before="120" w:after="120"/>
        <w:jc w:val="both"/>
        <w:rPr>
          <w:rFonts w:asciiTheme="minorHAnsi" w:eastAsia="Times New Roman" w:hAnsiTheme="minorHAnsi" w:cstheme="minorHAnsi"/>
          <w:iCs/>
          <w:sz w:val="22"/>
        </w:rPr>
      </w:pPr>
      <w:r w:rsidRPr="005816B0">
        <w:rPr>
          <w:rFonts w:asciiTheme="minorHAnsi" w:eastAsia="Times New Roman" w:hAnsiTheme="minorHAnsi" w:cstheme="minorHAnsi"/>
          <w:iCs/>
          <w:sz w:val="22"/>
        </w:rPr>
        <w:t xml:space="preserve">The provision of humanitarian relief for the vulnerable population will provide a temporary cushion </w:t>
      </w:r>
      <w:r w:rsidR="00BE2FA7" w:rsidRPr="005816B0">
        <w:rPr>
          <w:rFonts w:asciiTheme="minorHAnsi" w:eastAsia="Times New Roman" w:hAnsiTheme="minorHAnsi" w:cstheme="minorHAnsi"/>
          <w:iCs/>
          <w:sz w:val="22"/>
        </w:rPr>
        <w:t xml:space="preserve">from the ravages of the pandemic. </w:t>
      </w:r>
      <w:r w:rsidR="00945CF0" w:rsidRPr="005816B0">
        <w:rPr>
          <w:rFonts w:asciiTheme="minorHAnsi" w:eastAsia="Times New Roman" w:hAnsiTheme="minorHAnsi" w:cstheme="minorHAnsi"/>
          <w:iCs/>
          <w:sz w:val="22"/>
        </w:rPr>
        <w:t xml:space="preserve">While the resilience of benefiting individuals and families will not be affected in the long run, the </w:t>
      </w:r>
      <w:r w:rsidR="00BF5F5E" w:rsidRPr="005816B0">
        <w:rPr>
          <w:rFonts w:asciiTheme="minorHAnsi" w:eastAsia="Times New Roman" w:hAnsiTheme="minorHAnsi" w:cstheme="minorHAnsi"/>
          <w:iCs/>
          <w:sz w:val="22"/>
        </w:rPr>
        <w:t xml:space="preserve">support during (what may be considered) the most difficult and risky </w:t>
      </w:r>
      <w:r w:rsidR="00314254" w:rsidRPr="005816B0">
        <w:rPr>
          <w:rFonts w:asciiTheme="minorHAnsi" w:eastAsia="Times New Roman" w:hAnsiTheme="minorHAnsi" w:cstheme="minorHAnsi"/>
          <w:iCs/>
          <w:sz w:val="22"/>
        </w:rPr>
        <w:t>period (the second wave of the pandemic</w:t>
      </w:r>
      <w:r w:rsidR="004128A7" w:rsidRPr="005816B0">
        <w:rPr>
          <w:rFonts w:asciiTheme="minorHAnsi" w:eastAsia="Times New Roman" w:hAnsiTheme="minorHAnsi" w:cstheme="minorHAnsi"/>
          <w:iCs/>
          <w:sz w:val="22"/>
        </w:rPr>
        <w:t xml:space="preserve"> and the winter season) will provide some respite for </w:t>
      </w:r>
      <w:r w:rsidR="005B44FE" w:rsidRPr="005816B0">
        <w:rPr>
          <w:rFonts w:asciiTheme="minorHAnsi" w:eastAsia="Times New Roman" w:hAnsiTheme="minorHAnsi" w:cstheme="minorHAnsi"/>
          <w:iCs/>
          <w:sz w:val="22"/>
        </w:rPr>
        <w:t xml:space="preserve">those most in need. In a mid to long term, </w:t>
      </w:r>
      <w:r w:rsidR="00C008AE" w:rsidRPr="005816B0">
        <w:rPr>
          <w:rFonts w:asciiTheme="minorHAnsi" w:eastAsia="Times New Roman" w:hAnsiTheme="minorHAnsi" w:cstheme="minorHAnsi"/>
          <w:iCs/>
          <w:sz w:val="22"/>
        </w:rPr>
        <w:t>planned interventions which target service delivery are expected to contribute to the development of a modern, functional</w:t>
      </w:r>
      <w:r w:rsidR="00CF645D" w:rsidRPr="005816B0">
        <w:rPr>
          <w:rFonts w:asciiTheme="minorHAnsi" w:eastAsia="Times New Roman" w:hAnsiTheme="minorHAnsi" w:cstheme="minorHAnsi"/>
          <w:iCs/>
          <w:sz w:val="22"/>
        </w:rPr>
        <w:t xml:space="preserve">, case management system. </w:t>
      </w:r>
    </w:p>
    <w:p w14:paraId="66753157" w14:textId="195A91AF" w:rsidR="00023773" w:rsidRPr="005816B0" w:rsidRDefault="00713B85" w:rsidP="005816B0">
      <w:pPr>
        <w:spacing w:before="120" w:after="120"/>
        <w:jc w:val="both"/>
        <w:rPr>
          <w:rFonts w:asciiTheme="minorHAnsi" w:eastAsia="Times New Roman" w:hAnsiTheme="minorHAnsi" w:cstheme="minorHAnsi"/>
          <w:iCs/>
          <w:sz w:val="22"/>
        </w:rPr>
      </w:pPr>
      <w:r w:rsidRPr="005816B0">
        <w:rPr>
          <w:rFonts w:asciiTheme="minorHAnsi" w:eastAsia="Times New Roman" w:hAnsiTheme="minorHAnsi" w:cstheme="minorHAnsi"/>
          <w:iCs/>
          <w:sz w:val="22"/>
        </w:rPr>
        <w:t>The Action c</w:t>
      </w:r>
      <w:r w:rsidR="0097785A" w:rsidRPr="005816B0">
        <w:rPr>
          <w:rFonts w:asciiTheme="minorHAnsi" w:eastAsia="Times New Roman" w:hAnsiTheme="minorHAnsi" w:cstheme="minorHAnsi"/>
          <w:iCs/>
          <w:sz w:val="22"/>
        </w:rPr>
        <w:t>ontribut</w:t>
      </w:r>
      <w:r w:rsidRPr="005816B0">
        <w:rPr>
          <w:rFonts w:asciiTheme="minorHAnsi" w:eastAsia="Times New Roman" w:hAnsiTheme="minorHAnsi" w:cstheme="minorHAnsi"/>
          <w:iCs/>
          <w:sz w:val="22"/>
        </w:rPr>
        <w:t xml:space="preserve">es </w:t>
      </w:r>
      <w:r w:rsidR="0097785A" w:rsidRPr="005816B0">
        <w:rPr>
          <w:rFonts w:asciiTheme="minorHAnsi" w:eastAsia="Times New Roman" w:hAnsiTheme="minorHAnsi" w:cstheme="minorHAnsi"/>
          <w:iCs/>
          <w:sz w:val="22"/>
        </w:rPr>
        <w:t>to UNDP</w:t>
      </w:r>
      <w:r w:rsidR="00DB45E1">
        <w:rPr>
          <w:rFonts w:asciiTheme="minorHAnsi" w:eastAsia="Times New Roman" w:hAnsiTheme="minorHAnsi" w:cstheme="minorHAnsi"/>
          <w:iCs/>
          <w:sz w:val="22"/>
        </w:rPr>
        <w:t xml:space="preserve"> Kosovo’s programme for </w:t>
      </w:r>
      <w:r w:rsidRPr="005816B0">
        <w:rPr>
          <w:rFonts w:asciiTheme="minorHAnsi" w:eastAsia="Times New Roman" w:hAnsiTheme="minorHAnsi" w:cstheme="minorHAnsi"/>
          <w:iCs/>
          <w:sz w:val="22"/>
        </w:rPr>
        <w:t xml:space="preserve">2021-2025, the </w:t>
      </w:r>
      <w:r w:rsidR="00A8673D" w:rsidRPr="005816B0">
        <w:rPr>
          <w:rFonts w:asciiTheme="minorHAnsi" w:eastAsia="Times New Roman" w:hAnsiTheme="minorHAnsi" w:cstheme="minorHAnsi"/>
          <w:iCs/>
          <w:sz w:val="22"/>
        </w:rPr>
        <w:t>UN</w:t>
      </w:r>
      <w:r w:rsidR="00C53FEF">
        <w:rPr>
          <w:rFonts w:asciiTheme="minorHAnsi" w:eastAsia="Times New Roman" w:hAnsiTheme="minorHAnsi" w:cstheme="minorHAnsi"/>
          <w:iCs/>
          <w:sz w:val="22"/>
        </w:rPr>
        <w:t xml:space="preserve"> Kosovo Team</w:t>
      </w:r>
      <w:r w:rsidR="00A8673D" w:rsidRPr="005816B0">
        <w:rPr>
          <w:rFonts w:asciiTheme="minorHAnsi" w:eastAsia="Times New Roman" w:hAnsiTheme="minorHAnsi" w:cstheme="minorHAnsi"/>
          <w:iCs/>
          <w:sz w:val="22"/>
        </w:rPr>
        <w:t xml:space="preserve">’s Sustainable Development </w:t>
      </w:r>
      <w:r w:rsidR="00C53FEF">
        <w:rPr>
          <w:rFonts w:asciiTheme="minorHAnsi" w:eastAsia="Times New Roman" w:hAnsiTheme="minorHAnsi" w:cstheme="minorHAnsi"/>
          <w:iCs/>
          <w:sz w:val="22"/>
        </w:rPr>
        <w:t xml:space="preserve">Cooperation </w:t>
      </w:r>
      <w:r w:rsidR="00A8673D" w:rsidRPr="005816B0">
        <w:rPr>
          <w:rFonts w:asciiTheme="minorHAnsi" w:eastAsia="Times New Roman" w:hAnsiTheme="minorHAnsi" w:cstheme="minorHAnsi"/>
          <w:iCs/>
          <w:sz w:val="22"/>
        </w:rPr>
        <w:t xml:space="preserve">Framework, </w:t>
      </w:r>
      <w:r w:rsidR="007F3386" w:rsidRPr="005816B0">
        <w:rPr>
          <w:rFonts w:asciiTheme="minorHAnsi" w:eastAsia="Times New Roman" w:hAnsiTheme="minorHAnsi" w:cstheme="minorHAnsi"/>
          <w:iCs/>
          <w:sz w:val="22"/>
        </w:rPr>
        <w:t xml:space="preserve">and </w:t>
      </w:r>
      <w:r w:rsidR="00023773" w:rsidRPr="005816B0">
        <w:rPr>
          <w:rFonts w:asciiTheme="minorHAnsi" w:eastAsia="Times New Roman" w:hAnsiTheme="minorHAnsi" w:cstheme="minorHAnsi"/>
          <w:iCs/>
          <w:sz w:val="22"/>
        </w:rPr>
        <w:t xml:space="preserve">EU’s </w:t>
      </w:r>
      <w:r w:rsidR="00023773" w:rsidRPr="005816B0">
        <w:rPr>
          <w:rFonts w:asciiTheme="minorHAnsi" w:hAnsiTheme="minorHAnsi" w:cstheme="minorHAnsi"/>
          <w:bCs/>
          <w:iCs/>
          <w:sz w:val="22"/>
          <w:szCs w:val="22"/>
        </w:rPr>
        <w:t xml:space="preserve">Gender Action Plan (GAP) </w:t>
      </w:r>
      <w:r w:rsidR="00AC646A" w:rsidRPr="005816B0">
        <w:rPr>
          <w:rFonts w:asciiTheme="minorHAnsi" w:hAnsiTheme="minorHAnsi" w:cstheme="minorHAnsi"/>
          <w:bCs/>
          <w:iCs/>
          <w:sz w:val="22"/>
          <w:szCs w:val="22"/>
        </w:rPr>
        <w:t xml:space="preserve">and </w:t>
      </w:r>
      <w:r w:rsidR="00023773" w:rsidRPr="005816B0">
        <w:rPr>
          <w:rFonts w:asciiTheme="minorHAnsi" w:hAnsiTheme="minorHAnsi" w:cstheme="minorHAnsi"/>
          <w:bCs/>
          <w:iCs/>
          <w:sz w:val="22"/>
          <w:szCs w:val="22"/>
        </w:rPr>
        <w:t>policies on the protection of Human Rights</w:t>
      </w:r>
      <w:r w:rsidR="00AC646A" w:rsidRPr="005816B0">
        <w:rPr>
          <w:rFonts w:asciiTheme="minorHAnsi" w:hAnsiTheme="minorHAnsi" w:cstheme="minorHAnsi"/>
          <w:bCs/>
          <w:iCs/>
          <w:sz w:val="22"/>
          <w:szCs w:val="22"/>
        </w:rPr>
        <w:t xml:space="preserve">, </w:t>
      </w:r>
      <w:r w:rsidR="00023773" w:rsidRPr="005816B0">
        <w:rPr>
          <w:rFonts w:asciiTheme="minorHAnsi" w:hAnsiTheme="minorHAnsi" w:cstheme="minorHAnsi"/>
          <w:bCs/>
          <w:iCs/>
          <w:sz w:val="22"/>
          <w:szCs w:val="22"/>
        </w:rPr>
        <w:t xml:space="preserve">in light of the adoption of the 2030 Agenda on Sustainable Development and the commitment to “leave no </w:t>
      </w:r>
      <w:r w:rsidR="00023773" w:rsidRPr="005816B0">
        <w:rPr>
          <w:rFonts w:asciiTheme="minorHAnsi" w:eastAsia="Times New Roman" w:hAnsiTheme="minorHAnsi" w:cstheme="minorHAnsi"/>
          <w:iCs/>
          <w:sz w:val="22"/>
        </w:rPr>
        <w:t>one behind”</w:t>
      </w:r>
      <w:r w:rsidR="00E8454C" w:rsidRPr="005816B0">
        <w:rPr>
          <w:rFonts w:asciiTheme="minorHAnsi" w:eastAsia="Times New Roman" w:hAnsiTheme="minorHAnsi" w:cstheme="minorHAnsi"/>
          <w:iCs/>
          <w:sz w:val="22"/>
        </w:rPr>
        <w:t xml:space="preserve"> </w:t>
      </w:r>
      <w:r w:rsidR="00A02A77" w:rsidRPr="005816B0">
        <w:rPr>
          <w:rFonts w:asciiTheme="minorHAnsi" w:eastAsia="Times New Roman" w:hAnsiTheme="minorHAnsi" w:cstheme="minorHAnsi"/>
          <w:iCs/>
          <w:sz w:val="22"/>
        </w:rPr>
        <w:t xml:space="preserve">as well as </w:t>
      </w:r>
      <w:r w:rsidR="005004A1" w:rsidRPr="005816B0">
        <w:rPr>
          <w:rFonts w:asciiTheme="minorHAnsi" w:eastAsia="Times New Roman" w:hAnsiTheme="minorHAnsi" w:cstheme="minorHAnsi"/>
          <w:iCs/>
          <w:sz w:val="22"/>
        </w:rPr>
        <w:t xml:space="preserve">Kosovo’s strategic documents. </w:t>
      </w:r>
    </w:p>
    <w:p w14:paraId="45FD7C43" w14:textId="5AB15F47" w:rsidR="00023773" w:rsidRDefault="00023773" w:rsidP="005816B0">
      <w:pPr>
        <w:spacing w:before="120" w:after="120"/>
        <w:jc w:val="both"/>
        <w:rPr>
          <w:rFonts w:asciiTheme="minorHAnsi" w:hAnsiTheme="minorHAnsi" w:cstheme="minorHAnsi"/>
          <w:bCs/>
          <w:sz w:val="22"/>
          <w:szCs w:val="22"/>
        </w:rPr>
      </w:pPr>
      <w:r w:rsidRPr="005816B0">
        <w:rPr>
          <w:rFonts w:asciiTheme="minorHAnsi" w:eastAsia="Times New Roman" w:hAnsiTheme="minorHAnsi" w:cstheme="minorHAnsi"/>
          <w:iCs/>
          <w:sz w:val="22"/>
        </w:rPr>
        <w:t>With a corporate-wide framework on national post-disaster recovery planning and coordination, a UNDP specific “Women</w:t>
      </w:r>
      <w:r w:rsidRPr="005816B0">
        <w:rPr>
          <w:rFonts w:asciiTheme="minorHAnsi" w:hAnsiTheme="minorHAnsi" w:cstheme="minorHAnsi"/>
          <w:bCs/>
          <w:iCs/>
          <w:sz w:val="22"/>
          <w:szCs w:val="22"/>
        </w:rPr>
        <w:t xml:space="preserve"> Economic Empowerment Roadmap for Western Balkans” (currently draft, in response to COVID-19), a conceptual framework to strengthen social cohesion, the leave no one behind concept and the human rights-based approach, as some of key policy guidelines, UNDP’s work is grounded on theory,</w:t>
      </w:r>
      <w:r w:rsidRPr="00BC00E6">
        <w:rPr>
          <w:rFonts w:asciiTheme="minorHAnsi" w:hAnsiTheme="minorHAnsi" w:cstheme="minorHAnsi"/>
          <w:bCs/>
          <w:sz w:val="22"/>
          <w:szCs w:val="22"/>
        </w:rPr>
        <w:t xml:space="preserve"> experience, and good practices.</w:t>
      </w:r>
    </w:p>
    <w:p w14:paraId="61A11529" w14:textId="77777777" w:rsidR="0007797D" w:rsidRPr="00BC00E6" w:rsidRDefault="0007797D" w:rsidP="005816B0">
      <w:pPr>
        <w:spacing w:before="120" w:after="120"/>
        <w:jc w:val="both"/>
        <w:rPr>
          <w:rFonts w:asciiTheme="minorHAnsi" w:hAnsiTheme="minorHAnsi" w:cstheme="minorHAnsi"/>
          <w:bCs/>
          <w:sz w:val="22"/>
          <w:szCs w:val="22"/>
        </w:rPr>
      </w:pPr>
    </w:p>
    <w:p w14:paraId="2648E6AA" w14:textId="02186B79" w:rsidR="001B65F3" w:rsidRPr="005816B0" w:rsidRDefault="001B65F3" w:rsidP="00DE0CC9">
      <w:pPr>
        <w:pStyle w:val="ListParagraph"/>
        <w:numPr>
          <w:ilvl w:val="1"/>
          <w:numId w:val="15"/>
        </w:numPr>
        <w:spacing w:before="120"/>
        <w:ind w:left="540"/>
        <w:jc w:val="both"/>
        <w:rPr>
          <w:rFonts w:asciiTheme="minorHAnsi" w:eastAsia="Times New Roman" w:hAnsiTheme="minorHAnsi" w:cstheme="minorHAnsi"/>
          <w:b/>
          <w:iCs/>
          <w:sz w:val="24"/>
          <w:szCs w:val="24"/>
        </w:rPr>
      </w:pPr>
      <w:r w:rsidRPr="005816B0">
        <w:rPr>
          <w:rFonts w:asciiTheme="minorHAnsi" w:eastAsia="Times New Roman" w:hAnsiTheme="minorHAnsi" w:cstheme="minorHAnsi"/>
          <w:b/>
          <w:iCs/>
          <w:sz w:val="24"/>
          <w:szCs w:val="24"/>
        </w:rPr>
        <w:t>Resources Required to Achieve Expected Result</w:t>
      </w:r>
      <w:r w:rsidR="0017247C" w:rsidRPr="005816B0">
        <w:rPr>
          <w:rFonts w:asciiTheme="minorHAnsi" w:eastAsia="Times New Roman" w:hAnsiTheme="minorHAnsi" w:cstheme="minorHAnsi"/>
          <w:b/>
          <w:iCs/>
          <w:sz w:val="24"/>
          <w:szCs w:val="24"/>
        </w:rPr>
        <w:t>(</w:t>
      </w:r>
      <w:r w:rsidRPr="005816B0">
        <w:rPr>
          <w:rFonts w:asciiTheme="minorHAnsi" w:eastAsia="Times New Roman" w:hAnsiTheme="minorHAnsi" w:cstheme="minorHAnsi"/>
          <w:b/>
          <w:iCs/>
          <w:sz w:val="24"/>
          <w:szCs w:val="24"/>
        </w:rPr>
        <w:t>s</w:t>
      </w:r>
      <w:r w:rsidR="0017247C" w:rsidRPr="005816B0">
        <w:rPr>
          <w:rFonts w:asciiTheme="minorHAnsi" w:eastAsia="Times New Roman" w:hAnsiTheme="minorHAnsi" w:cstheme="minorHAnsi"/>
          <w:b/>
          <w:iCs/>
          <w:sz w:val="24"/>
          <w:szCs w:val="24"/>
        </w:rPr>
        <w:t>)</w:t>
      </w:r>
    </w:p>
    <w:p w14:paraId="5475B80E" w14:textId="77777777" w:rsidR="006709B9" w:rsidRPr="005816B0" w:rsidRDefault="00CD3B7D" w:rsidP="00E23299">
      <w:pPr>
        <w:spacing w:before="120"/>
        <w:jc w:val="both"/>
        <w:rPr>
          <w:rFonts w:asciiTheme="minorHAnsi" w:hAnsiTheme="minorHAnsi" w:cstheme="minorHAnsi"/>
          <w:bCs/>
          <w:iCs/>
          <w:sz w:val="22"/>
          <w:szCs w:val="22"/>
        </w:rPr>
      </w:pPr>
      <w:r w:rsidRPr="005816B0">
        <w:rPr>
          <w:rFonts w:asciiTheme="minorHAnsi" w:hAnsiTheme="minorHAnsi" w:cstheme="minorHAnsi"/>
          <w:sz w:val="22"/>
          <w:szCs w:val="22"/>
        </w:rPr>
        <w:t xml:space="preserve">The </w:t>
      </w:r>
      <w:r w:rsidR="00B10BC8" w:rsidRPr="005816B0">
        <w:rPr>
          <w:rFonts w:asciiTheme="minorHAnsi" w:hAnsiTheme="minorHAnsi" w:cstheme="minorHAnsi"/>
          <w:sz w:val="22"/>
          <w:szCs w:val="22"/>
        </w:rPr>
        <w:t xml:space="preserve">Action will establish </w:t>
      </w:r>
      <w:r w:rsidR="00263E9B" w:rsidRPr="005816B0">
        <w:rPr>
          <w:rFonts w:asciiTheme="minorHAnsi" w:hAnsiTheme="minorHAnsi" w:cstheme="minorHAnsi"/>
          <w:sz w:val="22"/>
          <w:szCs w:val="22"/>
        </w:rPr>
        <w:t>a</w:t>
      </w:r>
      <w:r w:rsidR="00D0722D" w:rsidRPr="005816B0">
        <w:rPr>
          <w:rFonts w:asciiTheme="minorHAnsi" w:hAnsiTheme="minorHAnsi" w:cstheme="minorHAnsi"/>
          <w:sz w:val="22"/>
          <w:szCs w:val="22"/>
        </w:rPr>
        <w:t xml:space="preserve">n implementation unit comprised of national staff </w:t>
      </w:r>
      <w:r w:rsidR="00C519E1" w:rsidRPr="005816B0">
        <w:rPr>
          <w:rFonts w:asciiTheme="minorHAnsi" w:hAnsiTheme="minorHAnsi" w:cstheme="minorHAnsi"/>
          <w:sz w:val="22"/>
          <w:szCs w:val="22"/>
        </w:rPr>
        <w:t xml:space="preserve">and shall engage specialized technical expertise on a need to basis. </w:t>
      </w:r>
      <w:r w:rsidR="003B283E" w:rsidRPr="005816B0">
        <w:rPr>
          <w:rFonts w:asciiTheme="minorHAnsi" w:hAnsiTheme="minorHAnsi" w:cstheme="minorHAnsi"/>
          <w:sz w:val="22"/>
          <w:szCs w:val="22"/>
        </w:rPr>
        <w:t xml:space="preserve">Governance and Peacebuilding Portfolio Manager will provide </w:t>
      </w:r>
      <w:r w:rsidR="00C459A0" w:rsidRPr="005816B0">
        <w:rPr>
          <w:rFonts w:asciiTheme="minorHAnsi" w:hAnsiTheme="minorHAnsi" w:cstheme="minorHAnsi"/>
          <w:sz w:val="22"/>
          <w:szCs w:val="22"/>
        </w:rPr>
        <w:t xml:space="preserve">quality assurance and technical oversight to ensure timely, effective and efficient implementation of the Action, as per </w:t>
      </w:r>
      <w:r w:rsidR="006709B9" w:rsidRPr="005816B0">
        <w:rPr>
          <w:rFonts w:asciiTheme="minorHAnsi" w:hAnsiTheme="minorHAnsi" w:cstheme="minorHAnsi"/>
          <w:bCs/>
          <w:iCs/>
          <w:sz w:val="22"/>
          <w:szCs w:val="22"/>
        </w:rPr>
        <w:t xml:space="preserve">work plan and available financial resources. </w:t>
      </w:r>
    </w:p>
    <w:p w14:paraId="016ED4A7" w14:textId="750F163B" w:rsidR="00BC5237" w:rsidRPr="005816B0" w:rsidRDefault="006709B9" w:rsidP="005816B0">
      <w:pPr>
        <w:spacing w:before="120" w:after="120"/>
        <w:jc w:val="both"/>
        <w:rPr>
          <w:rFonts w:asciiTheme="minorHAnsi" w:hAnsiTheme="minorHAnsi" w:cstheme="minorHAnsi"/>
          <w:sz w:val="22"/>
          <w:szCs w:val="22"/>
        </w:rPr>
      </w:pPr>
      <w:r w:rsidRPr="005816B0">
        <w:rPr>
          <w:rFonts w:asciiTheme="minorHAnsi" w:hAnsiTheme="minorHAnsi" w:cstheme="minorHAnsi"/>
          <w:bCs/>
          <w:iCs/>
          <w:sz w:val="22"/>
          <w:szCs w:val="22"/>
        </w:rPr>
        <w:t>When</w:t>
      </w:r>
      <w:r w:rsidRPr="005816B0">
        <w:rPr>
          <w:rFonts w:asciiTheme="minorHAnsi" w:hAnsiTheme="minorHAnsi" w:cstheme="minorHAnsi"/>
          <w:sz w:val="22"/>
          <w:szCs w:val="22"/>
        </w:rPr>
        <w:t xml:space="preserve"> required, t</w:t>
      </w:r>
      <w:r w:rsidR="00DE4A85" w:rsidRPr="005816B0">
        <w:rPr>
          <w:rFonts w:asciiTheme="minorHAnsi" w:hAnsiTheme="minorHAnsi" w:cstheme="minorHAnsi"/>
          <w:sz w:val="22"/>
          <w:szCs w:val="22"/>
        </w:rPr>
        <w:t xml:space="preserve">he </w:t>
      </w:r>
      <w:r w:rsidR="00BC5237" w:rsidRPr="005816B0">
        <w:rPr>
          <w:rFonts w:asciiTheme="minorHAnsi" w:hAnsiTheme="minorHAnsi" w:cstheme="minorHAnsi"/>
          <w:sz w:val="22"/>
          <w:szCs w:val="22"/>
        </w:rPr>
        <w:t xml:space="preserve">Action </w:t>
      </w:r>
      <w:r w:rsidR="00DE4A85" w:rsidRPr="005816B0">
        <w:rPr>
          <w:rFonts w:asciiTheme="minorHAnsi" w:hAnsiTheme="minorHAnsi" w:cstheme="minorHAnsi"/>
          <w:sz w:val="22"/>
          <w:szCs w:val="22"/>
        </w:rPr>
        <w:t xml:space="preserve">will </w:t>
      </w:r>
      <w:r w:rsidRPr="005816B0">
        <w:rPr>
          <w:rFonts w:asciiTheme="minorHAnsi" w:hAnsiTheme="minorHAnsi" w:cstheme="minorHAnsi"/>
          <w:sz w:val="22"/>
          <w:szCs w:val="22"/>
        </w:rPr>
        <w:t xml:space="preserve">also </w:t>
      </w:r>
      <w:r w:rsidR="00DE4A85" w:rsidRPr="005816B0">
        <w:rPr>
          <w:rFonts w:asciiTheme="minorHAnsi" w:hAnsiTheme="minorHAnsi" w:cstheme="minorHAnsi"/>
          <w:sz w:val="22"/>
          <w:szCs w:val="22"/>
        </w:rPr>
        <w:t>draw from resources available in the Istanbul Regional Hub and expertise available through UNDP’s global policy network platform.</w:t>
      </w:r>
    </w:p>
    <w:p w14:paraId="6AB2C7E8" w14:textId="7EA326C1" w:rsidR="004D3F7F" w:rsidRPr="005816B0" w:rsidRDefault="00AF7A82" w:rsidP="003C20BF">
      <w:pPr>
        <w:jc w:val="both"/>
        <w:rPr>
          <w:rFonts w:asciiTheme="minorHAnsi" w:hAnsiTheme="minorHAnsi" w:cstheme="minorHAnsi"/>
          <w:sz w:val="22"/>
          <w:szCs w:val="22"/>
        </w:rPr>
      </w:pPr>
      <w:r w:rsidRPr="005816B0">
        <w:rPr>
          <w:rFonts w:asciiTheme="minorHAnsi" w:hAnsiTheme="minorHAnsi" w:cstheme="minorHAnsi"/>
          <w:sz w:val="22"/>
          <w:szCs w:val="22"/>
        </w:rPr>
        <w:t>F</w:t>
      </w:r>
      <w:r w:rsidR="001A4F50" w:rsidRPr="005816B0">
        <w:rPr>
          <w:rFonts w:asciiTheme="minorHAnsi" w:hAnsiTheme="minorHAnsi" w:cstheme="minorHAnsi"/>
          <w:sz w:val="22"/>
          <w:szCs w:val="22"/>
        </w:rPr>
        <w:t xml:space="preserve">or the Action to contribute at impact level, </w:t>
      </w:r>
      <w:r w:rsidR="00F7719E" w:rsidRPr="005816B0">
        <w:rPr>
          <w:rFonts w:asciiTheme="minorHAnsi" w:hAnsiTheme="minorHAnsi" w:cstheme="minorHAnsi"/>
          <w:sz w:val="22"/>
          <w:szCs w:val="22"/>
        </w:rPr>
        <w:t xml:space="preserve">cooperation with central and municipal institutions, international organisations, NGOs/CSOs, </w:t>
      </w:r>
      <w:r w:rsidR="00874E15" w:rsidRPr="005816B0">
        <w:rPr>
          <w:rFonts w:asciiTheme="minorHAnsi" w:hAnsiTheme="minorHAnsi" w:cstheme="minorHAnsi"/>
          <w:sz w:val="22"/>
          <w:szCs w:val="22"/>
        </w:rPr>
        <w:t xml:space="preserve">is </w:t>
      </w:r>
      <w:r w:rsidR="00436D16" w:rsidRPr="005816B0">
        <w:rPr>
          <w:rFonts w:asciiTheme="minorHAnsi" w:hAnsiTheme="minorHAnsi" w:cstheme="minorHAnsi"/>
          <w:sz w:val="22"/>
          <w:szCs w:val="22"/>
        </w:rPr>
        <w:t xml:space="preserve">a pre-requisite. </w:t>
      </w:r>
      <w:r w:rsidR="004D3F7F" w:rsidRPr="005816B0">
        <w:rPr>
          <w:rFonts w:asciiTheme="minorHAnsi" w:hAnsiTheme="minorHAnsi" w:cstheme="minorHAnsi"/>
          <w:sz w:val="22"/>
          <w:szCs w:val="22"/>
        </w:rPr>
        <w:t xml:space="preserve">Institutional mandates, </w:t>
      </w:r>
      <w:r w:rsidR="00397A0D" w:rsidRPr="005816B0">
        <w:rPr>
          <w:rFonts w:asciiTheme="minorHAnsi" w:hAnsiTheme="minorHAnsi" w:cstheme="minorHAnsi"/>
          <w:sz w:val="22"/>
          <w:szCs w:val="22"/>
        </w:rPr>
        <w:t>comparative advantages, areas of expertise</w:t>
      </w:r>
      <w:r w:rsidR="007A5332" w:rsidRPr="005816B0">
        <w:rPr>
          <w:rFonts w:asciiTheme="minorHAnsi" w:hAnsiTheme="minorHAnsi" w:cstheme="minorHAnsi"/>
          <w:sz w:val="22"/>
          <w:szCs w:val="22"/>
        </w:rPr>
        <w:t>, building on previous results</w:t>
      </w:r>
      <w:r w:rsidR="00280819" w:rsidRPr="005816B0">
        <w:rPr>
          <w:rFonts w:asciiTheme="minorHAnsi" w:hAnsiTheme="minorHAnsi" w:cstheme="minorHAnsi"/>
          <w:sz w:val="22"/>
          <w:szCs w:val="22"/>
        </w:rPr>
        <w:t xml:space="preserve"> </w:t>
      </w:r>
      <w:r w:rsidR="007A5332" w:rsidRPr="005816B0">
        <w:rPr>
          <w:rFonts w:asciiTheme="minorHAnsi" w:hAnsiTheme="minorHAnsi" w:cstheme="minorHAnsi"/>
          <w:sz w:val="22"/>
          <w:szCs w:val="22"/>
        </w:rPr>
        <w:t>–</w:t>
      </w:r>
      <w:r w:rsidR="00280819" w:rsidRPr="005816B0">
        <w:rPr>
          <w:rFonts w:asciiTheme="minorHAnsi" w:hAnsiTheme="minorHAnsi" w:cstheme="minorHAnsi"/>
          <w:sz w:val="22"/>
          <w:szCs w:val="22"/>
        </w:rPr>
        <w:t xml:space="preserve"> </w:t>
      </w:r>
      <w:r w:rsidR="007A5332" w:rsidRPr="005816B0">
        <w:rPr>
          <w:rFonts w:asciiTheme="minorHAnsi" w:hAnsiTheme="minorHAnsi" w:cstheme="minorHAnsi"/>
          <w:sz w:val="22"/>
          <w:szCs w:val="22"/>
        </w:rPr>
        <w:t xml:space="preserve">all </w:t>
      </w:r>
      <w:r w:rsidR="0017247C" w:rsidRPr="005816B0">
        <w:rPr>
          <w:rFonts w:asciiTheme="minorHAnsi" w:hAnsiTheme="minorHAnsi" w:cstheme="minorHAnsi"/>
          <w:sz w:val="22"/>
          <w:szCs w:val="22"/>
        </w:rPr>
        <w:t xml:space="preserve">are </w:t>
      </w:r>
      <w:r w:rsidR="003B40C2" w:rsidRPr="005816B0">
        <w:rPr>
          <w:rFonts w:asciiTheme="minorHAnsi" w:hAnsiTheme="minorHAnsi" w:cstheme="minorHAnsi"/>
          <w:sz w:val="22"/>
          <w:szCs w:val="22"/>
        </w:rPr>
        <w:t xml:space="preserve">resources which </w:t>
      </w:r>
      <w:r w:rsidR="008B2A13" w:rsidRPr="005816B0">
        <w:rPr>
          <w:rFonts w:asciiTheme="minorHAnsi" w:hAnsiTheme="minorHAnsi" w:cstheme="minorHAnsi"/>
          <w:sz w:val="22"/>
          <w:szCs w:val="22"/>
        </w:rPr>
        <w:t>contribute to the achievement of expected results</w:t>
      </w:r>
      <w:r w:rsidR="002B24F6" w:rsidRPr="005816B0">
        <w:rPr>
          <w:rFonts w:asciiTheme="minorHAnsi" w:hAnsiTheme="minorHAnsi" w:cstheme="minorHAnsi"/>
          <w:sz w:val="22"/>
          <w:szCs w:val="22"/>
        </w:rPr>
        <w:t xml:space="preserve">, in addition to financial and human capacities. </w:t>
      </w:r>
    </w:p>
    <w:p w14:paraId="4B48C2D8" w14:textId="77777777" w:rsidR="004D3F7F" w:rsidRPr="00BC00E6" w:rsidRDefault="004D3F7F" w:rsidP="00BC5237">
      <w:pPr>
        <w:rPr>
          <w:rFonts w:asciiTheme="minorHAnsi" w:hAnsiTheme="minorHAnsi" w:cstheme="minorHAnsi"/>
          <w:szCs w:val="22"/>
        </w:rPr>
      </w:pPr>
    </w:p>
    <w:p w14:paraId="1E64B632" w14:textId="60D8FC5E" w:rsidR="001B65F3" w:rsidRPr="00E23299" w:rsidRDefault="001B65F3" w:rsidP="00DE0CC9">
      <w:pPr>
        <w:pStyle w:val="ListParagraph"/>
        <w:numPr>
          <w:ilvl w:val="1"/>
          <w:numId w:val="15"/>
        </w:numPr>
        <w:spacing w:before="120" w:after="120"/>
        <w:ind w:left="547" w:hanging="547"/>
        <w:rPr>
          <w:rFonts w:asciiTheme="minorHAnsi" w:eastAsia="Times New Roman" w:hAnsiTheme="minorHAnsi" w:cstheme="minorHAnsi"/>
          <w:b/>
          <w:iCs/>
          <w:sz w:val="24"/>
          <w:szCs w:val="24"/>
        </w:rPr>
      </w:pPr>
      <w:r w:rsidRPr="00E23299">
        <w:rPr>
          <w:rFonts w:asciiTheme="minorHAnsi" w:eastAsia="Times New Roman" w:hAnsiTheme="minorHAnsi" w:cstheme="minorHAnsi"/>
          <w:b/>
          <w:iCs/>
          <w:sz w:val="24"/>
          <w:szCs w:val="24"/>
        </w:rPr>
        <w:t>Partnerships</w:t>
      </w:r>
    </w:p>
    <w:p w14:paraId="4CF43C73" w14:textId="449BF541" w:rsidR="008C7B19" w:rsidRPr="005816B0" w:rsidRDefault="00863647" w:rsidP="00CF0A64">
      <w:pPr>
        <w:spacing w:after="60"/>
        <w:jc w:val="both"/>
        <w:rPr>
          <w:rFonts w:asciiTheme="minorHAnsi" w:eastAsia="Times New Roman" w:hAnsiTheme="minorHAnsi" w:cstheme="minorHAnsi"/>
          <w:iCs/>
          <w:sz w:val="22"/>
        </w:rPr>
      </w:pPr>
      <w:r w:rsidRPr="005816B0">
        <w:rPr>
          <w:rFonts w:asciiTheme="minorHAnsi" w:eastAsia="Times New Roman" w:hAnsiTheme="minorHAnsi" w:cstheme="minorHAnsi"/>
          <w:iCs/>
          <w:sz w:val="22"/>
        </w:rPr>
        <w:t xml:space="preserve">The Action is part of </w:t>
      </w:r>
      <w:r w:rsidR="00CF0A64" w:rsidRPr="005816B0">
        <w:rPr>
          <w:rFonts w:asciiTheme="minorHAnsi" w:eastAsia="Times New Roman" w:hAnsiTheme="minorHAnsi" w:cstheme="minorHAnsi"/>
          <w:iCs/>
          <w:sz w:val="22"/>
        </w:rPr>
        <w:t>IPA II</w:t>
      </w:r>
      <w:r w:rsidR="008C7B19" w:rsidRPr="005816B0">
        <w:rPr>
          <w:rFonts w:asciiTheme="minorHAnsi" w:eastAsia="Times New Roman" w:hAnsiTheme="minorHAnsi" w:cstheme="minorHAnsi"/>
          <w:iCs/>
          <w:sz w:val="22"/>
        </w:rPr>
        <w:t xml:space="preserve"> - </w:t>
      </w:r>
      <w:r w:rsidR="00CF0A64" w:rsidRPr="005816B0">
        <w:rPr>
          <w:rFonts w:asciiTheme="minorHAnsi" w:eastAsia="Times New Roman" w:hAnsiTheme="minorHAnsi" w:cstheme="minorHAnsi"/>
          <w:iCs/>
          <w:sz w:val="22"/>
        </w:rPr>
        <w:t>2014-2020</w:t>
      </w:r>
      <w:r w:rsidR="008C7B19" w:rsidRPr="005816B0">
        <w:rPr>
          <w:rFonts w:asciiTheme="minorHAnsi" w:eastAsia="Times New Roman" w:hAnsiTheme="minorHAnsi" w:cstheme="minorHAnsi"/>
          <w:iCs/>
          <w:sz w:val="22"/>
        </w:rPr>
        <w:t xml:space="preserve"> </w:t>
      </w:r>
      <w:r w:rsidR="00CF0A64" w:rsidRPr="005816B0">
        <w:rPr>
          <w:rFonts w:asciiTheme="minorHAnsi" w:eastAsia="Times New Roman" w:hAnsiTheme="minorHAnsi" w:cstheme="minorHAnsi"/>
          <w:iCs/>
          <w:sz w:val="22"/>
        </w:rPr>
        <w:t>EU4 Social protection following the coronavirus</w:t>
      </w:r>
      <w:r w:rsidR="003B7929" w:rsidRPr="005816B0">
        <w:rPr>
          <w:rFonts w:asciiTheme="minorHAnsi" w:eastAsia="Times New Roman" w:hAnsiTheme="minorHAnsi" w:cstheme="minorHAnsi"/>
          <w:iCs/>
          <w:sz w:val="22"/>
        </w:rPr>
        <w:t xml:space="preserve">. Other development agencies and </w:t>
      </w:r>
      <w:r w:rsidR="000F0114" w:rsidRPr="005816B0">
        <w:rPr>
          <w:rFonts w:asciiTheme="minorHAnsi" w:eastAsia="Times New Roman" w:hAnsiTheme="minorHAnsi" w:cstheme="minorHAnsi"/>
          <w:iCs/>
          <w:sz w:val="22"/>
        </w:rPr>
        <w:t xml:space="preserve">CSOs will contribute to the implementation of the </w:t>
      </w:r>
      <w:r w:rsidR="008C7B19" w:rsidRPr="005816B0">
        <w:rPr>
          <w:rFonts w:asciiTheme="minorHAnsi" w:eastAsia="Times New Roman" w:hAnsiTheme="minorHAnsi" w:cstheme="minorHAnsi"/>
          <w:iCs/>
          <w:sz w:val="22"/>
        </w:rPr>
        <w:t>Actio</w:t>
      </w:r>
      <w:r w:rsidR="000F0114" w:rsidRPr="005816B0">
        <w:rPr>
          <w:rFonts w:asciiTheme="minorHAnsi" w:eastAsia="Times New Roman" w:hAnsiTheme="minorHAnsi" w:cstheme="minorHAnsi"/>
          <w:iCs/>
          <w:sz w:val="22"/>
        </w:rPr>
        <w:t>n</w:t>
      </w:r>
      <w:r w:rsidR="008C7B19" w:rsidRPr="005816B0">
        <w:rPr>
          <w:rFonts w:asciiTheme="minorHAnsi" w:eastAsia="Times New Roman" w:hAnsiTheme="minorHAnsi" w:cstheme="minorHAnsi"/>
          <w:iCs/>
          <w:sz w:val="22"/>
        </w:rPr>
        <w:t xml:space="preserve"> Document</w:t>
      </w:r>
      <w:r w:rsidR="00546152" w:rsidRPr="005816B0">
        <w:rPr>
          <w:rFonts w:asciiTheme="minorHAnsi" w:eastAsia="Times New Roman" w:hAnsiTheme="minorHAnsi" w:cstheme="minorHAnsi"/>
          <w:iCs/>
          <w:sz w:val="22"/>
        </w:rPr>
        <w:t xml:space="preserve"> which has </w:t>
      </w:r>
      <w:r w:rsidR="00AE4138" w:rsidRPr="005816B0">
        <w:rPr>
          <w:rFonts w:asciiTheme="minorHAnsi" w:eastAsia="Times New Roman" w:hAnsiTheme="minorHAnsi" w:cstheme="minorHAnsi"/>
          <w:iCs/>
          <w:sz w:val="22"/>
        </w:rPr>
        <w:t>led</w:t>
      </w:r>
      <w:r w:rsidR="00546152" w:rsidRPr="005816B0">
        <w:rPr>
          <w:rFonts w:asciiTheme="minorHAnsi" w:eastAsia="Times New Roman" w:hAnsiTheme="minorHAnsi" w:cstheme="minorHAnsi"/>
          <w:iCs/>
          <w:sz w:val="22"/>
        </w:rPr>
        <w:t xml:space="preserve"> to a series of consultations to ensure complementarity of interventions</w:t>
      </w:r>
      <w:r w:rsidR="00AE4138" w:rsidRPr="005816B0">
        <w:rPr>
          <w:rFonts w:asciiTheme="minorHAnsi" w:eastAsia="Times New Roman" w:hAnsiTheme="minorHAnsi" w:cstheme="minorHAnsi"/>
          <w:iCs/>
          <w:sz w:val="22"/>
        </w:rPr>
        <w:t xml:space="preserve"> and </w:t>
      </w:r>
      <w:r w:rsidR="00546152" w:rsidRPr="005816B0">
        <w:rPr>
          <w:rFonts w:asciiTheme="minorHAnsi" w:eastAsia="Times New Roman" w:hAnsiTheme="minorHAnsi" w:cstheme="minorHAnsi"/>
          <w:iCs/>
          <w:sz w:val="22"/>
        </w:rPr>
        <w:t>coordination</w:t>
      </w:r>
      <w:r w:rsidR="00AE4138" w:rsidRPr="005816B0">
        <w:rPr>
          <w:rFonts w:asciiTheme="minorHAnsi" w:eastAsia="Times New Roman" w:hAnsiTheme="minorHAnsi" w:cstheme="minorHAnsi"/>
          <w:iCs/>
          <w:sz w:val="22"/>
        </w:rPr>
        <w:t xml:space="preserve">. Joint and </w:t>
      </w:r>
      <w:r w:rsidR="00FD6036" w:rsidRPr="005816B0">
        <w:rPr>
          <w:rFonts w:asciiTheme="minorHAnsi" w:eastAsia="Times New Roman" w:hAnsiTheme="minorHAnsi" w:cstheme="minorHAnsi"/>
          <w:iCs/>
          <w:sz w:val="22"/>
        </w:rPr>
        <w:t xml:space="preserve">bilateral consultations have taken place with IOM, UNICEF, </w:t>
      </w:r>
      <w:r w:rsidR="00EC469E" w:rsidRPr="005816B0">
        <w:rPr>
          <w:rFonts w:asciiTheme="minorHAnsi" w:eastAsia="Times New Roman" w:hAnsiTheme="minorHAnsi" w:cstheme="minorHAnsi"/>
          <w:iCs/>
          <w:sz w:val="22"/>
        </w:rPr>
        <w:t>S</w:t>
      </w:r>
      <w:r w:rsidR="00FD6036" w:rsidRPr="005816B0">
        <w:rPr>
          <w:rFonts w:asciiTheme="minorHAnsi" w:eastAsia="Times New Roman" w:hAnsiTheme="minorHAnsi" w:cstheme="minorHAnsi"/>
          <w:iCs/>
          <w:sz w:val="22"/>
        </w:rPr>
        <w:t xml:space="preserve">ave the Children, ILO, </w:t>
      </w:r>
      <w:r w:rsidR="00F6686B">
        <w:rPr>
          <w:rFonts w:asciiTheme="minorHAnsi" w:eastAsia="Times New Roman" w:hAnsiTheme="minorHAnsi" w:cstheme="minorHAnsi"/>
          <w:iCs/>
          <w:sz w:val="22"/>
        </w:rPr>
        <w:t xml:space="preserve">UNWOMEN, </w:t>
      </w:r>
      <w:r w:rsidR="00EC469E" w:rsidRPr="005816B0">
        <w:rPr>
          <w:rFonts w:asciiTheme="minorHAnsi" w:eastAsia="Times New Roman" w:hAnsiTheme="minorHAnsi" w:cstheme="minorHAnsi"/>
          <w:iCs/>
          <w:sz w:val="22"/>
        </w:rPr>
        <w:t>select</w:t>
      </w:r>
      <w:r w:rsidR="00F6686B">
        <w:rPr>
          <w:rFonts w:asciiTheme="minorHAnsi" w:eastAsia="Times New Roman" w:hAnsiTheme="minorHAnsi" w:cstheme="minorHAnsi"/>
          <w:iCs/>
          <w:sz w:val="22"/>
        </w:rPr>
        <w:t>ed</w:t>
      </w:r>
      <w:r w:rsidR="00EC469E" w:rsidRPr="005816B0">
        <w:rPr>
          <w:rFonts w:asciiTheme="minorHAnsi" w:eastAsia="Times New Roman" w:hAnsiTheme="minorHAnsi" w:cstheme="minorHAnsi"/>
          <w:iCs/>
          <w:sz w:val="22"/>
        </w:rPr>
        <w:t xml:space="preserve"> CSWs, and the Department for Social Polic</w:t>
      </w:r>
      <w:r w:rsidR="00DB2A02" w:rsidRPr="005816B0">
        <w:rPr>
          <w:rFonts w:asciiTheme="minorHAnsi" w:eastAsia="Times New Roman" w:hAnsiTheme="minorHAnsi" w:cstheme="minorHAnsi"/>
          <w:iCs/>
          <w:sz w:val="22"/>
        </w:rPr>
        <w:t xml:space="preserve">y and Families. </w:t>
      </w:r>
    </w:p>
    <w:p w14:paraId="43FDB0D5" w14:textId="20C0AD6A" w:rsidR="007900AB" w:rsidRPr="005816B0" w:rsidRDefault="002425E0" w:rsidP="00CF0A64">
      <w:pPr>
        <w:spacing w:after="60"/>
        <w:jc w:val="both"/>
        <w:rPr>
          <w:rFonts w:asciiTheme="minorHAnsi" w:eastAsia="Times New Roman" w:hAnsiTheme="minorHAnsi" w:cstheme="minorHAnsi"/>
          <w:iCs/>
          <w:sz w:val="22"/>
        </w:rPr>
      </w:pPr>
      <w:r w:rsidRPr="005816B0">
        <w:rPr>
          <w:rFonts w:asciiTheme="minorHAnsi" w:eastAsia="Times New Roman" w:hAnsiTheme="minorHAnsi" w:cstheme="minorHAnsi"/>
          <w:iCs/>
          <w:sz w:val="22"/>
        </w:rPr>
        <w:t>Throughout the consultation process</w:t>
      </w:r>
      <w:r w:rsidR="00FE3D12">
        <w:rPr>
          <w:rFonts w:asciiTheme="minorHAnsi" w:eastAsia="Times New Roman" w:hAnsiTheme="minorHAnsi" w:cstheme="minorHAnsi"/>
          <w:iCs/>
          <w:sz w:val="22"/>
        </w:rPr>
        <w:t>,</w:t>
      </w:r>
      <w:r w:rsidRPr="005816B0">
        <w:rPr>
          <w:rFonts w:asciiTheme="minorHAnsi" w:eastAsia="Times New Roman" w:hAnsiTheme="minorHAnsi" w:cstheme="minorHAnsi"/>
          <w:iCs/>
          <w:sz w:val="22"/>
        </w:rPr>
        <w:t xml:space="preserve"> UNDP and other organisations</w:t>
      </w:r>
      <w:r w:rsidR="005646E2" w:rsidRPr="005816B0">
        <w:rPr>
          <w:rFonts w:asciiTheme="minorHAnsi" w:eastAsia="Times New Roman" w:hAnsiTheme="minorHAnsi" w:cstheme="minorHAnsi"/>
          <w:iCs/>
          <w:sz w:val="22"/>
        </w:rPr>
        <w:t xml:space="preserve">, not least other UN agencies, </w:t>
      </w:r>
      <w:r w:rsidRPr="005816B0">
        <w:rPr>
          <w:rFonts w:asciiTheme="minorHAnsi" w:eastAsia="Times New Roman" w:hAnsiTheme="minorHAnsi" w:cstheme="minorHAnsi"/>
          <w:iCs/>
          <w:sz w:val="22"/>
        </w:rPr>
        <w:t xml:space="preserve">have identified areas of </w:t>
      </w:r>
      <w:r w:rsidR="00F875EF" w:rsidRPr="005816B0">
        <w:rPr>
          <w:rFonts w:asciiTheme="minorHAnsi" w:eastAsia="Times New Roman" w:hAnsiTheme="minorHAnsi" w:cstheme="minorHAnsi"/>
          <w:iCs/>
          <w:sz w:val="22"/>
        </w:rPr>
        <w:t>interventions</w:t>
      </w:r>
      <w:r w:rsidR="00F94DA8" w:rsidRPr="005816B0">
        <w:rPr>
          <w:rFonts w:asciiTheme="minorHAnsi" w:eastAsia="Times New Roman" w:hAnsiTheme="minorHAnsi" w:cstheme="minorHAnsi"/>
          <w:iCs/>
          <w:sz w:val="22"/>
        </w:rPr>
        <w:t xml:space="preserve"> </w:t>
      </w:r>
      <w:r w:rsidR="00F875EF" w:rsidRPr="005816B0">
        <w:rPr>
          <w:rFonts w:asciiTheme="minorHAnsi" w:eastAsia="Times New Roman" w:hAnsiTheme="minorHAnsi" w:cstheme="minorHAnsi"/>
          <w:iCs/>
          <w:sz w:val="22"/>
        </w:rPr>
        <w:t xml:space="preserve">as specified in concept notes/project proposals, areas where </w:t>
      </w:r>
      <w:r w:rsidR="00F94DA8" w:rsidRPr="005816B0">
        <w:rPr>
          <w:rFonts w:asciiTheme="minorHAnsi" w:eastAsia="Times New Roman" w:hAnsiTheme="minorHAnsi" w:cstheme="minorHAnsi"/>
          <w:iCs/>
          <w:sz w:val="22"/>
        </w:rPr>
        <w:t xml:space="preserve">potential overlaps may happen and how to </w:t>
      </w:r>
      <w:r w:rsidR="00103A83" w:rsidRPr="005816B0">
        <w:rPr>
          <w:rFonts w:asciiTheme="minorHAnsi" w:eastAsia="Times New Roman" w:hAnsiTheme="minorHAnsi" w:cstheme="minorHAnsi"/>
          <w:iCs/>
          <w:sz w:val="22"/>
        </w:rPr>
        <w:t xml:space="preserve">eliminate them, </w:t>
      </w:r>
      <w:r w:rsidR="007C48AC" w:rsidRPr="005816B0">
        <w:rPr>
          <w:rFonts w:asciiTheme="minorHAnsi" w:eastAsia="Times New Roman" w:hAnsiTheme="minorHAnsi" w:cstheme="minorHAnsi"/>
          <w:iCs/>
          <w:sz w:val="22"/>
        </w:rPr>
        <w:t xml:space="preserve">and </w:t>
      </w:r>
      <w:r w:rsidR="00103A83" w:rsidRPr="005816B0">
        <w:rPr>
          <w:rFonts w:asciiTheme="minorHAnsi" w:eastAsia="Times New Roman" w:hAnsiTheme="minorHAnsi" w:cstheme="minorHAnsi"/>
          <w:iCs/>
          <w:sz w:val="22"/>
        </w:rPr>
        <w:t>areas which require regular information sharing and cooperation for the greater benefit of institutional partners</w:t>
      </w:r>
      <w:r w:rsidR="007C48AC" w:rsidRPr="005816B0">
        <w:rPr>
          <w:rFonts w:asciiTheme="minorHAnsi" w:eastAsia="Times New Roman" w:hAnsiTheme="minorHAnsi" w:cstheme="minorHAnsi"/>
          <w:iCs/>
          <w:sz w:val="22"/>
        </w:rPr>
        <w:t xml:space="preserve">. </w:t>
      </w:r>
    </w:p>
    <w:p w14:paraId="07440F47" w14:textId="35953F5D" w:rsidR="00FE3D12" w:rsidRDefault="0054016C" w:rsidP="00CF0A64">
      <w:pPr>
        <w:spacing w:after="60"/>
        <w:jc w:val="both"/>
        <w:rPr>
          <w:rFonts w:asciiTheme="minorHAnsi" w:eastAsia="Times New Roman" w:hAnsiTheme="minorHAnsi" w:cstheme="minorHAnsi"/>
          <w:iCs/>
          <w:sz w:val="22"/>
        </w:rPr>
      </w:pPr>
      <w:r w:rsidRPr="00BC00E6">
        <w:rPr>
          <w:rFonts w:asciiTheme="minorHAnsi" w:eastAsia="Times New Roman" w:hAnsiTheme="minorHAnsi" w:cstheme="minorHAnsi"/>
          <w:b/>
          <w:bCs/>
          <w:iCs/>
          <w:sz w:val="22"/>
        </w:rPr>
        <w:t>UN Women</w:t>
      </w:r>
      <w:r w:rsidRPr="00BC00E6">
        <w:rPr>
          <w:rFonts w:asciiTheme="minorHAnsi" w:eastAsia="Times New Roman" w:hAnsiTheme="minorHAnsi" w:cstheme="minorHAnsi"/>
          <w:iCs/>
          <w:sz w:val="22"/>
        </w:rPr>
        <w:t xml:space="preserve"> has an explicit mandate to promote gender equality and the empowerment of women, strengthen gender responsiveness of humanitarian action, prevention, recovery and resilience, under existing partnerships and in close collaboration with and in synergy with UN agencies, national actors, civil society and strategic partners. To this end, </w:t>
      </w:r>
      <w:r w:rsidR="00F6686B">
        <w:rPr>
          <w:rFonts w:asciiTheme="minorHAnsi" w:eastAsia="Times New Roman" w:hAnsiTheme="minorHAnsi" w:cstheme="minorHAnsi"/>
          <w:iCs/>
          <w:sz w:val="22"/>
        </w:rPr>
        <w:t xml:space="preserve">UNDP will closely coordinate </w:t>
      </w:r>
      <w:r w:rsidR="000E07D9">
        <w:rPr>
          <w:rFonts w:asciiTheme="minorHAnsi" w:eastAsia="Times New Roman" w:hAnsiTheme="minorHAnsi" w:cstheme="minorHAnsi"/>
          <w:iCs/>
          <w:sz w:val="22"/>
        </w:rPr>
        <w:t xml:space="preserve">the project </w:t>
      </w:r>
      <w:r w:rsidR="00F6686B">
        <w:rPr>
          <w:rFonts w:asciiTheme="minorHAnsi" w:eastAsia="Times New Roman" w:hAnsiTheme="minorHAnsi" w:cstheme="minorHAnsi"/>
          <w:iCs/>
          <w:sz w:val="22"/>
        </w:rPr>
        <w:t xml:space="preserve">activities with </w:t>
      </w:r>
      <w:r w:rsidRPr="00BC00E6">
        <w:rPr>
          <w:rFonts w:asciiTheme="minorHAnsi" w:eastAsia="Times New Roman" w:hAnsiTheme="minorHAnsi" w:cstheme="minorHAnsi"/>
          <w:iCs/>
          <w:sz w:val="22"/>
        </w:rPr>
        <w:t xml:space="preserve">UN Women </w:t>
      </w:r>
      <w:r w:rsidR="005A2B80" w:rsidRPr="00BC00E6">
        <w:rPr>
          <w:rFonts w:asciiTheme="minorHAnsi" w:eastAsia="Times New Roman" w:hAnsiTheme="minorHAnsi" w:cstheme="minorHAnsi"/>
          <w:iCs/>
          <w:sz w:val="22"/>
        </w:rPr>
        <w:t xml:space="preserve">for the implementation of </w:t>
      </w:r>
      <w:r w:rsidR="00BC00E6" w:rsidRPr="00BC00E6">
        <w:rPr>
          <w:rFonts w:asciiTheme="minorHAnsi" w:eastAsia="Times New Roman" w:hAnsiTheme="minorHAnsi" w:cstheme="minorHAnsi"/>
          <w:iCs/>
          <w:sz w:val="22"/>
        </w:rPr>
        <w:t>interventions that require gender expertise</w:t>
      </w:r>
      <w:r w:rsidR="00252F16">
        <w:rPr>
          <w:rFonts w:asciiTheme="minorHAnsi" w:eastAsia="Times New Roman" w:hAnsiTheme="minorHAnsi" w:cstheme="minorHAnsi"/>
          <w:iCs/>
          <w:sz w:val="22"/>
        </w:rPr>
        <w:t>.</w:t>
      </w:r>
    </w:p>
    <w:p w14:paraId="218A5704" w14:textId="3140D4A2" w:rsidR="007C48AC" w:rsidRPr="00BC00E6" w:rsidRDefault="0054016C" w:rsidP="00CF0A64">
      <w:pPr>
        <w:spacing w:after="60"/>
        <w:jc w:val="both"/>
        <w:rPr>
          <w:rFonts w:asciiTheme="minorHAnsi" w:eastAsia="Times New Roman" w:hAnsiTheme="minorHAnsi" w:cstheme="minorHAnsi"/>
          <w:iCs/>
          <w:sz w:val="22"/>
        </w:rPr>
      </w:pPr>
      <w:r w:rsidRPr="00BC00E6">
        <w:rPr>
          <w:rFonts w:asciiTheme="minorHAnsi" w:eastAsia="Times New Roman" w:hAnsiTheme="minorHAnsi" w:cstheme="minorHAnsi"/>
          <w:iCs/>
          <w:sz w:val="22"/>
        </w:rPr>
        <w:lastRenderedPageBreak/>
        <w:t xml:space="preserve">UNDP will extend the cooperation </w:t>
      </w:r>
      <w:r w:rsidR="00BC00E6" w:rsidRPr="00BC00E6">
        <w:rPr>
          <w:rFonts w:asciiTheme="minorHAnsi" w:eastAsia="Times New Roman" w:hAnsiTheme="minorHAnsi" w:cstheme="minorHAnsi"/>
          <w:iCs/>
          <w:sz w:val="22"/>
        </w:rPr>
        <w:t xml:space="preserve">to </w:t>
      </w:r>
      <w:r w:rsidRPr="00BC00E6">
        <w:rPr>
          <w:rFonts w:asciiTheme="minorHAnsi" w:eastAsia="Times New Roman" w:hAnsiTheme="minorHAnsi" w:cstheme="minorHAnsi"/>
          <w:b/>
          <w:bCs/>
          <w:iCs/>
          <w:sz w:val="22"/>
        </w:rPr>
        <w:t>United Nations Volunteers (UNV)</w:t>
      </w:r>
      <w:r w:rsidR="003E5897">
        <w:rPr>
          <w:rStyle w:val="FootnoteReference"/>
          <w:rFonts w:asciiTheme="minorHAnsi" w:eastAsia="Times New Roman" w:hAnsiTheme="minorHAnsi" w:cstheme="minorHAnsi"/>
          <w:b/>
          <w:bCs/>
          <w:iCs/>
          <w:sz w:val="22"/>
        </w:rPr>
        <w:footnoteReference w:id="75"/>
      </w:r>
      <w:r w:rsidRPr="00BC00E6">
        <w:rPr>
          <w:rFonts w:asciiTheme="minorHAnsi" w:eastAsia="Times New Roman" w:hAnsiTheme="minorHAnsi" w:cstheme="minorHAnsi"/>
          <w:iCs/>
          <w:sz w:val="22"/>
        </w:rPr>
        <w:t>, who are mandated to leverage the power of volunteerism and volunteers as a means of implementation and people engagement for attainment of the Sustainable Development Goals (SDGs).</w:t>
      </w:r>
      <w:r w:rsidR="00FE3D12">
        <w:rPr>
          <w:rFonts w:asciiTheme="minorHAnsi" w:eastAsia="Times New Roman" w:hAnsiTheme="minorHAnsi" w:cstheme="minorHAnsi"/>
          <w:iCs/>
          <w:sz w:val="22"/>
        </w:rPr>
        <w:t xml:space="preserve"> </w:t>
      </w:r>
      <w:r w:rsidR="00FE3D12" w:rsidRPr="00541D43">
        <w:rPr>
          <w:rFonts w:asciiTheme="minorHAnsi" w:eastAsia="Times New Roman" w:hAnsiTheme="minorHAnsi" w:cstheme="minorHAnsi"/>
          <w:iCs/>
          <w:sz w:val="22"/>
        </w:rPr>
        <w:t>UNV</w:t>
      </w:r>
      <w:r w:rsidR="003E5897" w:rsidRPr="00541D43">
        <w:rPr>
          <w:rFonts w:asciiTheme="minorHAnsi" w:eastAsia="Times New Roman" w:hAnsiTheme="minorHAnsi" w:cstheme="minorHAnsi"/>
          <w:iCs/>
          <w:sz w:val="22"/>
        </w:rPr>
        <w:t xml:space="preserve">’s added value rests in the straight-forward procedures for selection and </w:t>
      </w:r>
      <w:r w:rsidR="00FE3D12" w:rsidRPr="00541D43">
        <w:rPr>
          <w:rFonts w:asciiTheme="minorHAnsi" w:eastAsia="Times New Roman" w:hAnsiTheme="minorHAnsi" w:cstheme="minorHAnsi"/>
          <w:iCs/>
          <w:sz w:val="22"/>
        </w:rPr>
        <w:t>recruitment process of graduate students who will benefit from internships</w:t>
      </w:r>
      <w:r w:rsidR="003E5897" w:rsidRPr="00541D43">
        <w:rPr>
          <w:rFonts w:asciiTheme="minorHAnsi" w:eastAsia="Times New Roman" w:hAnsiTheme="minorHAnsi" w:cstheme="minorHAnsi"/>
          <w:iCs/>
          <w:sz w:val="22"/>
        </w:rPr>
        <w:t>, and the appropriate criteria which allow for recruitment of graduates without professional experience.</w:t>
      </w:r>
    </w:p>
    <w:p w14:paraId="374DB4E2" w14:textId="0A07AA04" w:rsidR="007304C5" w:rsidRPr="00BC00E6" w:rsidRDefault="00946EAE" w:rsidP="00E23299">
      <w:pPr>
        <w:spacing w:before="120" w:after="120"/>
        <w:jc w:val="both"/>
        <w:rPr>
          <w:rFonts w:asciiTheme="minorHAnsi" w:eastAsia="Times New Roman" w:hAnsiTheme="minorHAnsi" w:cstheme="minorHAnsi"/>
          <w:iCs/>
          <w:sz w:val="22"/>
        </w:rPr>
      </w:pPr>
      <w:r w:rsidRPr="00BC00E6">
        <w:rPr>
          <w:rFonts w:asciiTheme="minorHAnsi" w:eastAsia="Times New Roman" w:hAnsiTheme="minorHAnsi" w:cstheme="minorHAnsi"/>
          <w:b/>
          <w:bCs/>
          <w:iCs/>
          <w:sz w:val="22"/>
        </w:rPr>
        <w:t>ILO</w:t>
      </w:r>
      <w:r w:rsidRPr="00BC00E6">
        <w:rPr>
          <w:rFonts w:asciiTheme="minorHAnsi" w:eastAsia="Times New Roman" w:hAnsiTheme="minorHAnsi" w:cstheme="minorHAnsi"/>
          <w:iCs/>
          <w:sz w:val="22"/>
        </w:rPr>
        <w:t xml:space="preserve">, as part of a global project, is supporting </w:t>
      </w:r>
      <w:r w:rsidR="00937907" w:rsidRPr="00BC00E6">
        <w:rPr>
          <w:rFonts w:asciiTheme="minorHAnsi" w:eastAsia="Times New Roman" w:hAnsiTheme="minorHAnsi" w:cstheme="minorHAnsi"/>
          <w:iCs/>
          <w:sz w:val="22"/>
        </w:rPr>
        <w:t>DS</w:t>
      </w:r>
      <w:r w:rsidR="00F26B4B">
        <w:rPr>
          <w:rFonts w:asciiTheme="minorHAnsi" w:eastAsia="Times New Roman" w:hAnsiTheme="minorHAnsi" w:cstheme="minorHAnsi"/>
          <w:iCs/>
          <w:sz w:val="22"/>
        </w:rPr>
        <w:t>F</w:t>
      </w:r>
      <w:r w:rsidR="00937907" w:rsidRPr="00BC00E6">
        <w:rPr>
          <w:rFonts w:asciiTheme="minorHAnsi" w:eastAsia="Times New Roman" w:hAnsiTheme="minorHAnsi" w:cstheme="minorHAnsi"/>
          <w:iCs/>
          <w:sz w:val="22"/>
        </w:rPr>
        <w:t xml:space="preserve">P </w:t>
      </w:r>
      <w:r w:rsidR="002462FC" w:rsidRPr="00BC00E6">
        <w:rPr>
          <w:rFonts w:asciiTheme="minorHAnsi" w:eastAsia="Times New Roman" w:hAnsiTheme="minorHAnsi" w:cstheme="minorHAnsi"/>
          <w:iCs/>
          <w:sz w:val="22"/>
        </w:rPr>
        <w:t xml:space="preserve">in </w:t>
      </w:r>
      <w:r w:rsidR="00937907" w:rsidRPr="00BC00E6">
        <w:rPr>
          <w:rFonts w:asciiTheme="minorHAnsi" w:eastAsia="Times New Roman" w:hAnsiTheme="minorHAnsi" w:cstheme="minorHAnsi"/>
          <w:iCs/>
          <w:sz w:val="22"/>
        </w:rPr>
        <w:t>updating case management forms for child victims of severe forms of work. These forms</w:t>
      </w:r>
      <w:r w:rsidR="00F623DC" w:rsidRPr="00BC00E6">
        <w:rPr>
          <w:rFonts w:asciiTheme="minorHAnsi" w:eastAsia="Times New Roman" w:hAnsiTheme="minorHAnsi" w:cstheme="minorHAnsi"/>
          <w:iCs/>
          <w:sz w:val="22"/>
        </w:rPr>
        <w:t>/templates</w:t>
      </w:r>
      <w:r w:rsidR="00937907" w:rsidRPr="00BC00E6">
        <w:rPr>
          <w:rFonts w:asciiTheme="minorHAnsi" w:eastAsia="Times New Roman" w:hAnsiTheme="minorHAnsi" w:cstheme="minorHAnsi"/>
          <w:iCs/>
          <w:sz w:val="22"/>
        </w:rPr>
        <w:t xml:space="preserve"> were originally developed by ILO in 2007,</w:t>
      </w:r>
      <w:r w:rsidR="00F16E1A" w:rsidRPr="00BC00E6">
        <w:rPr>
          <w:rFonts w:asciiTheme="minorHAnsi" w:eastAsia="Times New Roman" w:hAnsiTheme="minorHAnsi" w:cstheme="minorHAnsi"/>
          <w:iCs/>
          <w:sz w:val="22"/>
        </w:rPr>
        <w:t xml:space="preserve"> however, the legal and policy changes have required the updating of the same. </w:t>
      </w:r>
      <w:r w:rsidR="00F623DC" w:rsidRPr="00BC00E6">
        <w:rPr>
          <w:rFonts w:asciiTheme="minorHAnsi" w:eastAsia="Times New Roman" w:hAnsiTheme="minorHAnsi" w:cstheme="minorHAnsi"/>
          <w:iCs/>
          <w:sz w:val="22"/>
        </w:rPr>
        <w:t xml:space="preserve">These forms/templates will be used by CSW to manage the cases of child labour </w:t>
      </w:r>
      <w:r w:rsidRPr="00BC00E6">
        <w:rPr>
          <w:rFonts w:asciiTheme="minorHAnsi" w:eastAsia="Times New Roman" w:hAnsiTheme="minorHAnsi" w:cstheme="minorHAnsi"/>
          <w:iCs/>
          <w:sz w:val="22"/>
        </w:rPr>
        <w:t>engaged in severe forms of that work</w:t>
      </w:r>
      <w:r w:rsidR="00A6572B" w:rsidRPr="00BC00E6">
        <w:rPr>
          <w:rFonts w:asciiTheme="minorHAnsi" w:eastAsia="Times New Roman" w:hAnsiTheme="minorHAnsi" w:cstheme="minorHAnsi"/>
          <w:iCs/>
          <w:sz w:val="22"/>
        </w:rPr>
        <w:t>; a</w:t>
      </w:r>
      <w:r w:rsidR="007E50DD" w:rsidRPr="00BC00E6">
        <w:rPr>
          <w:rFonts w:asciiTheme="minorHAnsi" w:eastAsia="Times New Roman" w:hAnsiTheme="minorHAnsi" w:cstheme="minorHAnsi"/>
          <w:iCs/>
          <w:sz w:val="22"/>
        </w:rPr>
        <w:t xml:space="preserve">s part of this support, ILO is also developing the case management module </w:t>
      </w:r>
      <w:r w:rsidR="002462FC" w:rsidRPr="00BC00E6">
        <w:rPr>
          <w:rFonts w:asciiTheme="minorHAnsi" w:eastAsia="Times New Roman" w:hAnsiTheme="minorHAnsi" w:cstheme="minorHAnsi"/>
          <w:iCs/>
          <w:sz w:val="22"/>
        </w:rPr>
        <w:t xml:space="preserve">for the same. </w:t>
      </w:r>
      <w:r w:rsidR="00A6572B" w:rsidRPr="00BC00E6">
        <w:rPr>
          <w:rFonts w:asciiTheme="minorHAnsi" w:eastAsia="Times New Roman" w:hAnsiTheme="minorHAnsi" w:cstheme="minorHAnsi"/>
          <w:iCs/>
          <w:sz w:val="22"/>
        </w:rPr>
        <w:t>UNDP has actively engaged with ILO to better understand the process</w:t>
      </w:r>
      <w:r w:rsidR="00BD6072" w:rsidRPr="00BC00E6">
        <w:rPr>
          <w:rFonts w:asciiTheme="minorHAnsi" w:eastAsia="Times New Roman" w:hAnsiTheme="minorHAnsi" w:cstheme="minorHAnsi"/>
          <w:iCs/>
          <w:sz w:val="22"/>
        </w:rPr>
        <w:t xml:space="preserve">, potential </w:t>
      </w:r>
      <w:r w:rsidR="004724B6" w:rsidRPr="00BC00E6">
        <w:rPr>
          <w:rFonts w:asciiTheme="minorHAnsi" w:eastAsia="Times New Roman" w:hAnsiTheme="minorHAnsi" w:cstheme="minorHAnsi"/>
          <w:iCs/>
          <w:sz w:val="22"/>
        </w:rPr>
        <w:t xml:space="preserve">challenges, </w:t>
      </w:r>
      <w:r w:rsidR="00BD6072" w:rsidRPr="00BC00E6">
        <w:rPr>
          <w:rFonts w:asciiTheme="minorHAnsi" w:eastAsia="Times New Roman" w:hAnsiTheme="minorHAnsi" w:cstheme="minorHAnsi"/>
          <w:iCs/>
          <w:sz w:val="22"/>
        </w:rPr>
        <w:t xml:space="preserve">financial implications, </w:t>
      </w:r>
      <w:r w:rsidR="0013435C" w:rsidRPr="00BC00E6">
        <w:rPr>
          <w:rFonts w:asciiTheme="minorHAnsi" w:eastAsia="Times New Roman" w:hAnsiTheme="minorHAnsi" w:cstheme="minorHAnsi"/>
          <w:iCs/>
          <w:sz w:val="22"/>
        </w:rPr>
        <w:t xml:space="preserve">and </w:t>
      </w:r>
      <w:r w:rsidR="00BD6072" w:rsidRPr="00BC00E6">
        <w:rPr>
          <w:rFonts w:asciiTheme="minorHAnsi" w:eastAsia="Times New Roman" w:hAnsiTheme="minorHAnsi" w:cstheme="minorHAnsi"/>
          <w:iCs/>
          <w:sz w:val="22"/>
        </w:rPr>
        <w:t>duration of intervention,</w:t>
      </w:r>
      <w:r w:rsidR="0013435C" w:rsidRPr="00BC00E6">
        <w:rPr>
          <w:rFonts w:asciiTheme="minorHAnsi" w:eastAsia="Times New Roman" w:hAnsiTheme="minorHAnsi" w:cstheme="minorHAnsi"/>
          <w:iCs/>
          <w:sz w:val="22"/>
        </w:rPr>
        <w:t xml:space="preserve"> </w:t>
      </w:r>
      <w:r w:rsidR="009E1046" w:rsidRPr="00BC00E6">
        <w:rPr>
          <w:rFonts w:asciiTheme="minorHAnsi" w:eastAsia="Times New Roman" w:hAnsiTheme="minorHAnsi" w:cstheme="minorHAnsi"/>
          <w:iCs/>
          <w:sz w:val="22"/>
        </w:rPr>
        <w:t>to</w:t>
      </w:r>
      <w:r w:rsidR="0013435C" w:rsidRPr="00BC00E6">
        <w:rPr>
          <w:rFonts w:asciiTheme="minorHAnsi" w:eastAsia="Times New Roman" w:hAnsiTheme="minorHAnsi" w:cstheme="minorHAnsi"/>
          <w:iCs/>
          <w:sz w:val="22"/>
        </w:rPr>
        <w:t xml:space="preserve"> inform the process of developing additional four service-based case management </w:t>
      </w:r>
      <w:r w:rsidR="0090564C" w:rsidRPr="00BC00E6">
        <w:rPr>
          <w:rFonts w:asciiTheme="minorHAnsi" w:eastAsia="Times New Roman" w:hAnsiTheme="minorHAnsi" w:cstheme="minorHAnsi"/>
          <w:iCs/>
          <w:sz w:val="22"/>
        </w:rPr>
        <w:t>modules.</w:t>
      </w:r>
    </w:p>
    <w:p w14:paraId="4D8D3470" w14:textId="122B192E" w:rsidR="007C48AC" w:rsidRPr="005816B0" w:rsidRDefault="007C48AC" w:rsidP="00E23299">
      <w:pPr>
        <w:spacing w:before="120" w:after="120"/>
        <w:jc w:val="both"/>
        <w:rPr>
          <w:rFonts w:asciiTheme="minorHAnsi" w:eastAsia="Times New Roman" w:hAnsiTheme="minorHAnsi" w:cstheme="minorHAnsi"/>
          <w:iCs/>
          <w:sz w:val="22"/>
          <w:szCs w:val="22"/>
        </w:rPr>
      </w:pPr>
      <w:r w:rsidRPr="005816B0">
        <w:rPr>
          <w:rFonts w:asciiTheme="minorHAnsi" w:eastAsia="Times New Roman" w:hAnsiTheme="minorHAnsi" w:cstheme="minorHAnsi"/>
          <w:b/>
          <w:bCs/>
          <w:iCs/>
          <w:sz w:val="22"/>
          <w:szCs w:val="22"/>
        </w:rPr>
        <w:t>IOM</w:t>
      </w:r>
      <w:r w:rsidR="0004526B" w:rsidRPr="005816B0">
        <w:rPr>
          <w:rFonts w:asciiTheme="minorHAnsi" w:eastAsia="Times New Roman" w:hAnsiTheme="minorHAnsi" w:cstheme="minorHAnsi"/>
          <w:b/>
          <w:bCs/>
          <w:iCs/>
          <w:sz w:val="22"/>
          <w:szCs w:val="22"/>
        </w:rPr>
        <w:t xml:space="preserve"> </w:t>
      </w:r>
      <w:r w:rsidR="006C06DB" w:rsidRPr="005816B0">
        <w:rPr>
          <w:rFonts w:asciiTheme="minorHAnsi" w:eastAsia="Times New Roman" w:hAnsiTheme="minorHAnsi" w:cstheme="minorHAnsi"/>
          <w:iCs/>
          <w:sz w:val="22"/>
          <w:szCs w:val="22"/>
        </w:rPr>
        <w:t xml:space="preserve">will </w:t>
      </w:r>
      <w:r w:rsidR="00DF3408" w:rsidRPr="005816B0">
        <w:rPr>
          <w:rFonts w:asciiTheme="minorHAnsi" w:hAnsiTheme="minorHAnsi" w:cstheme="minorHAnsi"/>
          <w:sz w:val="22"/>
          <w:szCs w:val="22"/>
        </w:rPr>
        <w:t xml:space="preserve">continue to implement its EU funded interventions </w:t>
      </w:r>
      <w:r w:rsidR="00EC5782" w:rsidRPr="005816B0">
        <w:rPr>
          <w:rFonts w:asciiTheme="minorHAnsi" w:hAnsiTheme="minorHAnsi" w:cstheme="minorHAnsi"/>
          <w:sz w:val="22"/>
          <w:szCs w:val="22"/>
        </w:rPr>
        <w:t xml:space="preserve">in the context of IPA 2019 </w:t>
      </w:r>
      <w:r w:rsidR="003E7379" w:rsidRPr="005816B0">
        <w:rPr>
          <w:rFonts w:asciiTheme="minorHAnsi" w:hAnsiTheme="minorHAnsi" w:cstheme="minorHAnsi"/>
          <w:sz w:val="22"/>
          <w:szCs w:val="22"/>
        </w:rPr>
        <w:t xml:space="preserve">and aims to </w:t>
      </w:r>
      <w:r w:rsidR="006C06DB" w:rsidRPr="005816B0">
        <w:rPr>
          <w:rFonts w:asciiTheme="minorHAnsi" w:hAnsiTheme="minorHAnsi" w:cstheme="minorHAnsi"/>
          <w:sz w:val="22"/>
          <w:szCs w:val="22"/>
        </w:rPr>
        <w:t xml:space="preserve"> </w:t>
      </w:r>
      <w:r w:rsidR="003E7379" w:rsidRPr="005816B0">
        <w:rPr>
          <w:rFonts w:asciiTheme="minorHAnsi" w:hAnsiTheme="minorHAnsi" w:cstheme="minorHAnsi"/>
          <w:sz w:val="22"/>
          <w:szCs w:val="22"/>
        </w:rPr>
        <w:t xml:space="preserve">address </w:t>
      </w:r>
      <w:r w:rsidR="006C06DB" w:rsidRPr="005816B0">
        <w:rPr>
          <w:rFonts w:asciiTheme="minorHAnsi" w:hAnsiTheme="minorHAnsi" w:cstheme="minorHAnsi"/>
          <w:sz w:val="22"/>
          <w:szCs w:val="22"/>
        </w:rPr>
        <w:t>the social, psychosocial and economic impact of COVID-19 in vulnerable communities</w:t>
      </w:r>
      <w:r w:rsidR="003E7379" w:rsidRPr="005816B0">
        <w:rPr>
          <w:rFonts w:asciiTheme="minorHAnsi" w:hAnsiTheme="minorHAnsi" w:cstheme="minorHAnsi"/>
          <w:sz w:val="22"/>
          <w:szCs w:val="22"/>
        </w:rPr>
        <w:t xml:space="preserve"> though initiatives that help to follow prevention recommendations to preserve public health and help reduce the damage caused by the epidemic. Priority will be given to initiatives that assist vulnerable groups such as migrants, minorities, particularly Roma, </w:t>
      </w:r>
      <w:proofErr w:type="spellStart"/>
      <w:r w:rsidR="003E7379" w:rsidRPr="005816B0">
        <w:rPr>
          <w:rFonts w:asciiTheme="minorHAnsi" w:hAnsiTheme="minorHAnsi" w:cstheme="minorHAnsi"/>
          <w:sz w:val="22"/>
          <w:szCs w:val="22"/>
        </w:rPr>
        <w:t>Ashkali</w:t>
      </w:r>
      <w:proofErr w:type="spellEnd"/>
      <w:r w:rsidR="003E7379" w:rsidRPr="005816B0">
        <w:rPr>
          <w:rFonts w:asciiTheme="minorHAnsi" w:hAnsiTheme="minorHAnsi" w:cstheme="minorHAnsi"/>
          <w:sz w:val="22"/>
          <w:szCs w:val="22"/>
        </w:rPr>
        <w:t>, Egyptian, the elderly (65+), women and children victims of domestic violence, rural population, people with disabilities and other socially disadvantaged groups</w:t>
      </w:r>
      <w:r w:rsidR="00DB2822" w:rsidRPr="005816B0">
        <w:rPr>
          <w:rFonts w:asciiTheme="minorHAnsi" w:hAnsiTheme="minorHAnsi" w:cstheme="minorHAnsi"/>
          <w:sz w:val="22"/>
          <w:szCs w:val="22"/>
        </w:rPr>
        <w:t xml:space="preserve">. </w:t>
      </w:r>
      <w:r w:rsidR="0097487E" w:rsidRPr="005816B0">
        <w:rPr>
          <w:rFonts w:asciiTheme="minorHAnsi" w:hAnsiTheme="minorHAnsi" w:cstheme="minorHAnsi"/>
          <w:sz w:val="22"/>
          <w:szCs w:val="22"/>
        </w:rPr>
        <w:t>While some beneficiary categories are</w:t>
      </w:r>
      <w:r w:rsidR="00975A87" w:rsidRPr="005816B0">
        <w:rPr>
          <w:rFonts w:asciiTheme="minorHAnsi" w:hAnsiTheme="minorHAnsi" w:cstheme="minorHAnsi"/>
          <w:sz w:val="22"/>
          <w:szCs w:val="22"/>
        </w:rPr>
        <w:t xml:space="preserve"> the same, the approaches and types of intervention between UNDP and IOM are different. </w:t>
      </w:r>
      <w:r w:rsidR="002C0C8A" w:rsidRPr="005816B0">
        <w:rPr>
          <w:rFonts w:asciiTheme="minorHAnsi" w:hAnsiTheme="minorHAnsi" w:cstheme="minorHAnsi"/>
          <w:sz w:val="22"/>
          <w:szCs w:val="22"/>
        </w:rPr>
        <w:t xml:space="preserve">Coordination shall be ensured through regular UNKT and bilateral meetings. </w:t>
      </w:r>
    </w:p>
    <w:p w14:paraId="300862C5" w14:textId="71298A09" w:rsidR="007900AB" w:rsidRPr="005816B0" w:rsidRDefault="0090564C" w:rsidP="00E23299">
      <w:pPr>
        <w:spacing w:before="120" w:after="120"/>
        <w:jc w:val="both"/>
        <w:rPr>
          <w:rFonts w:asciiTheme="minorHAnsi" w:eastAsia="Times New Roman" w:hAnsiTheme="minorHAnsi" w:cstheme="minorHAnsi"/>
          <w:iCs/>
          <w:sz w:val="22"/>
          <w:szCs w:val="22"/>
        </w:rPr>
      </w:pPr>
      <w:r w:rsidRPr="005816B0">
        <w:rPr>
          <w:rFonts w:asciiTheme="minorHAnsi" w:eastAsia="Times New Roman" w:hAnsiTheme="minorHAnsi" w:cstheme="minorHAnsi"/>
          <w:b/>
          <w:bCs/>
          <w:iCs/>
          <w:sz w:val="22"/>
          <w:szCs w:val="22"/>
        </w:rPr>
        <w:t>UNICEF</w:t>
      </w:r>
      <w:r w:rsidRPr="005816B0">
        <w:rPr>
          <w:rFonts w:asciiTheme="minorHAnsi" w:eastAsia="Times New Roman" w:hAnsiTheme="minorHAnsi" w:cstheme="minorHAnsi"/>
          <w:iCs/>
          <w:sz w:val="22"/>
          <w:szCs w:val="22"/>
        </w:rPr>
        <w:t xml:space="preserve"> and UNDP have a long-standing experience in developing and implementing joint projects</w:t>
      </w:r>
      <w:r w:rsidR="007C56B1" w:rsidRPr="005816B0">
        <w:rPr>
          <w:rFonts w:asciiTheme="minorHAnsi" w:eastAsia="Times New Roman" w:hAnsiTheme="minorHAnsi" w:cstheme="minorHAnsi"/>
          <w:iCs/>
          <w:sz w:val="22"/>
          <w:szCs w:val="22"/>
        </w:rPr>
        <w:t xml:space="preserve"> tackling youth engagement and social </w:t>
      </w:r>
      <w:r w:rsidR="007C6B56" w:rsidRPr="005816B0">
        <w:rPr>
          <w:rFonts w:asciiTheme="minorHAnsi" w:eastAsia="Times New Roman" w:hAnsiTheme="minorHAnsi" w:cstheme="minorHAnsi"/>
          <w:iCs/>
          <w:sz w:val="22"/>
          <w:szCs w:val="22"/>
        </w:rPr>
        <w:t>cohesion.</w:t>
      </w:r>
      <w:r w:rsidR="00E65B9C" w:rsidRPr="005816B0">
        <w:rPr>
          <w:rFonts w:asciiTheme="minorHAnsi" w:eastAsia="Times New Roman" w:hAnsiTheme="minorHAnsi" w:cstheme="minorHAnsi"/>
          <w:iCs/>
          <w:sz w:val="22"/>
          <w:szCs w:val="22"/>
        </w:rPr>
        <w:t xml:space="preserve"> </w:t>
      </w:r>
      <w:r w:rsidR="00C278D6" w:rsidRPr="005816B0">
        <w:rPr>
          <w:rFonts w:asciiTheme="minorHAnsi" w:eastAsia="Times New Roman" w:hAnsiTheme="minorHAnsi" w:cstheme="minorHAnsi"/>
          <w:iCs/>
          <w:sz w:val="22"/>
          <w:szCs w:val="22"/>
        </w:rPr>
        <w:t>B</w:t>
      </w:r>
      <w:r w:rsidR="00000C88" w:rsidRPr="005816B0">
        <w:rPr>
          <w:rFonts w:asciiTheme="minorHAnsi" w:eastAsia="Times New Roman" w:hAnsiTheme="minorHAnsi" w:cstheme="minorHAnsi"/>
          <w:iCs/>
          <w:sz w:val="22"/>
          <w:szCs w:val="22"/>
        </w:rPr>
        <w:t xml:space="preserve">ilateral consultations were held with UNICEF </w:t>
      </w:r>
      <w:r w:rsidR="003310DE" w:rsidRPr="005816B0">
        <w:rPr>
          <w:rFonts w:asciiTheme="minorHAnsi" w:eastAsia="Times New Roman" w:hAnsiTheme="minorHAnsi" w:cstheme="minorHAnsi"/>
          <w:iCs/>
          <w:sz w:val="22"/>
          <w:szCs w:val="22"/>
        </w:rPr>
        <w:t xml:space="preserve">with the aim of ensuring complementarity of interventions </w:t>
      </w:r>
      <w:r w:rsidR="000C7AE0" w:rsidRPr="005816B0">
        <w:rPr>
          <w:rFonts w:asciiTheme="minorHAnsi" w:eastAsia="Times New Roman" w:hAnsiTheme="minorHAnsi" w:cstheme="minorHAnsi"/>
          <w:iCs/>
          <w:sz w:val="22"/>
          <w:szCs w:val="22"/>
        </w:rPr>
        <w:t xml:space="preserve">as part of UNKT and, </w:t>
      </w:r>
      <w:r w:rsidR="003310DE" w:rsidRPr="005816B0">
        <w:rPr>
          <w:rFonts w:asciiTheme="minorHAnsi" w:eastAsia="Times New Roman" w:hAnsiTheme="minorHAnsi" w:cstheme="minorHAnsi"/>
          <w:iCs/>
          <w:sz w:val="22"/>
          <w:szCs w:val="22"/>
        </w:rPr>
        <w:t>where possible</w:t>
      </w:r>
      <w:r w:rsidR="000C7AE0" w:rsidRPr="005816B0">
        <w:rPr>
          <w:rFonts w:asciiTheme="minorHAnsi" w:eastAsia="Times New Roman" w:hAnsiTheme="minorHAnsi" w:cstheme="minorHAnsi"/>
          <w:iCs/>
          <w:sz w:val="22"/>
          <w:szCs w:val="22"/>
        </w:rPr>
        <w:t xml:space="preserve">, to </w:t>
      </w:r>
      <w:r w:rsidR="007C6B56" w:rsidRPr="005816B0">
        <w:rPr>
          <w:rFonts w:asciiTheme="minorHAnsi" w:eastAsia="Times New Roman" w:hAnsiTheme="minorHAnsi" w:cstheme="minorHAnsi"/>
          <w:iCs/>
          <w:sz w:val="22"/>
          <w:szCs w:val="22"/>
        </w:rPr>
        <w:t xml:space="preserve">organise joint activities. </w:t>
      </w:r>
      <w:r w:rsidR="00332CF9" w:rsidRPr="005816B0">
        <w:rPr>
          <w:rFonts w:asciiTheme="minorHAnsi" w:eastAsia="Times New Roman" w:hAnsiTheme="minorHAnsi" w:cstheme="minorHAnsi"/>
          <w:iCs/>
          <w:sz w:val="22"/>
          <w:szCs w:val="22"/>
        </w:rPr>
        <w:t>UNICEF’s earlier EU funded w</w:t>
      </w:r>
      <w:r w:rsidR="00F03435" w:rsidRPr="005816B0">
        <w:rPr>
          <w:rFonts w:asciiTheme="minorHAnsi" w:eastAsia="Times New Roman" w:hAnsiTheme="minorHAnsi" w:cstheme="minorHAnsi"/>
          <w:iCs/>
          <w:sz w:val="22"/>
          <w:szCs w:val="22"/>
        </w:rPr>
        <w:t>o</w:t>
      </w:r>
      <w:r w:rsidR="00332CF9" w:rsidRPr="005816B0">
        <w:rPr>
          <w:rFonts w:asciiTheme="minorHAnsi" w:eastAsia="Times New Roman" w:hAnsiTheme="minorHAnsi" w:cstheme="minorHAnsi"/>
          <w:iCs/>
          <w:sz w:val="22"/>
          <w:szCs w:val="22"/>
        </w:rPr>
        <w:t>rk on Juvenile Justice in Kosovo (February 2018) and the analysis of the situation of children and women in Kosovo (September 2019)</w:t>
      </w:r>
      <w:r w:rsidR="009E1046" w:rsidRPr="005816B0">
        <w:rPr>
          <w:rFonts w:asciiTheme="minorHAnsi" w:eastAsia="Times New Roman" w:hAnsiTheme="minorHAnsi" w:cstheme="minorHAnsi"/>
          <w:iCs/>
          <w:sz w:val="22"/>
          <w:szCs w:val="22"/>
        </w:rPr>
        <w:t xml:space="preserve"> also provided valuable insights</w:t>
      </w:r>
      <w:r w:rsidR="007C56B1" w:rsidRPr="005816B0">
        <w:rPr>
          <w:rFonts w:asciiTheme="minorHAnsi" w:eastAsia="Times New Roman" w:hAnsiTheme="minorHAnsi" w:cstheme="minorHAnsi"/>
          <w:iCs/>
          <w:sz w:val="22"/>
          <w:szCs w:val="22"/>
        </w:rPr>
        <w:t xml:space="preserve">. </w:t>
      </w:r>
    </w:p>
    <w:p w14:paraId="2411CD3E" w14:textId="69F4606D" w:rsidR="00A2436E" w:rsidRPr="005816B0" w:rsidRDefault="00D725A0" w:rsidP="00D725A0">
      <w:pPr>
        <w:spacing w:after="60"/>
        <w:jc w:val="both"/>
        <w:rPr>
          <w:rFonts w:asciiTheme="minorHAnsi" w:eastAsia="Times New Roman" w:hAnsiTheme="minorHAnsi" w:cstheme="minorHAnsi"/>
          <w:iCs/>
          <w:sz w:val="22"/>
          <w:szCs w:val="22"/>
        </w:rPr>
      </w:pPr>
      <w:r w:rsidRPr="005816B0">
        <w:rPr>
          <w:rFonts w:asciiTheme="minorHAnsi" w:eastAsia="Times New Roman" w:hAnsiTheme="minorHAnsi" w:cstheme="minorHAnsi"/>
          <w:b/>
          <w:bCs/>
          <w:iCs/>
          <w:sz w:val="22"/>
          <w:szCs w:val="22"/>
        </w:rPr>
        <w:t>Save the Children</w:t>
      </w:r>
      <w:r w:rsidRPr="005816B0">
        <w:rPr>
          <w:rFonts w:asciiTheme="minorHAnsi" w:eastAsia="Times New Roman" w:hAnsiTheme="minorHAnsi" w:cstheme="minorHAnsi"/>
          <w:iCs/>
          <w:sz w:val="22"/>
          <w:szCs w:val="22"/>
        </w:rPr>
        <w:t xml:space="preserve"> </w:t>
      </w:r>
      <w:r w:rsidR="00B13A73">
        <w:rPr>
          <w:rFonts w:asciiTheme="minorHAnsi" w:eastAsia="Times New Roman" w:hAnsiTheme="minorHAnsi" w:cstheme="minorHAnsi"/>
          <w:iCs/>
          <w:sz w:val="22"/>
          <w:szCs w:val="22"/>
        </w:rPr>
        <w:t>(</w:t>
      </w:r>
      <w:proofErr w:type="spellStart"/>
      <w:r w:rsidR="00B13A73">
        <w:rPr>
          <w:rFonts w:asciiTheme="minorHAnsi" w:eastAsia="Times New Roman" w:hAnsiTheme="minorHAnsi" w:cstheme="minorHAnsi"/>
          <w:iCs/>
          <w:sz w:val="22"/>
          <w:szCs w:val="22"/>
        </w:rPr>
        <w:t>StC</w:t>
      </w:r>
      <w:proofErr w:type="spellEnd"/>
      <w:r w:rsidR="00B13A73">
        <w:rPr>
          <w:rFonts w:asciiTheme="minorHAnsi" w:eastAsia="Times New Roman" w:hAnsiTheme="minorHAnsi" w:cstheme="minorHAnsi"/>
          <w:iCs/>
          <w:sz w:val="22"/>
          <w:szCs w:val="22"/>
        </w:rPr>
        <w:t>)</w:t>
      </w:r>
      <w:r w:rsidR="00FD1478">
        <w:rPr>
          <w:rFonts w:asciiTheme="minorHAnsi" w:eastAsia="Times New Roman" w:hAnsiTheme="minorHAnsi" w:cstheme="minorHAnsi"/>
          <w:iCs/>
          <w:sz w:val="22"/>
          <w:szCs w:val="22"/>
        </w:rPr>
        <w:t xml:space="preserve"> </w:t>
      </w:r>
      <w:r w:rsidRPr="005816B0">
        <w:rPr>
          <w:rFonts w:asciiTheme="minorHAnsi" w:eastAsia="Times New Roman" w:hAnsiTheme="minorHAnsi" w:cstheme="minorHAnsi"/>
          <w:iCs/>
          <w:sz w:val="22"/>
          <w:szCs w:val="22"/>
        </w:rPr>
        <w:t xml:space="preserve">in Kosovo will also </w:t>
      </w:r>
      <w:r w:rsidR="006B0273" w:rsidRPr="005816B0">
        <w:rPr>
          <w:rFonts w:asciiTheme="minorHAnsi" w:eastAsia="Times New Roman" w:hAnsiTheme="minorHAnsi" w:cstheme="minorHAnsi"/>
          <w:iCs/>
          <w:sz w:val="22"/>
          <w:szCs w:val="22"/>
        </w:rPr>
        <w:t xml:space="preserve">work closely with the </w:t>
      </w:r>
      <w:r w:rsidRPr="005816B0">
        <w:rPr>
          <w:rFonts w:asciiTheme="minorHAnsi" w:eastAsia="Times New Roman" w:hAnsiTheme="minorHAnsi" w:cstheme="minorHAnsi"/>
          <w:iCs/>
          <w:sz w:val="22"/>
          <w:szCs w:val="22"/>
        </w:rPr>
        <w:t>E</w:t>
      </w:r>
      <w:r w:rsidR="00EC5782" w:rsidRPr="005816B0">
        <w:rPr>
          <w:rFonts w:asciiTheme="minorHAnsi" w:eastAsia="Times New Roman" w:hAnsiTheme="minorHAnsi" w:cstheme="minorHAnsi"/>
          <w:iCs/>
          <w:sz w:val="22"/>
          <w:szCs w:val="22"/>
        </w:rPr>
        <w:t xml:space="preserve">UOK </w:t>
      </w:r>
      <w:r w:rsidRPr="005816B0">
        <w:rPr>
          <w:rFonts w:asciiTheme="minorHAnsi" w:eastAsia="Times New Roman" w:hAnsiTheme="minorHAnsi" w:cstheme="minorHAnsi"/>
          <w:iCs/>
          <w:sz w:val="22"/>
          <w:szCs w:val="22"/>
        </w:rPr>
        <w:t>in the context of IPA 2019 Social Protection programme, whose overall goal is to enhance the quality and availability of social services for vulnerable groups</w:t>
      </w:r>
      <w:r w:rsidR="00CF2354" w:rsidRPr="005816B0">
        <w:rPr>
          <w:rFonts w:asciiTheme="minorHAnsi" w:eastAsia="Times New Roman" w:hAnsiTheme="minorHAnsi" w:cstheme="minorHAnsi"/>
          <w:iCs/>
          <w:sz w:val="22"/>
          <w:szCs w:val="22"/>
        </w:rPr>
        <w:t xml:space="preserve">; their </w:t>
      </w:r>
      <w:r w:rsidRPr="005816B0">
        <w:rPr>
          <w:rFonts w:asciiTheme="minorHAnsi" w:eastAsia="Times New Roman" w:hAnsiTheme="minorHAnsi" w:cstheme="minorHAnsi"/>
          <w:iCs/>
          <w:sz w:val="22"/>
          <w:szCs w:val="22"/>
        </w:rPr>
        <w:t>programme also include</w:t>
      </w:r>
      <w:r w:rsidR="00ED7C92" w:rsidRPr="005816B0">
        <w:rPr>
          <w:rFonts w:asciiTheme="minorHAnsi" w:eastAsia="Times New Roman" w:hAnsiTheme="minorHAnsi" w:cstheme="minorHAnsi"/>
          <w:iCs/>
          <w:sz w:val="22"/>
          <w:szCs w:val="22"/>
        </w:rPr>
        <w:t>d</w:t>
      </w:r>
      <w:r w:rsidRPr="005816B0">
        <w:rPr>
          <w:rFonts w:asciiTheme="minorHAnsi" w:eastAsia="Times New Roman" w:hAnsiTheme="minorHAnsi" w:cstheme="minorHAnsi"/>
          <w:iCs/>
          <w:sz w:val="22"/>
          <w:szCs w:val="22"/>
        </w:rPr>
        <w:t xml:space="preserve"> technical assistance and capacity building for public institutions mandated with social service delivery in Kosovo. </w:t>
      </w:r>
      <w:r w:rsidR="00F64EC9" w:rsidRPr="005816B0">
        <w:rPr>
          <w:rFonts w:asciiTheme="minorHAnsi" w:eastAsia="Times New Roman" w:hAnsiTheme="minorHAnsi" w:cstheme="minorHAnsi"/>
          <w:iCs/>
          <w:sz w:val="22"/>
          <w:szCs w:val="22"/>
        </w:rPr>
        <w:t xml:space="preserve">UNDP held </w:t>
      </w:r>
      <w:r w:rsidR="00ED7C92" w:rsidRPr="005816B0">
        <w:rPr>
          <w:rFonts w:asciiTheme="minorHAnsi" w:eastAsia="Times New Roman" w:hAnsiTheme="minorHAnsi" w:cstheme="minorHAnsi"/>
          <w:iCs/>
          <w:sz w:val="22"/>
          <w:szCs w:val="22"/>
        </w:rPr>
        <w:t>consultation</w:t>
      </w:r>
      <w:r w:rsidR="009C1156" w:rsidRPr="005816B0">
        <w:rPr>
          <w:rFonts w:asciiTheme="minorHAnsi" w:eastAsia="Times New Roman" w:hAnsiTheme="minorHAnsi" w:cstheme="minorHAnsi"/>
          <w:iCs/>
          <w:sz w:val="22"/>
          <w:szCs w:val="22"/>
        </w:rPr>
        <w:t xml:space="preserve">s with </w:t>
      </w:r>
      <w:proofErr w:type="spellStart"/>
      <w:r w:rsidR="009C1156" w:rsidRPr="005816B0">
        <w:rPr>
          <w:rFonts w:asciiTheme="minorHAnsi" w:eastAsia="Times New Roman" w:hAnsiTheme="minorHAnsi" w:cstheme="minorHAnsi"/>
          <w:iCs/>
          <w:sz w:val="22"/>
          <w:szCs w:val="22"/>
        </w:rPr>
        <w:t>StC</w:t>
      </w:r>
      <w:proofErr w:type="spellEnd"/>
      <w:r w:rsidR="009C1156" w:rsidRPr="005816B0">
        <w:rPr>
          <w:rFonts w:asciiTheme="minorHAnsi" w:eastAsia="Times New Roman" w:hAnsiTheme="minorHAnsi" w:cstheme="minorHAnsi"/>
          <w:iCs/>
          <w:sz w:val="22"/>
          <w:szCs w:val="22"/>
        </w:rPr>
        <w:t xml:space="preserve"> with the aim of </w:t>
      </w:r>
      <w:r w:rsidRPr="005816B0">
        <w:rPr>
          <w:rFonts w:asciiTheme="minorHAnsi" w:eastAsia="Times New Roman" w:hAnsiTheme="minorHAnsi" w:cstheme="minorHAnsi"/>
          <w:iCs/>
          <w:sz w:val="22"/>
          <w:szCs w:val="22"/>
        </w:rPr>
        <w:t xml:space="preserve">coordinating </w:t>
      </w:r>
      <w:r w:rsidR="009C1156" w:rsidRPr="005816B0">
        <w:rPr>
          <w:rFonts w:asciiTheme="minorHAnsi" w:eastAsia="Times New Roman" w:hAnsiTheme="minorHAnsi" w:cstheme="minorHAnsi"/>
          <w:iCs/>
          <w:sz w:val="22"/>
          <w:szCs w:val="22"/>
        </w:rPr>
        <w:t xml:space="preserve">respective </w:t>
      </w:r>
      <w:r w:rsidR="00717C19" w:rsidRPr="005816B0">
        <w:rPr>
          <w:rFonts w:asciiTheme="minorHAnsi" w:eastAsia="Times New Roman" w:hAnsiTheme="minorHAnsi" w:cstheme="minorHAnsi"/>
          <w:iCs/>
          <w:sz w:val="22"/>
          <w:szCs w:val="22"/>
        </w:rPr>
        <w:t xml:space="preserve">interventions and to identify </w:t>
      </w:r>
      <w:r w:rsidRPr="005816B0">
        <w:rPr>
          <w:rFonts w:asciiTheme="minorHAnsi" w:eastAsia="Times New Roman" w:hAnsiTheme="minorHAnsi" w:cstheme="minorHAnsi"/>
          <w:iCs/>
          <w:sz w:val="22"/>
          <w:szCs w:val="22"/>
        </w:rPr>
        <w:t>synergies</w:t>
      </w:r>
      <w:r w:rsidR="006E7936" w:rsidRPr="005816B0">
        <w:rPr>
          <w:rFonts w:asciiTheme="minorHAnsi" w:eastAsia="Times New Roman" w:hAnsiTheme="minorHAnsi" w:cstheme="minorHAnsi"/>
          <w:iCs/>
          <w:sz w:val="22"/>
          <w:szCs w:val="22"/>
        </w:rPr>
        <w:t xml:space="preserve">. While </w:t>
      </w:r>
      <w:r w:rsidR="003A7679" w:rsidRPr="005816B0">
        <w:rPr>
          <w:rFonts w:asciiTheme="minorHAnsi" w:eastAsia="Times New Roman" w:hAnsiTheme="minorHAnsi" w:cstheme="minorHAnsi"/>
          <w:iCs/>
          <w:sz w:val="22"/>
          <w:szCs w:val="22"/>
        </w:rPr>
        <w:t xml:space="preserve">planned interventions from </w:t>
      </w:r>
      <w:proofErr w:type="spellStart"/>
      <w:r w:rsidR="006E7936" w:rsidRPr="005816B0">
        <w:rPr>
          <w:rFonts w:asciiTheme="minorHAnsi" w:eastAsia="Times New Roman" w:hAnsiTheme="minorHAnsi" w:cstheme="minorHAnsi"/>
          <w:iCs/>
          <w:sz w:val="22"/>
          <w:szCs w:val="22"/>
        </w:rPr>
        <w:t>StC</w:t>
      </w:r>
      <w:proofErr w:type="spellEnd"/>
      <w:r w:rsidR="006E7936" w:rsidRPr="005816B0">
        <w:rPr>
          <w:rFonts w:asciiTheme="minorHAnsi" w:eastAsia="Times New Roman" w:hAnsiTheme="minorHAnsi" w:cstheme="minorHAnsi"/>
          <w:iCs/>
          <w:sz w:val="22"/>
          <w:szCs w:val="22"/>
        </w:rPr>
        <w:t xml:space="preserve"> </w:t>
      </w:r>
      <w:r w:rsidR="003A7679" w:rsidRPr="005816B0">
        <w:rPr>
          <w:rFonts w:asciiTheme="minorHAnsi" w:eastAsia="Times New Roman" w:hAnsiTheme="minorHAnsi" w:cstheme="minorHAnsi"/>
          <w:iCs/>
          <w:sz w:val="22"/>
          <w:szCs w:val="22"/>
        </w:rPr>
        <w:t xml:space="preserve">are </w:t>
      </w:r>
      <w:r w:rsidR="006E7936" w:rsidRPr="005816B0">
        <w:rPr>
          <w:rFonts w:asciiTheme="minorHAnsi" w:eastAsia="Times New Roman" w:hAnsiTheme="minorHAnsi" w:cstheme="minorHAnsi"/>
          <w:iCs/>
          <w:sz w:val="22"/>
          <w:szCs w:val="22"/>
        </w:rPr>
        <w:t>focu</w:t>
      </w:r>
      <w:r w:rsidR="000C2F68" w:rsidRPr="005816B0">
        <w:rPr>
          <w:rFonts w:asciiTheme="minorHAnsi" w:eastAsia="Times New Roman" w:hAnsiTheme="minorHAnsi" w:cstheme="minorHAnsi"/>
          <w:iCs/>
          <w:sz w:val="22"/>
          <w:szCs w:val="22"/>
        </w:rPr>
        <w:t xml:space="preserve">sed at policy level and support for </w:t>
      </w:r>
      <w:r w:rsidR="00925217" w:rsidRPr="005816B0">
        <w:rPr>
          <w:rFonts w:asciiTheme="minorHAnsi" w:eastAsia="Times New Roman" w:hAnsiTheme="minorHAnsi" w:cstheme="minorHAnsi"/>
          <w:iCs/>
          <w:sz w:val="22"/>
          <w:szCs w:val="22"/>
        </w:rPr>
        <w:t>NGOs/CSOs which provide social services</w:t>
      </w:r>
      <w:r w:rsidR="005512DB" w:rsidRPr="005816B0">
        <w:rPr>
          <w:rFonts w:asciiTheme="minorHAnsi" w:eastAsia="Times New Roman" w:hAnsiTheme="minorHAnsi" w:cstheme="minorHAnsi"/>
          <w:iCs/>
          <w:sz w:val="22"/>
          <w:szCs w:val="22"/>
        </w:rPr>
        <w:t xml:space="preserve"> </w:t>
      </w:r>
      <w:r w:rsidR="005D7CD0" w:rsidRPr="005816B0">
        <w:rPr>
          <w:rFonts w:asciiTheme="minorHAnsi" w:eastAsia="Times New Roman" w:hAnsiTheme="minorHAnsi" w:cstheme="minorHAnsi"/>
          <w:iCs/>
          <w:sz w:val="22"/>
          <w:szCs w:val="22"/>
        </w:rPr>
        <w:t xml:space="preserve">UNDP will </w:t>
      </w:r>
      <w:r w:rsidR="005512DB" w:rsidRPr="005816B0">
        <w:rPr>
          <w:rFonts w:asciiTheme="minorHAnsi" w:eastAsia="Times New Roman" w:hAnsiTheme="minorHAnsi" w:cstheme="minorHAnsi"/>
          <w:iCs/>
          <w:sz w:val="22"/>
          <w:szCs w:val="22"/>
        </w:rPr>
        <w:t>coordinat</w:t>
      </w:r>
      <w:r w:rsidR="005D7CD0" w:rsidRPr="005816B0">
        <w:rPr>
          <w:rFonts w:asciiTheme="minorHAnsi" w:eastAsia="Times New Roman" w:hAnsiTheme="minorHAnsi" w:cstheme="minorHAnsi"/>
          <w:iCs/>
          <w:sz w:val="22"/>
          <w:szCs w:val="22"/>
        </w:rPr>
        <w:t xml:space="preserve">e </w:t>
      </w:r>
      <w:r w:rsidR="009F579C" w:rsidRPr="005816B0">
        <w:rPr>
          <w:rFonts w:asciiTheme="minorHAnsi" w:eastAsia="Times New Roman" w:hAnsiTheme="minorHAnsi" w:cstheme="minorHAnsi"/>
          <w:iCs/>
          <w:sz w:val="22"/>
          <w:szCs w:val="22"/>
        </w:rPr>
        <w:t xml:space="preserve">closely on </w:t>
      </w:r>
      <w:r w:rsidR="00193FAD" w:rsidRPr="005816B0">
        <w:rPr>
          <w:rFonts w:asciiTheme="minorHAnsi" w:eastAsia="Times New Roman" w:hAnsiTheme="minorHAnsi" w:cstheme="minorHAnsi"/>
          <w:iCs/>
          <w:sz w:val="22"/>
          <w:szCs w:val="22"/>
        </w:rPr>
        <w:t>Action 2.1.2. Facilitate access to supplementary services</w:t>
      </w:r>
      <w:r w:rsidR="009F579C" w:rsidRPr="005816B0">
        <w:rPr>
          <w:rFonts w:asciiTheme="minorHAnsi" w:eastAsia="Times New Roman" w:hAnsiTheme="minorHAnsi" w:cstheme="minorHAnsi"/>
          <w:iCs/>
          <w:sz w:val="22"/>
          <w:szCs w:val="22"/>
        </w:rPr>
        <w:t xml:space="preserve"> so as not to </w:t>
      </w:r>
      <w:r w:rsidR="00B90FB3" w:rsidRPr="005816B0">
        <w:rPr>
          <w:rFonts w:asciiTheme="minorHAnsi" w:eastAsia="Times New Roman" w:hAnsiTheme="minorHAnsi" w:cstheme="minorHAnsi"/>
          <w:iCs/>
          <w:sz w:val="22"/>
          <w:szCs w:val="22"/>
        </w:rPr>
        <w:t xml:space="preserve">target the same beneficiaries. </w:t>
      </w:r>
    </w:p>
    <w:p w14:paraId="0D4672C5" w14:textId="164741CF" w:rsidR="00E8454C" w:rsidRPr="005816B0" w:rsidRDefault="00E8454C" w:rsidP="00E23299">
      <w:pPr>
        <w:spacing w:before="120" w:after="120"/>
        <w:jc w:val="both"/>
        <w:rPr>
          <w:rFonts w:asciiTheme="minorHAnsi" w:eastAsia="Times New Roman" w:hAnsiTheme="minorHAnsi" w:cstheme="minorHAnsi"/>
          <w:iCs/>
          <w:sz w:val="22"/>
          <w:szCs w:val="22"/>
        </w:rPr>
      </w:pPr>
      <w:r w:rsidRPr="00252F16">
        <w:rPr>
          <w:rFonts w:asciiTheme="minorHAnsi" w:eastAsia="Times New Roman" w:hAnsiTheme="minorHAnsi" w:cstheme="minorHAnsi"/>
          <w:iCs/>
          <w:sz w:val="22"/>
          <w:szCs w:val="22"/>
        </w:rPr>
        <w:t>UNDP conducted a</w:t>
      </w:r>
      <w:r w:rsidR="00870EEE" w:rsidRPr="00252F16">
        <w:rPr>
          <w:rFonts w:asciiTheme="minorHAnsi" w:eastAsia="Times New Roman" w:hAnsiTheme="minorHAnsi" w:cstheme="minorHAnsi"/>
          <w:iCs/>
          <w:sz w:val="22"/>
          <w:szCs w:val="22"/>
        </w:rPr>
        <w:t xml:space="preserve"> mapping of the needs </w:t>
      </w:r>
      <w:r w:rsidR="00E23299" w:rsidRPr="00252F16">
        <w:rPr>
          <w:rFonts w:asciiTheme="minorHAnsi" w:eastAsia="Times New Roman" w:hAnsiTheme="minorHAnsi" w:cstheme="minorHAnsi"/>
          <w:iCs/>
          <w:sz w:val="22"/>
          <w:szCs w:val="22"/>
        </w:rPr>
        <w:t xml:space="preserve">for </w:t>
      </w:r>
      <w:r w:rsidR="00E23299" w:rsidRPr="00252F16">
        <w:rPr>
          <w:rFonts w:asciiTheme="minorHAnsi" w:eastAsia="Times New Roman" w:hAnsiTheme="minorHAnsi" w:cstheme="minorHAnsi"/>
          <w:b/>
          <w:bCs/>
          <w:iCs/>
          <w:sz w:val="22"/>
          <w:szCs w:val="22"/>
        </w:rPr>
        <w:t>CSW</w:t>
      </w:r>
      <w:r w:rsidR="00E23299" w:rsidRPr="00252F16">
        <w:rPr>
          <w:rFonts w:asciiTheme="minorHAnsi" w:eastAsia="Times New Roman" w:hAnsiTheme="minorHAnsi" w:cstheme="minorHAnsi"/>
          <w:iCs/>
          <w:sz w:val="22"/>
          <w:szCs w:val="22"/>
        </w:rPr>
        <w:t xml:space="preserve">s through </w:t>
      </w:r>
      <w:r w:rsidR="000460AA" w:rsidRPr="00252F16">
        <w:rPr>
          <w:rFonts w:asciiTheme="minorHAnsi" w:eastAsia="Times New Roman" w:hAnsiTheme="minorHAnsi" w:cstheme="minorHAnsi"/>
          <w:iCs/>
          <w:sz w:val="22"/>
          <w:szCs w:val="22"/>
        </w:rPr>
        <w:t xml:space="preserve">consultative </w:t>
      </w:r>
      <w:r w:rsidRPr="00252F16">
        <w:rPr>
          <w:rFonts w:asciiTheme="minorHAnsi" w:eastAsia="Times New Roman" w:hAnsiTheme="minorHAnsi" w:cstheme="minorHAnsi"/>
          <w:iCs/>
          <w:sz w:val="22"/>
          <w:szCs w:val="22"/>
        </w:rPr>
        <w:t xml:space="preserve">meetings </w:t>
      </w:r>
      <w:r w:rsidR="002307AE" w:rsidRPr="00252F16">
        <w:rPr>
          <w:rFonts w:asciiTheme="minorHAnsi" w:eastAsia="Times New Roman" w:hAnsiTheme="minorHAnsi" w:cstheme="minorHAnsi"/>
          <w:iCs/>
          <w:sz w:val="22"/>
          <w:szCs w:val="22"/>
        </w:rPr>
        <w:t xml:space="preserve">in </w:t>
      </w:r>
      <w:proofErr w:type="spellStart"/>
      <w:r w:rsidR="002307AE" w:rsidRPr="00252F16">
        <w:rPr>
          <w:rFonts w:asciiTheme="minorHAnsi" w:eastAsia="Times New Roman" w:hAnsiTheme="minorHAnsi" w:cstheme="minorHAnsi"/>
          <w:iCs/>
          <w:sz w:val="22"/>
          <w:szCs w:val="22"/>
        </w:rPr>
        <w:t>Prishtina</w:t>
      </w:r>
      <w:proofErr w:type="spellEnd"/>
      <w:r w:rsidR="002307AE" w:rsidRPr="00252F16">
        <w:rPr>
          <w:rFonts w:asciiTheme="minorHAnsi" w:eastAsia="Times New Roman" w:hAnsiTheme="minorHAnsi" w:cstheme="minorHAnsi"/>
          <w:iCs/>
          <w:sz w:val="22"/>
          <w:szCs w:val="22"/>
        </w:rPr>
        <w:t xml:space="preserve">, </w:t>
      </w:r>
      <w:proofErr w:type="spellStart"/>
      <w:r w:rsidR="002307AE" w:rsidRPr="00252F16">
        <w:rPr>
          <w:rFonts w:asciiTheme="minorHAnsi" w:eastAsia="Times New Roman" w:hAnsiTheme="minorHAnsi" w:cstheme="minorHAnsi"/>
          <w:iCs/>
          <w:sz w:val="22"/>
          <w:szCs w:val="22"/>
        </w:rPr>
        <w:t>Prizren</w:t>
      </w:r>
      <w:proofErr w:type="spellEnd"/>
      <w:r w:rsidR="002307AE" w:rsidRPr="00252F16">
        <w:rPr>
          <w:rFonts w:asciiTheme="minorHAnsi" w:eastAsia="Times New Roman" w:hAnsiTheme="minorHAnsi" w:cstheme="minorHAnsi"/>
          <w:iCs/>
          <w:sz w:val="22"/>
          <w:szCs w:val="22"/>
        </w:rPr>
        <w:t xml:space="preserve">, North Mitrovica, South Mitrovica, </w:t>
      </w:r>
      <w:proofErr w:type="spellStart"/>
      <w:r w:rsidR="002307AE" w:rsidRPr="00252F16">
        <w:rPr>
          <w:rFonts w:asciiTheme="minorHAnsi" w:eastAsia="Times New Roman" w:hAnsiTheme="minorHAnsi" w:cstheme="minorHAnsi"/>
          <w:iCs/>
          <w:sz w:val="22"/>
          <w:szCs w:val="22"/>
        </w:rPr>
        <w:t>Lipjan</w:t>
      </w:r>
      <w:proofErr w:type="spellEnd"/>
      <w:r w:rsidR="002307AE" w:rsidRPr="00252F16">
        <w:rPr>
          <w:rFonts w:asciiTheme="minorHAnsi" w:eastAsia="Times New Roman" w:hAnsiTheme="minorHAnsi" w:cstheme="minorHAnsi"/>
          <w:iCs/>
          <w:sz w:val="22"/>
          <w:szCs w:val="22"/>
        </w:rPr>
        <w:t xml:space="preserve">, </w:t>
      </w:r>
      <w:proofErr w:type="spellStart"/>
      <w:r w:rsidR="002307AE" w:rsidRPr="00252F16">
        <w:rPr>
          <w:rFonts w:asciiTheme="minorHAnsi" w:eastAsia="Times New Roman" w:hAnsiTheme="minorHAnsi" w:cstheme="minorHAnsi"/>
          <w:iCs/>
          <w:sz w:val="22"/>
          <w:szCs w:val="22"/>
        </w:rPr>
        <w:t>Vushtrri</w:t>
      </w:r>
      <w:proofErr w:type="spellEnd"/>
      <w:r w:rsidR="005816B0" w:rsidRPr="00252F16">
        <w:rPr>
          <w:rFonts w:asciiTheme="minorHAnsi" w:eastAsia="Times New Roman" w:hAnsiTheme="minorHAnsi" w:cstheme="minorHAnsi"/>
          <w:iCs/>
          <w:sz w:val="22"/>
          <w:szCs w:val="22"/>
        </w:rPr>
        <w:t>/</w:t>
      </w:r>
      <w:proofErr w:type="spellStart"/>
      <w:r w:rsidR="005816B0" w:rsidRPr="00252F16">
        <w:rPr>
          <w:rFonts w:asciiTheme="minorHAnsi" w:eastAsia="Times New Roman" w:hAnsiTheme="minorHAnsi" w:cstheme="minorHAnsi"/>
          <w:iCs/>
          <w:sz w:val="22"/>
          <w:szCs w:val="22"/>
        </w:rPr>
        <w:t>Vu</w:t>
      </w:r>
      <w:r w:rsidR="00870EEE" w:rsidRPr="00252F16">
        <w:rPr>
          <w:rFonts w:asciiTheme="minorHAnsi" w:eastAsia="Times New Roman" w:hAnsiTheme="minorHAnsi" w:cstheme="minorHAnsi"/>
          <w:iCs/>
          <w:sz w:val="22"/>
          <w:szCs w:val="22"/>
        </w:rPr>
        <w:t>čitrn</w:t>
      </w:r>
      <w:proofErr w:type="spellEnd"/>
      <w:r w:rsidR="002307AE" w:rsidRPr="00252F16">
        <w:rPr>
          <w:rFonts w:asciiTheme="minorHAnsi" w:eastAsia="Times New Roman" w:hAnsiTheme="minorHAnsi" w:cstheme="minorHAnsi"/>
          <w:iCs/>
          <w:sz w:val="22"/>
          <w:szCs w:val="22"/>
        </w:rPr>
        <w:t xml:space="preserve"> and </w:t>
      </w:r>
      <w:proofErr w:type="spellStart"/>
      <w:r w:rsidR="002307AE" w:rsidRPr="00252F16">
        <w:rPr>
          <w:rFonts w:asciiTheme="minorHAnsi" w:eastAsia="Times New Roman" w:hAnsiTheme="minorHAnsi" w:cstheme="minorHAnsi"/>
          <w:iCs/>
          <w:sz w:val="22"/>
          <w:szCs w:val="22"/>
        </w:rPr>
        <w:t>Fush</w:t>
      </w:r>
      <w:r w:rsidR="00B13A73">
        <w:rPr>
          <w:rFonts w:asciiTheme="minorHAnsi" w:eastAsia="Times New Roman" w:hAnsiTheme="minorHAnsi" w:cstheme="minorHAnsi"/>
          <w:iCs/>
          <w:sz w:val="22"/>
          <w:szCs w:val="22"/>
        </w:rPr>
        <w:t>ë</w:t>
      </w:r>
      <w:proofErr w:type="spellEnd"/>
      <w:r w:rsidR="002307AE" w:rsidRPr="00252F16">
        <w:rPr>
          <w:rFonts w:asciiTheme="minorHAnsi" w:eastAsia="Times New Roman" w:hAnsiTheme="minorHAnsi" w:cstheme="minorHAnsi"/>
          <w:iCs/>
          <w:sz w:val="22"/>
          <w:szCs w:val="22"/>
        </w:rPr>
        <w:t xml:space="preserve"> </w:t>
      </w:r>
      <w:proofErr w:type="spellStart"/>
      <w:r w:rsidR="002307AE" w:rsidRPr="00252F16">
        <w:rPr>
          <w:rFonts w:asciiTheme="minorHAnsi" w:eastAsia="Times New Roman" w:hAnsiTheme="minorHAnsi" w:cstheme="minorHAnsi"/>
          <w:iCs/>
          <w:sz w:val="22"/>
          <w:szCs w:val="22"/>
        </w:rPr>
        <w:t>Kosov</w:t>
      </w:r>
      <w:r w:rsidR="00B13A73">
        <w:rPr>
          <w:rFonts w:asciiTheme="minorHAnsi" w:eastAsia="Times New Roman" w:hAnsiTheme="minorHAnsi" w:cstheme="minorHAnsi"/>
          <w:iCs/>
          <w:sz w:val="22"/>
          <w:szCs w:val="22"/>
        </w:rPr>
        <w:t>ë</w:t>
      </w:r>
      <w:proofErr w:type="spellEnd"/>
      <w:r w:rsidR="002307AE" w:rsidRPr="00252F16">
        <w:rPr>
          <w:rFonts w:asciiTheme="minorHAnsi" w:eastAsia="Times New Roman" w:hAnsiTheme="minorHAnsi" w:cstheme="minorHAnsi"/>
          <w:iCs/>
          <w:sz w:val="22"/>
          <w:szCs w:val="22"/>
        </w:rPr>
        <w:t xml:space="preserve">/Kosovo Polje </w:t>
      </w:r>
      <w:r w:rsidR="00163836" w:rsidRPr="00252F16">
        <w:rPr>
          <w:rFonts w:asciiTheme="minorHAnsi" w:eastAsia="Times New Roman" w:hAnsiTheme="minorHAnsi" w:cstheme="minorHAnsi"/>
          <w:iCs/>
          <w:sz w:val="22"/>
          <w:szCs w:val="22"/>
        </w:rPr>
        <w:t xml:space="preserve">to assess their needs and understand the challenges they face as a result of the pandemic. </w:t>
      </w:r>
      <w:r w:rsidR="002307AE" w:rsidRPr="00252F16">
        <w:rPr>
          <w:rFonts w:asciiTheme="minorHAnsi" w:eastAsia="Times New Roman" w:hAnsiTheme="minorHAnsi" w:cstheme="minorHAnsi"/>
          <w:iCs/>
          <w:sz w:val="22"/>
          <w:szCs w:val="22"/>
        </w:rPr>
        <w:t>These municipalities were selected as a represent</w:t>
      </w:r>
      <w:r w:rsidR="00980FE1" w:rsidRPr="00252F16">
        <w:rPr>
          <w:rFonts w:asciiTheme="minorHAnsi" w:eastAsia="Times New Roman" w:hAnsiTheme="minorHAnsi" w:cstheme="minorHAnsi"/>
          <w:iCs/>
          <w:sz w:val="22"/>
          <w:szCs w:val="22"/>
        </w:rPr>
        <w:t>at</w:t>
      </w:r>
      <w:r w:rsidR="002307AE" w:rsidRPr="00252F16">
        <w:rPr>
          <w:rFonts w:asciiTheme="minorHAnsi" w:eastAsia="Times New Roman" w:hAnsiTheme="minorHAnsi" w:cstheme="minorHAnsi"/>
          <w:iCs/>
          <w:sz w:val="22"/>
          <w:szCs w:val="22"/>
        </w:rPr>
        <w:t>ive sample size (small, medium, large) and the presence of non-majority communities</w:t>
      </w:r>
      <w:r w:rsidR="00980FE1" w:rsidRPr="00252F16">
        <w:rPr>
          <w:rFonts w:asciiTheme="minorHAnsi" w:eastAsia="Times New Roman" w:hAnsiTheme="minorHAnsi" w:cstheme="minorHAnsi"/>
          <w:iCs/>
          <w:sz w:val="22"/>
          <w:szCs w:val="22"/>
        </w:rPr>
        <w:t xml:space="preserve">. </w:t>
      </w:r>
      <w:r w:rsidR="000460AA" w:rsidRPr="00252F16">
        <w:rPr>
          <w:rFonts w:asciiTheme="minorHAnsi" w:eastAsia="Times New Roman" w:hAnsiTheme="minorHAnsi" w:cstheme="minorHAnsi"/>
          <w:iCs/>
          <w:sz w:val="22"/>
          <w:szCs w:val="22"/>
        </w:rPr>
        <w:t>The findings from these meetings are now integrated into this Action</w:t>
      </w:r>
      <w:r w:rsidR="00236496" w:rsidRPr="00252F16">
        <w:rPr>
          <w:rFonts w:asciiTheme="minorHAnsi" w:eastAsia="Times New Roman" w:hAnsiTheme="minorHAnsi" w:cstheme="minorHAnsi"/>
          <w:iCs/>
          <w:sz w:val="22"/>
          <w:szCs w:val="22"/>
        </w:rPr>
        <w:t xml:space="preserve"> and they have informed the </w:t>
      </w:r>
      <w:r w:rsidR="00D55C37" w:rsidRPr="00252F16">
        <w:rPr>
          <w:rFonts w:asciiTheme="minorHAnsi" w:eastAsia="Times New Roman" w:hAnsiTheme="minorHAnsi" w:cstheme="minorHAnsi"/>
          <w:iCs/>
          <w:sz w:val="22"/>
          <w:szCs w:val="22"/>
        </w:rPr>
        <w:t>development of interventions.</w:t>
      </w:r>
    </w:p>
    <w:p w14:paraId="3CF47B96" w14:textId="375917C0" w:rsidR="00D55C37" w:rsidRPr="005816B0" w:rsidRDefault="00D55C37" w:rsidP="00E23299">
      <w:pPr>
        <w:spacing w:before="120" w:after="120"/>
        <w:jc w:val="both"/>
        <w:rPr>
          <w:rFonts w:asciiTheme="minorHAnsi" w:eastAsia="Times New Roman" w:hAnsiTheme="minorHAnsi" w:cstheme="minorHAnsi"/>
          <w:iCs/>
          <w:sz w:val="22"/>
          <w:szCs w:val="22"/>
        </w:rPr>
      </w:pPr>
      <w:r w:rsidRPr="005816B0">
        <w:rPr>
          <w:rFonts w:asciiTheme="minorHAnsi" w:eastAsia="Times New Roman" w:hAnsiTheme="minorHAnsi" w:cstheme="minorHAnsi"/>
          <w:iCs/>
          <w:sz w:val="22"/>
          <w:szCs w:val="22"/>
        </w:rPr>
        <w:t xml:space="preserve">A series of consultations </w:t>
      </w:r>
      <w:r w:rsidR="00ED229B" w:rsidRPr="005816B0">
        <w:rPr>
          <w:rFonts w:asciiTheme="minorHAnsi" w:eastAsia="Times New Roman" w:hAnsiTheme="minorHAnsi" w:cstheme="minorHAnsi"/>
          <w:iCs/>
          <w:sz w:val="22"/>
          <w:szCs w:val="22"/>
        </w:rPr>
        <w:t xml:space="preserve">with </w:t>
      </w:r>
      <w:r w:rsidR="00451C6A" w:rsidRPr="00CA2CA0">
        <w:rPr>
          <w:rFonts w:asciiTheme="minorHAnsi" w:hAnsiTheme="minorHAnsi" w:cstheme="minorHAnsi"/>
          <w:b/>
          <w:sz w:val="22"/>
          <w:szCs w:val="22"/>
        </w:rPr>
        <w:t>D</w:t>
      </w:r>
      <w:r w:rsidR="00A71744">
        <w:rPr>
          <w:rFonts w:asciiTheme="minorHAnsi" w:hAnsiTheme="minorHAnsi" w:cstheme="minorHAnsi"/>
          <w:b/>
          <w:sz w:val="22"/>
          <w:szCs w:val="22"/>
        </w:rPr>
        <w:t xml:space="preserve">epartment for </w:t>
      </w:r>
      <w:r w:rsidR="00337509">
        <w:rPr>
          <w:rFonts w:asciiTheme="minorHAnsi" w:hAnsiTheme="minorHAnsi" w:cstheme="minorHAnsi"/>
          <w:b/>
          <w:sz w:val="22"/>
          <w:szCs w:val="22"/>
        </w:rPr>
        <w:t>S</w:t>
      </w:r>
      <w:r w:rsidR="00A71744">
        <w:rPr>
          <w:rFonts w:asciiTheme="minorHAnsi" w:hAnsiTheme="minorHAnsi" w:cstheme="minorHAnsi"/>
          <w:b/>
          <w:sz w:val="22"/>
          <w:szCs w:val="22"/>
        </w:rPr>
        <w:t xml:space="preserve">ocial and </w:t>
      </w:r>
      <w:r w:rsidR="00337509">
        <w:rPr>
          <w:rFonts w:asciiTheme="minorHAnsi" w:hAnsiTheme="minorHAnsi" w:cstheme="minorHAnsi"/>
          <w:b/>
          <w:sz w:val="22"/>
          <w:szCs w:val="22"/>
        </w:rPr>
        <w:t>F</w:t>
      </w:r>
      <w:r w:rsidR="00A71744">
        <w:rPr>
          <w:rFonts w:asciiTheme="minorHAnsi" w:hAnsiTheme="minorHAnsi" w:cstheme="minorHAnsi"/>
          <w:b/>
          <w:sz w:val="22"/>
          <w:szCs w:val="22"/>
        </w:rPr>
        <w:t xml:space="preserve">amily </w:t>
      </w:r>
      <w:r w:rsidR="00337509">
        <w:rPr>
          <w:rFonts w:asciiTheme="minorHAnsi" w:hAnsiTheme="minorHAnsi" w:cstheme="minorHAnsi"/>
          <w:b/>
          <w:sz w:val="22"/>
          <w:szCs w:val="22"/>
        </w:rPr>
        <w:t>P</w:t>
      </w:r>
      <w:r w:rsidR="00A71744">
        <w:rPr>
          <w:rFonts w:asciiTheme="minorHAnsi" w:hAnsiTheme="minorHAnsi" w:cstheme="minorHAnsi"/>
          <w:b/>
          <w:sz w:val="22"/>
          <w:szCs w:val="22"/>
        </w:rPr>
        <w:t>lanning</w:t>
      </w:r>
      <w:r w:rsidR="00337509">
        <w:rPr>
          <w:rFonts w:asciiTheme="minorHAnsi" w:hAnsiTheme="minorHAnsi" w:cstheme="minorHAnsi"/>
          <w:b/>
          <w:sz w:val="22"/>
          <w:szCs w:val="22"/>
        </w:rPr>
        <w:t xml:space="preserve"> </w:t>
      </w:r>
      <w:r w:rsidR="00C626A9">
        <w:rPr>
          <w:rFonts w:asciiTheme="minorHAnsi" w:hAnsiTheme="minorHAnsi" w:cstheme="minorHAnsi"/>
          <w:b/>
          <w:sz w:val="22"/>
          <w:szCs w:val="22"/>
        </w:rPr>
        <w:t>(DSFP)</w:t>
      </w:r>
      <w:r w:rsidR="00ED229B" w:rsidRPr="005816B0">
        <w:rPr>
          <w:rFonts w:asciiTheme="minorHAnsi" w:eastAsia="Times New Roman" w:hAnsiTheme="minorHAnsi" w:cstheme="minorHAnsi"/>
          <w:iCs/>
          <w:sz w:val="22"/>
          <w:szCs w:val="22"/>
        </w:rPr>
        <w:t>also took place with DS</w:t>
      </w:r>
      <w:r w:rsidR="00337509">
        <w:rPr>
          <w:rFonts w:asciiTheme="minorHAnsi" w:eastAsia="Times New Roman" w:hAnsiTheme="minorHAnsi" w:cstheme="minorHAnsi"/>
          <w:iCs/>
          <w:sz w:val="22"/>
          <w:szCs w:val="22"/>
        </w:rPr>
        <w:t xml:space="preserve">FP </w:t>
      </w:r>
      <w:r w:rsidR="009E7F39" w:rsidRPr="005816B0">
        <w:rPr>
          <w:rFonts w:asciiTheme="minorHAnsi" w:eastAsia="Times New Roman" w:hAnsiTheme="minorHAnsi" w:cstheme="minorHAnsi"/>
          <w:iCs/>
          <w:sz w:val="22"/>
          <w:szCs w:val="22"/>
        </w:rPr>
        <w:t xml:space="preserve">providing inputs on the initial </w:t>
      </w:r>
      <w:r w:rsidR="00695402" w:rsidRPr="005816B0">
        <w:rPr>
          <w:rFonts w:asciiTheme="minorHAnsi" w:eastAsia="Times New Roman" w:hAnsiTheme="minorHAnsi" w:cstheme="minorHAnsi"/>
          <w:iCs/>
          <w:sz w:val="22"/>
          <w:szCs w:val="22"/>
        </w:rPr>
        <w:t>activities and proposing additional ones. DSF</w:t>
      </w:r>
      <w:r w:rsidR="007F1663">
        <w:rPr>
          <w:rFonts w:asciiTheme="minorHAnsi" w:eastAsia="Times New Roman" w:hAnsiTheme="minorHAnsi" w:cstheme="minorHAnsi"/>
          <w:iCs/>
          <w:sz w:val="22"/>
          <w:szCs w:val="22"/>
        </w:rPr>
        <w:t>P</w:t>
      </w:r>
      <w:r w:rsidR="00695402" w:rsidRPr="005816B0">
        <w:rPr>
          <w:rFonts w:asciiTheme="minorHAnsi" w:eastAsia="Times New Roman" w:hAnsiTheme="minorHAnsi" w:cstheme="minorHAnsi"/>
          <w:iCs/>
          <w:sz w:val="22"/>
          <w:szCs w:val="22"/>
        </w:rPr>
        <w:t xml:space="preserve"> recommendation were incorporated in the current Action </w:t>
      </w:r>
      <w:r w:rsidR="007B77F6">
        <w:rPr>
          <w:rFonts w:asciiTheme="minorHAnsi" w:eastAsia="Times New Roman" w:hAnsiTheme="minorHAnsi" w:cstheme="minorHAnsi"/>
          <w:iCs/>
          <w:sz w:val="22"/>
          <w:szCs w:val="22"/>
        </w:rPr>
        <w:t xml:space="preserve">to extent possible and </w:t>
      </w:r>
      <w:r w:rsidR="006C4256" w:rsidRPr="005816B0">
        <w:rPr>
          <w:rFonts w:asciiTheme="minorHAnsi" w:eastAsia="Times New Roman" w:hAnsiTheme="minorHAnsi" w:cstheme="minorHAnsi"/>
          <w:iCs/>
          <w:sz w:val="22"/>
          <w:szCs w:val="22"/>
        </w:rPr>
        <w:t xml:space="preserve">in </w:t>
      </w:r>
      <w:r w:rsidR="007B77F6">
        <w:rPr>
          <w:rFonts w:asciiTheme="minorHAnsi" w:eastAsia="Times New Roman" w:hAnsiTheme="minorHAnsi" w:cstheme="minorHAnsi"/>
          <w:iCs/>
          <w:sz w:val="22"/>
          <w:szCs w:val="22"/>
        </w:rPr>
        <w:t>c</w:t>
      </w:r>
      <w:r w:rsidR="006C4256" w:rsidRPr="005816B0">
        <w:rPr>
          <w:rFonts w:asciiTheme="minorHAnsi" w:eastAsia="Times New Roman" w:hAnsiTheme="minorHAnsi" w:cstheme="minorHAnsi"/>
          <w:iCs/>
          <w:sz w:val="22"/>
          <w:szCs w:val="22"/>
        </w:rPr>
        <w:t>ompatib</w:t>
      </w:r>
      <w:r w:rsidR="007B77F6">
        <w:rPr>
          <w:rFonts w:asciiTheme="minorHAnsi" w:eastAsia="Times New Roman" w:hAnsiTheme="minorHAnsi" w:cstheme="minorHAnsi"/>
          <w:iCs/>
          <w:sz w:val="22"/>
          <w:szCs w:val="22"/>
        </w:rPr>
        <w:t xml:space="preserve">ility </w:t>
      </w:r>
      <w:r w:rsidR="006C4256" w:rsidRPr="005816B0">
        <w:rPr>
          <w:rFonts w:asciiTheme="minorHAnsi" w:eastAsia="Times New Roman" w:hAnsiTheme="minorHAnsi" w:cstheme="minorHAnsi"/>
          <w:iCs/>
          <w:sz w:val="22"/>
          <w:szCs w:val="22"/>
        </w:rPr>
        <w:t xml:space="preserve">with the overall concept of the Action. </w:t>
      </w:r>
    </w:p>
    <w:p w14:paraId="234F9BCA" w14:textId="34245C89" w:rsidR="00A2436E" w:rsidRDefault="005137E8" w:rsidP="00CF0A64">
      <w:pPr>
        <w:spacing w:after="60"/>
        <w:jc w:val="both"/>
        <w:rPr>
          <w:rFonts w:asciiTheme="minorHAnsi" w:eastAsia="Times New Roman" w:hAnsiTheme="minorHAnsi" w:cstheme="minorHAnsi"/>
          <w:iCs/>
          <w:sz w:val="22"/>
        </w:rPr>
      </w:pPr>
      <w:r w:rsidRPr="005F3DBD">
        <w:rPr>
          <w:rFonts w:asciiTheme="minorHAnsi" w:eastAsia="Times New Roman" w:hAnsiTheme="minorHAnsi" w:cstheme="minorHAnsi"/>
          <w:iCs/>
          <w:sz w:val="22"/>
        </w:rPr>
        <w:t>Partnership and cooperation will also be esta</w:t>
      </w:r>
      <w:r w:rsidR="00B87F44" w:rsidRPr="005F3DBD">
        <w:rPr>
          <w:rFonts w:asciiTheme="minorHAnsi" w:eastAsia="Times New Roman" w:hAnsiTheme="minorHAnsi" w:cstheme="minorHAnsi"/>
          <w:iCs/>
          <w:sz w:val="22"/>
        </w:rPr>
        <w:t xml:space="preserve">blished with </w:t>
      </w:r>
      <w:r w:rsidR="00B87F44" w:rsidRPr="005F3DBD">
        <w:rPr>
          <w:rFonts w:asciiTheme="minorHAnsi" w:eastAsia="Times New Roman" w:hAnsiTheme="minorHAnsi" w:cstheme="minorHAnsi"/>
          <w:b/>
          <w:bCs/>
          <w:iCs/>
          <w:sz w:val="22"/>
        </w:rPr>
        <w:t>utility providers</w:t>
      </w:r>
      <w:r w:rsidR="00B87F44" w:rsidRPr="005F3DBD">
        <w:rPr>
          <w:rFonts w:asciiTheme="minorHAnsi" w:eastAsia="Times New Roman" w:hAnsiTheme="minorHAnsi" w:cstheme="minorHAnsi"/>
          <w:iCs/>
          <w:sz w:val="22"/>
        </w:rPr>
        <w:t xml:space="preserve"> (regional water companies; municipalities </w:t>
      </w:r>
      <w:r w:rsidR="003F49EE" w:rsidRPr="005F3DBD">
        <w:rPr>
          <w:rFonts w:asciiTheme="minorHAnsi" w:eastAsia="Times New Roman" w:hAnsiTheme="minorHAnsi" w:cstheme="minorHAnsi"/>
          <w:iCs/>
          <w:sz w:val="22"/>
        </w:rPr>
        <w:t>and/or garbage collection companies, and heating provider</w:t>
      </w:r>
      <w:r w:rsidR="005C5690" w:rsidRPr="005F3DBD">
        <w:rPr>
          <w:rFonts w:asciiTheme="minorHAnsi" w:eastAsia="Times New Roman" w:hAnsiTheme="minorHAnsi" w:cstheme="minorHAnsi"/>
          <w:iCs/>
          <w:sz w:val="22"/>
        </w:rPr>
        <w:t>/</w:t>
      </w:r>
      <w:r w:rsidR="003F49EE" w:rsidRPr="005F3DBD">
        <w:rPr>
          <w:rFonts w:asciiTheme="minorHAnsi" w:eastAsia="Times New Roman" w:hAnsiTheme="minorHAnsi" w:cstheme="minorHAnsi"/>
          <w:iCs/>
          <w:sz w:val="22"/>
        </w:rPr>
        <w:t xml:space="preserve">s) </w:t>
      </w:r>
      <w:r w:rsidR="005C5690" w:rsidRPr="005F3DBD">
        <w:rPr>
          <w:rFonts w:asciiTheme="minorHAnsi" w:eastAsia="Times New Roman" w:hAnsiTheme="minorHAnsi" w:cstheme="minorHAnsi"/>
          <w:iCs/>
          <w:sz w:val="22"/>
        </w:rPr>
        <w:t xml:space="preserve">through Letters of Agreement or other appropriate </w:t>
      </w:r>
      <w:r w:rsidR="00EC2993" w:rsidRPr="005F3DBD">
        <w:rPr>
          <w:rFonts w:asciiTheme="minorHAnsi" w:eastAsia="Times New Roman" w:hAnsiTheme="minorHAnsi" w:cstheme="minorHAnsi"/>
          <w:iCs/>
          <w:sz w:val="22"/>
        </w:rPr>
        <w:t>agreements</w:t>
      </w:r>
      <w:r w:rsidR="005F3DBD" w:rsidRPr="005F3DBD">
        <w:rPr>
          <w:rFonts w:asciiTheme="minorHAnsi" w:eastAsia="Times New Roman" w:hAnsiTheme="minorHAnsi" w:cstheme="minorHAnsi"/>
          <w:iCs/>
          <w:sz w:val="22"/>
        </w:rPr>
        <w:t xml:space="preserve">, as per UNDP rules and procedures, </w:t>
      </w:r>
      <w:r w:rsidR="00EC2993" w:rsidRPr="005F3DBD">
        <w:rPr>
          <w:rFonts w:asciiTheme="minorHAnsi" w:eastAsia="Times New Roman" w:hAnsiTheme="minorHAnsi" w:cstheme="minorHAnsi"/>
          <w:iCs/>
          <w:sz w:val="22"/>
        </w:rPr>
        <w:t>to enable the payment of utilities for vulnerable groups.</w:t>
      </w:r>
    </w:p>
    <w:p w14:paraId="38271154" w14:textId="77777777" w:rsidR="00EC2993" w:rsidRPr="00BC00E6" w:rsidRDefault="00EC2993" w:rsidP="00CF0A64">
      <w:pPr>
        <w:spacing w:after="60"/>
        <w:jc w:val="both"/>
        <w:rPr>
          <w:rFonts w:asciiTheme="minorHAnsi" w:eastAsia="Times New Roman" w:hAnsiTheme="minorHAnsi" w:cstheme="minorHAnsi"/>
          <w:iCs/>
          <w:sz w:val="22"/>
        </w:rPr>
      </w:pPr>
    </w:p>
    <w:p w14:paraId="72D8D0BF" w14:textId="52CEF882" w:rsidR="001B65F3" w:rsidRDefault="001B65F3" w:rsidP="00DE0CC9">
      <w:pPr>
        <w:pStyle w:val="ListParagraph"/>
        <w:numPr>
          <w:ilvl w:val="1"/>
          <w:numId w:val="15"/>
        </w:numPr>
        <w:spacing w:after="60"/>
        <w:ind w:left="540"/>
        <w:jc w:val="both"/>
        <w:rPr>
          <w:rFonts w:asciiTheme="minorHAnsi" w:eastAsia="Times New Roman" w:hAnsiTheme="minorHAnsi" w:cstheme="minorHAnsi"/>
          <w:b/>
          <w:iCs/>
          <w:sz w:val="24"/>
          <w:szCs w:val="24"/>
        </w:rPr>
      </w:pPr>
      <w:r w:rsidRPr="00E23299">
        <w:rPr>
          <w:rFonts w:asciiTheme="minorHAnsi" w:eastAsia="Times New Roman" w:hAnsiTheme="minorHAnsi" w:cstheme="minorHAnsi"/>
          <w:b/>
          <w:iCs/>
          <w:sz w:val="24"/>
          <w:szCs w:val="24"/>
        </w:rPr>
        <w:t>Risks and Assumptions</w:t>
      </w:r>
    </w:p>
    <w:p w14:paraId="62F60B24" w14:textId="415322EF" w:rsidR="00E0452E" w:rsidRDefault="007862E7" w:rsidP="00E0452E">
      <w:pPr>
        <w:spacing w:before="120" w:after="120"/>
        <w:jc w:val="both"/>
        <w:rPr>
          <w:rFonts w:asciiTheme="minorHAnsi" w:eastAsia="Times New Roman" w:hAnsiTheme="minorHAnsi" w:cstheme="minorHAnsi"/>
          <w:sz w:val="22"/>
        </w:rPr>
      </w:pPr>
      <w:r>
        <w:rPr>
          <w:rFonts w:asciiTheme="minorHAnsi" w:eastAsia="Times New Roman" w:hAnsiTheme="minorHAnsi" w:cstheme="minorHAnsi"/>
          <w:sz w:val="22"/>
        </w:rPr>
        <w:t>The current political and socio-economic environment</w:t>
      </w:r>
      <w:r w:rsidR="00196619">
        <w:rPr>
          <w:rFonts w:asciiTheme="minorHAnsi" w:eastAsia="Times New Roman" w:hAnsiTheme="minorHAnsi" w:cstheme="minorHAnsi"/>
          <w:sz w:val="22"/>
        </w:rPr>
        <w:t xml:space="preserve"> may pose a challenge to the successful implementation of interventions </w:t>
      </w:r>
      <w:r w:rsidR="00577AD7">
        <w:rPr>
          <w:rFonts w:asciiTheme="minorHAnsi" w:eastAsia="Times New Roman" w:hAnsiTheme="minorHAnsi" w:cstheme="minorHAnsi"/>
          <w:sz w:val="22"/>
        </w:rPr>
        <w:t xml:space="preserve">which support institutional stakeholders and partners. </w:t>
      </w:r>
      <w:r w:rsidR="00366466">
        <w:rPr>
          <w:rFonts w:asciiTheme="minorHAnsi" w:eastAsia="Times New Roman" w:hAnsiTheme="minorHAnsi" w:cstheme="minorHAnsi"/>
          <w:sz w:val="22"/>
        </w:rPr>
        <w:t>At a civil service level</w:t>
      </w:r>
      <w:r w:rsidR="005A71D0">
        <w:rPr>
          <w:rFonts w:asciiTheme="minorHAnsi" w:eastAsia="Times New Roman" w:hAnsiTheme="minorHAnsi" w:cstheme="minorHAnsi"/>
          <w:sz w:val="22"/>
        </w:rPr>
        <w:t xml:space="preserve">, changes are </w:t>
      </w:r>
      <w:r w:rsidR="005A71D0">
        <w:rPr>
          <w:rFonts w:asciiTheme="minorHAnsi" w:eastAsia="Times New Roman" w:hAnsiTheme="minorHAnsi" w:cstheme="minorHAnsi"/>
          <w:sz w:val="22"/>
        </w:rPr>
        <w:lastRenderedPageBreak/>
        <w:t xml:space="preserve">possible </w:t>
      </w:r>
      <w:r w:rsidR="00DC5458">
        <w:rPr>
          <w:rFonts w:asciiTheme="minorHAnsi" w:eastAsia="Times New Roman" w:hAnsiTheme="minorHAnsi" w:cstheme="minorHAnsi"/>
          <w:sz w:val="22"/>
        </w:rPr>
        <w:t xml:space="preserve">- </w:t>
      </w:r>
      <w:r w:rsidR="005A71D0">
        <w:rPr>
          <w:rFonts w:asciiTheme="minorHAnsi" w:eastAsia="Times New Roman" w:hAnsiTheme="minorHAnsi" w:cstheme="minorHAnsi"/>
          <w:sz w:val="22"/>
        </w:rPr>
        <w:t xml:space="preserve">despite </w:t>
      </w:r>
      <w:r w:rsidR="00043F62">
        <w:rPr>
          <w:rFonts w:asciiTheme="minorHAnsi" w:eastAsia="Times New Roman" w:hAnsiTheme="minorHAnsi" w:cstheme="minorHAnsi"/>
          <w:sz w:val="22"/>
        </w:rPr>
        <w:t xml:space="preserve">the uncertainty </w:t>
      </w:r>
      <w:r w:rsidR="00DC5458">
        <w:rPr>
          <w:rFonts w:asciiTheme="minorHAnsi" w:eastAsia="Times New Roman" w:hAnsiTheme="minorHAnsi" w:cstheme="minorHAnsi"/>
          <w:sz w:val="22"/>
        </w:rPr>
        <w:t xml:space="preserve">caused by the pandemic – </w:t>
      </w:r>
      <w:r w:rsidR="00D8333C">
        <w:rPr>
          <w:rFonts w:asciiTheme="minorHAnsi" w:eastAsia="Times New Roman" w:hAnsiTheme="minorHAnsi" w:cstheme="minorHAnsi"/>
          <w:sz w:val="22"/>
        </w:rPr>
        <w:t>if</w:t>
      </w:r>
      <w:r w:rsidR="00BA15DE">
        <w:rPr>
          <w:rFonts w:asciiTheme="minorHAnsi" w:eastAsia="Times New Roman" w:hAnsiTheme="minorHAnsi" w:cstheme="minorHAnsi"/>
          <w:sz w:val="22"/>
        </w:rPr>
        <w:t xml:space="preserve"> dedication and willingness is demonstrated from senior leadership. </w:t>
      </w:r>
    </w:p>
    <w:p w14:paraId="12AEDA3C" w14:textId="6CC7258D" w:rsidR="00366466" w:rsidRDefault="00327A9E" w:rsidP="00E0452E">
      <w:pPr>
        <w:spacing w:before="120" w:after="120"/>
        <w:jc w:val="both"/>
        <w:rPr>
          <w:rFonts w:asciiTheme="minorHAnsi" w:eastAsia="Times New Roman" w:hAnsiTheme="minorHAnsi" w:cstheme="minorHAnsi"/>
          <w:sz w:val="22"/>
        </w:rPr>
      </w:pPr>
      <w:r>
        <w:rPr>
          <w:rFonts w:asciiTheme="minorHAnsi" w:eastAsia="Times New Roman" w:hAnsiTheme="minorHAnsi" w:cstheme="minorHAnsi"/>
          <w:sz w:val="22"/>
        </w:rPr>
        <w:t xml:space="preserve">It must be noted that from the initial drafting of the concept note for the Action, political </w:t>
      </w:r>
      <w:r w:rsidR="00140FFD">
        <w:rPr>
          <w:rFonts w:asciiTheme="minorHAnsi" w:eastAsia="Times New Roman" w:hAnsiTheme="minorHAnsi" w:cstheme="minorHAnsi"/>
          <w:sz w:val="22"/>
        </w:rPr>
        <w:t xml:space="preserve">leadership in Kosovo has changed. However, there are expectations that the Assembly will </w:t>
      </w:r>
      <w:r w:rsidR="003E0645">
        <w:rPr>
          <w:rFonts w:asciiTheme="minorHAnsi" w:eastAsia="Times New Roman" w:hAnsiTheme="minorHAnsi" w:cstheme="minorHAnsi"/>
          <w:sz w:val="22"/>
        </w:rPr>
        <w:t xml:space="preserve">be able to review, approve and ratify several international agreements including </w:t>
      </w:r>
      <w:r w:rsidR="00B92C5E">
        <w:rPr>
          <w:rFonts w:asciiTheme="minorHAnsi" w:eastAsia="Times New Roman" w:hAnsiTheme="minorHAnsi" w:cstheme="minorHAnsi"/>
          <w:sz w:val="22"/>
        </w:rPr>
        <w:t>draft laws.</w:t>
      </w:r>
    </w:p>
    <w:p w14:paraId="2EF88D08" w14:textId="13D39CDC" w:rsidR="00B92C5E" w:rsidRDefault="00B92C5E" w:rsidP="00E0452E">
      <w:pPr>
        <w:spacing w:before="120" w:after="120"/>
        <w:jc w:val="both"/>
        <w:rPr>
          <w:rFonts w:asciiTheme="minorHAnsi" w:eastAsia="Times New Roman" w:hAnsiTheme="minorHAnsi" w:cstheme="minorHAnsi"/>
          <w:sz w:val="22"/>
        </w:rPr>
      </w:pPr>
      <w:r>
        <w:rPr>
          <w:rFonts w:asciiTheme="minorHAnsi" w:eastAsia="Times New Roman" w:hAnsiTheme="minorHAnsi" w:cstheme="minorHAnsi"/>
          <w:sz w:val="22"/>
        </w:rPr>
        <w:t>An off-line risk log elaborates key risk as identified during the development of the Action (following page).</w:t>
      </w:r>
    </w:p>
    <w:p w14:paraId="7AB9339E" w14:textId="297E26FF" w:rsidR="00D84B60" w:rsidRDefault="00D84B60" w:rsidP="00EA3E93">
      <w:pPr>
        <w:jc w:val="both"/>
        <w:rPr>
          <w:rFonts w:asciiTheme="minorHAnsi" w:eastAsia="Times New Roman" w:hAnsiTheme="minorHAnsi" w:cstheme="minorHAnsi"/>
          <w:sz w:val="22"/>
        </w:rPr>
      </w:pPr>
    </w:p>
    <w:p w14:paraId="3ED683A1" w14:textId="77777777" w:rsidR="00D84B60" w:rsidRDefault="00D84B60" w:rsidP="00EA3E93">
      <w:pPr>
        <w:jc w:val="both"/>
        <w:rPr>
          <w:rFonts w:asciiTheme="minorHAnsi" w:eastAsia="Times New Roman" w:hAnsiTheme="minorHAnsi" w:cstheme="minorHAnsi"/>
          <w:sz w:val="22"/>
        </w:rPr>
        <w:sectPr w:rsidR="00D84B60" w:rsidSect="007D15F3">
          <w:footerReference w:type="default" r:id="rId17"/>
          <w:footerReference w:type="first" r:id="rId18"/>
          <w:pgSz w:w="11906" w:h="16838" w:code="9"/>
          <w:pgMar w:top="864" w:right="836" w:bottom="864" w:left="1152" w:header="720" w:footer="432" w:gutter="0"/>
          <w:cols w:space="708"/>
          <w:titlePg/>
          <w:docGrid w:linePitch="360"/>
        </w:sectPr>
      </w:pPr>
    </w:p>
    <w:p w14:paraId="655825BD" w14:textId="4C6731FE" w:rsidR="00D84B60" w:rsidRDefault="00D8333C" w:rsidP="00EA3E93">
      <w:pPr>
        <w:jc w:val="both"/>
        <w:rPr>
          <w:rFonts w:asciiTheme="minorHAnsi" w:eastAsia="Times New Roman" w:hAnsiTheme="minorHAnsi" w:cstheme="minorHAnsi"/>
          <w:sz w:val="22"/>
        </w:rPr>
      </w:pPr>
      <w:r w:rsidRPr="00D8333C">
        <w:rPr>
          <w:rFonts w:asciiTheme="minorHAnsi" w:eastAsia="Times New Roman" w:hAnsiTheme="minorHAnsi" w:cstheme="minorHAnsi"/>
          <w:sz w:val="22"/>
        </w:rPr>
        <w:lastRenderedPageBreak/>
        <w:t>Offline Risk Log</w:t>
      </w:r>
    </w:p>
    <w:tbl>
      <w:tblPr>
        <w:tblW w:w="154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62"/>
        <w:gridCol w:w="1350"/>
        <w:gridCol w:w="1260"/>
        <w:gridCol w:w="4140"/>
        <w:gridCol w:w="1170"/>
        <w:gridCol w:w="1620"/>
        <w:gridCol w:w="1620"/>
        <w:gridCol w:w="990"/>
      </w:tblGrid>
      <w:tr w:rsidR="00D84B60" w:rsidRPr="00103A8A" w14:paraId="2F569678" w14:textId="77777777" w:rsidTr="00E432D7">
        <w:trPr>
          <w:trHeight w:val="611"/>
          <w:tblHeader/>
        </w:trPr>
        <w:tc>
          <w:tcPr>
            <w:tcW w:w="468" w:type="dxa"/>
            <w:shd w:val="clear" w:color="auto" w:fill="FFCC00"/>
          </w:tcPr>
          <w:p w14:paraId="25905832"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w:t>
            </w:r>
          </w:p>
        </w:tc>
        <w:tc>
          <w:tcPr>
            <w:tcW w:w="2862" w:type="dxa"/>
            <w:shd w:val="clear" w:color="auto" w:fill="FFCC00"/>
          </w:tcPr>
          <w:p w14:paraId="2D943AE0"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Description</w:t>
            </w:r>
          </w:p>
        </w:tc>
        <w:tc>
          <w:tcPr>
            <w:tcW w:w="1350" w:type="dxa"/>
            <w:shd w:val="clear" w:color="auto" w:fill="FFCC00"/>
          </w:tcPr>
          <w:p w14:paraId="2AA36C82"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Category</w:t>
            </w:r>
          </w:p>
        </w:tc>
        <w:tc>
          <w:tcPr>
            <w:tcW w:w="1260" w:type="dxa"/>
            <w:shd w:val="clear" w:color="auto" w:fill="FFCC00"/>
          </w:tcPr>
          <w:p w14:paraId="5A86757E"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Impact &amp;</w:t>
            </w:r>
          </w:p>
          <w:p w14:paraId="73563A70"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Probability</w:t>
            </w:r>
          </w:p>
        </w:tc>
        <w:tc>
          <w:tcPr>
            <w:tcW w:w="4140" w:type="dxa"/>
            <w:shd w:val="clear" w:color="auto" w:fill="FFCC00"/>
          </w:tcPr>
          <w:p w14:paraId="4E0CC875"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Countermeasures / Management response</w:t>
            </w:r>
          </w:p>
        </w:tc>
        <w:tc>
          <w:tcPr>
            <w:tcW w:w="1170" w:type="dxa"/>
            <w:shd w:val="clear" w:color="auto" w:fill="FFCC00"/>
          </w:tcPr>
          <w:p w14:paraId="5B730E63"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Owner</w:t>
            </w:r>
          </w:p>
        </w:tc>
        <w:tc>
          <w:tcPr>
            <w:tcW w:w="1620" w:type="dxa"/>
            <w:shd w:val="clear" w:color="auto" w:fill="FFCC00"/>
          </w:tcPr>
          <w:p w14:paraId="67FBDCA8"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Author</w:t>
            </w:r>
          </w:p>
        </w:tc>
        <w:tc>
          <w:tcPr>
            <w:tcW w:w="1620" w:type="dxa"/>
            <w:shd w:val="clear" w:color="auto" w:fill="FFCC00"/>
          </w:tcPr>
          <w:p w14:paraId="444CFA10"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Date Identified</w:t>
            </w:r>
          </w:p>
        </w:tc>
        <w:tc>
          <w:tcPr>
            <w:tcW w:w="990" w:type="dxa"/>
            <w:shd w:val="clear" w:color="auto" w:fill="FFCC00"/>
          </w:tcPr>
          <w:p w14:paraId="58221A44" w14:textId="77777777" w:rsidR="00D84B60" w:rsidRPr="00103A8A" w:rsidRDefault="00D84B60" w:rsidP="002B3925">
            <w:pPr>
              <w:jc w:val="center"/>
              <w:rPr>
                <w:rFonts w:asciiTheme="minorHAnsi" w:eastAsia="Times New Roman" w:hAnsiTheme="minorHAnsi" w:cstheme="minorHAnsi"/>
                <w:b/>
                <w:sz w:val="22"/>
                <w:szCs w:val="22"/>
              </w:rPr>
            </w:pPr>
            <w:r w:rsidRPr="00103A8A">
              <w:rPr>
                <w:rFonts w:asciiTheme="minorHAnsi" w:eastAsia="Times New Roman" w:hAnsiTheme="minorHAnsi" w:cstheme="minorHAnsi"/>
                <w:b/>
                <w:sz w:val="22"/>
                <w:szCs w:val="22"/>
              </w:rPr>
              <w:t>Last Update</w:t>
            </w:r>
          </w:p>
        </w:tc>
      </w:tr>
      <w:tr w:rsidR="00D84B60" w:rsidRPr="00103A8A" w14:paraId="53A19C5E" w14:textId="77777777" w:rsidTr="00E432D7">
        <w:trPr>
          <w:trHeight w:val="1267"/>
        </w:trPr>
        <w:tc>
          <w:tcPr>
            <w:tcW w:w="468" w:type="dxa"/>
          </w:tcPr>
          <w:p w14:paraId="27D7456C" w14:textId="77777777" w:rsidR="00D84B60" w:rsidRPr="00103A8A" w:rsidRDefault="00D84B60" w:rsidP="002B3925">
            <w:pPr>
              <w:rPr>
                <w:rFonts w:asciiTheme="minorHAnsi" w:eastAsia="Times New Roman" w:hAnsiTheme="minorHAnsi" w:cstheme="minorHAnsi"/>
                <w:sz w:val="22"/>
                <w:szCs w:val="22"/>
              </w:rPr>
            </w:pPr>
            <w:bookmarkStart w:id="9" w:name="_Hlk46425679"/>
            <w:r w:rsidRPr="00103A8A">
              <w:rPr>
                <w:rFonts w:asciiTheme="minorHAnsi" w:eastAsia="Times New Roman" w:hAnsiTheme="minorHAnsi" w:cstheme="minorHAnsi"/>
                <w:sz w:val="22"/>
                <w:szCs w:val="22"/>
              </w:rPr>
              <w:t>1</w:t>
            </w:r>
          </w:p>
        </w:tc>
        <w:tc>
          <w:tcPr>
            <w:tcW w:w="2862" w:type="dxa"/>
          </w:tcPr>
          <w:p w14:paraId="088F132F"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Changes in political leadership may affect the speed of adoption of the legal framework and may re-direct institutional arrangements</w:t>
            </w:r>
          </w:p>
        </w:tc>
        <w:tc>
          <w:tcPr>
            <w:tcW w:w="1350" w:type="dxa"/>
          </w:tcPr>
          <w:p w14:paraId="73DFA878"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Political</w:t>
            </w:r>
          </w:p>
        </w:tc>
        <w:tc>
          <w:tcPr>
            <w:tcW w:w="1260" w:type="dxa"/>
          </w:tcPr>
          <w:p w14:paraId="664EFED9"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 = 5</w:t>
            </w:r>
          </w:p>
          <w:p w14:paraId="7F93C363"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I = 3</w:t>
            </w:r>
          </w:p>
        </w:tc>
        <w:tc>
          <w:tcPr>
            <w:tcW w:w="4140" w:type="dxa"/>
          </w:tcPr>
          <w:p w14:paraId="62BBB721"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Advocacy with key government interlocutors on the importance of addressing issues related to social services policies and delivery</w:t>
            </w:r>
          </w:p>
        </w:tc>
        <w:tc>
          <w:tcPr>
            <w:tcW w:w="1170" w:type="dxa"/>
          </w:tcPr>
          <w:p w14:paraId="566D6B17" w14:textId="43A8AB85" w:rsidR="00D84B60" w:rsidRPr="00103A8A" w:rsidRDefault="00A8663D"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 xml:space="preserve">UNDP </w:t>
            </w:r>
          </w:p>
        </w:tc>
        <w:tc>
          <w:tcPr>
            <w:tcW w:w="1620" w:type="dxa"/>
          </w:tcPr>
          <w:p w14:paraId="3EB24618" w14:textId="38C8D686" w:rsidR="00D84B60" w:rsidRPr="00103A8A" w:rsidRDefault="00A8663D"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Portfolio Manager</w:t>
            </w:r>
          </w:p>
        </w:tc>
        <w:tc>
          <w:tcPr>
            <w:tcW w:w="1620" w:type="dxa"/>
          </w:tcPr>
          <w:p w14:paraId="5837E068"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April 2020</w:t>
            </w:r>
          </w:p>
        </w:tc>
        <w:tc>
          <w:tcPr>
            <w:tcW w:w="990" w:type="dxa"/>
          </w:tcPr>
          <w:p w14:paraId="72A8DFE0" w14:textId="77777777" w:rsidR="00D84B60" w:rsidRPr="00103A8A" w:rsidRDefault="00D84B60" w:rsidP="002B3925">
            <w:pPr>
              <w:rPr>
                <w:rFonts w:asciiTheme="minorHAnsi" w:eastAsia="Times New Roman" w:hAnsiTheme="minorHAnsi" w:cstheme="minorHAnsi"/>
                <w:sz w:val="22"/>
                <w:szCs w:val="22"/>
              </w:rPr>
            </w:pPr>
          </w:p>
        </w:tc>
      </w:tr>
      <w:tr w:rsidR="00D84B60" w:rsidRPr="00103A8A" w14:paraId="3A09722F" w14:textId="77777777" w:rsidTr="00E432D7">
        <w:trPr>
          <w:trHeight w:val="899"/>
        </w:trPr>
        <w:tc>
          <w:tcPr>
            <w:tcW w:w="468" w:type="dxa"/>
          </w:tcPr>
          <w:p w14:paraId="79F8B60F"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2</w:t>
            </w:r>
          </w:p>
        </w:tc>
        <w:tc>
          <w:tcPr>
            <w:tcW w:w="2862" w:type="dxa"/>
          </w:tcPr>
          <w:p w14:paraId="556D5D93"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CSW are unwilling or unable to cooperate in improving service delivery</w:t>
            </w:r>
          </w:p>
        </w:tc>
        <w:tc>
          <w:tcPr>
            <w:tcW w:w="1350" w:type="dxa"/>
          </w:tcPr>
          <w:p w14:paraId="5FABC19E"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Organisational</w:t>
            </w:r>
          </w:p>
          <w:p w14:paraId="5B2FB5D8"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Operational</w:t>
            </w:r>
          </w:p>
        </w:tc>
        <w:tc>
          <w:tcPr>
            <w:tcW w:w="1260" w:type="dxa"/>
          </w:tcPr>
          <w:p w14:paraId="50600B71"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 = 2</w:t>
            </w:r>
          </w:p>
          <w:p w14:paraId="0FA3BE14"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I = 4</w:t>
            </w:r>
          </w:p>
          <w:p w14:paraId="17BFB872" w14:textId="77777777" w:rsidR="00D84B60" w:rsidRPr="00103A8A" w:rsidRDefault="00D84B60" w:rsidP="002B3925">
            <w:pPr>
              <w:rPr>
                <w:rFonts w:asciiTheme="minorHAnsi" w:eastAsia="Times New Roman" w:hAnsiTheme="minorHAnsi" w:cstheme="minorHAnsi"/>
                <w:sz w:val="22"/>
                <w:szCs w:val="22"/>
              </w:rPr>
            </w:pPr>
          </w:p>
        </w:tc>
        <w:tc>
          <w:tcPr>
            <w:tcW w:w="4140" w:type="dxa"/>
          </w:tcPr>
          <w:p w14:paraId="3113A337"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Project interventions support CSW capacity development to improve operational capacities, based on pre-existing needs</w:t>
            </w:r>
          </w:p>
        </w:tc>
        <w:tc>
          <w:tcPr>
            <w:tcW w:w="1170" w:type="dxa"/>
          </w:tcPr>
          <w:p w14:paraId="5969387D" w14:textId="767A81D7" w:rsidR="00D84B60" w:rsidRPr="00103A8A" w:rsidRDefault="00A8663D"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 xml:space="preserve">UNDP </w:t>
            </w:r>
          </w:p>
        </w:tc>
        <w:tc>
          <w:tcPr>
            <w:tcW w:w="1620" w:type="dxa"/>
          </w:tcPr>
          <w:p w14:paraId="34A90680" w14:textId="54D41A2D" w:rsidR="00D84B60" w:rsidRPr="00103A8A" w:rsidRDefault="00A8663D"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Portfolio Manager</w:t>
            </w:r>
          </w:p>
        </w:tc>
        <w:tc>
          <w:tcPr>
            <w:tcW w:w="1620" w:type="dxa"/>
          </w:tcPr>
          <w:p w14:paraId="536B3657"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April 2020</w:t>
            </w:r>
          </w:p>
        </w:tc>
        <w:tc>
          <w:tcPr>
            <w:tcW w:w="990" w:type="dxa"/>
          </w:tcPr>
          <w:p w14:paraId="53107947" w14:textId="77777777" w:rsidR="00D84B60" w:rsidRPr="00103A8A" w:rsidRDefault="00D84B60" w:rsidP="002B3925">
            <w:pPr>
              <w:rPr>
                <w:rFonts w:asciiTheme="minorHAnsi" w:eastAsia="Times New Roman" w:hAnsiTheme="minorHAnsi" w:cstheme="minorHAnsi"/>
                <w:sz w:val="22"/>
                <w:szCs w:val="22"/>
              </w:rPr>
            </w:pPr>
          </w:p>
        </w:tc>
      </w:tr>
      <w:tr w:rsidR="00D84B60" w:rsidRPr="00103A8A" w14:paraId="398EC285" w14:textId="77777777" w:rsidTr="00E432D7">
        <w:trPr>
          <w:trHeight w:val="1267"/>
        </w:trPr>
        <w:tc>
          <w:tcPr>
            <w:tcW w:w="468" w:type="dxa"/>
          </w:tcPr>
          <w:p w14:paraId="176E434D"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3</w:t>
            </w:r>
          </w:p>
        </w:tc>
        <w:tc>
          <w:tcPr>
            <w:tcW w:w="2862" w:type="dxa"/>
          </w:tcPr>
          <w:p w14:paraId="7C18ACB9" w14:textId="54423281"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Assistance does not reach the most needy and vulnerable groups</w:t>
            </w:r>
          </w:p>
        </w:tc>
        <w:tc>
          <w:tcPr>
            <w:tcW w:w="1350" w:type="dxa"/>
          </w:tcPr>
          <w:p w14:paraId="59A7278C"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Operational</w:t>
            </w:r>
          </w:p>
        </w:tc>
        <w:tc>
          <w:tcPr>
            <w:tcW w:w="1260" w:type="dxa"/>
          </w:tcPr>
          <w:p w14:paraId="7CA506E3"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 = 1</w:t>
            </w:r>
          </w:p>
          <w:p w14:paraId="62063B48"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I = 4</w:t>
            </w:r>
          </w:p>
        </w:tc>
        <w:tc>
          <w:tcPr>
            <w:tcW w:w="4140" w:type="dxa"/>
          </w:tcPr>
          <w:p w14:paraId="241D2D13"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 xml:space="preserve">Use existing institutional mechanisms and systems, including those from CSOs, to identify the most vulnerable groups in need of support </w:t>
            </w:r>
          </w:p>
        </w:tc>
        <w:tc>
          <w:tcPr>
            <w:tcW w:w="1170" w:type="dxa"/>
          </w:tcPr>
          <w:p w14:paraId="0E56E54E" w14:textId="5EF728E7" w:rsidR="00D84B60" w:rsidRPr="00103A8A" w:rsidRDefault="00A8663D"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UNDP</w:t>
            </w:r>
          </w:p>
        </w:tc>
        <w:tc>
          <w:tcPr>
            <w:tcW w:w="1620" w:type="dxa"/>
          </w:tcPr>
          <w:p w14:paraId="36A7AC0A" w14:textId="6C320A26" w:rsidR="00D84B60" w:rsidRPr="00103A8A" w:rsidRDefault="00A8663D"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 xml:space="preserve">Portfolio Manager </w:t>
            </w:r>
          </w:p>
        </w:tc>
        <w:tc>
          <w:tcPr>
            <w:tcW w:w="1620" w:type="dxa"/>
          </w:tcPr>
          <w:p w14:paraId="597FD924"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April 2020</w:t>
            </w:r>
          </w:p>
        </w:tc>
        <w:tc>
          <w:tcPr>
            <w:tcW w:w="990" w:type="dxa"/>
          </w:tcPr>
          <w:p w14:paraId="18BA2E4B" w14:textId="77777777" w:rsidR="00D84B60" w:rsidRPr="00103A8A" w:rsidRDefault="00D84B60" w:rsidP="002B3925">
            <w:pPr>
              <w:rPr>
                <w:rFonts w:asciiTheme="minorHAnsi" w:eastAsia="Times New Roman" w:hAnsiTheme="minorHAnsi" w:cstheme="minorHAnsi"/>
                <w:sz w:val="22"/>
                <w:szCs w:val="22"/>
              </w:rPr>
            </w:pPr>
          </w:p>
        </w:tc>
      </w:tr>
      <w:tr w:rsidR="00D84B60" w:rsidRPr="00103A8A" w14:paraId="34C8AFCC" w14:textId="77777777" w:rsidTr="00E432D7">
        <w:trPr>
          <w:trHeight w:val="1267"/>
        </w:trPr>
        <w:tc>
          <w:tcPr>
            <w:tcW w:w="468" w:type="dxa"/>
          </w:tcPr>
          <w:p w14:paraId="34C948E6"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4</w:t>
            </w:r>
          </w:p>
        </w:tc>
        <w:tc>
          <w:tcPr>
            <w:tcW w:w="2862" w:type="dxa"/>
          </w:tcPr>
          <w:p w14:paraId="28FE7E91"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Potential overlap/duplication of activities from national and international organisations</w:t>
            </w:r>
          </w:p>
        </w:tc>
        <w:tc>
          <w:tcPr>
            <w:tcW w:w="1350" w:type="dxa"/>
          </w:tcPr>
          <w:p w14:paraId="464A4071"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Operational</w:t>
            </w:r>
          </w:p>
        </w:tc>
        <w:tc>
          <w:tcPr>
            <w:tcW w:w="1260" w:type="dxa"/>
          </w:tcPr>
          <w:p w14:paraId="2996F8A2"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P = 2</w:t>
            </w:r>
          </w:p>
          <w:p w14:paraId="1FCD2091"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I = 4</w:t>
            </w:r>
          </w:p>
        </w:tc>
        <w:tc>
          <w:tcPr>
            <w:tcW w:w="4140" w:type="dxa"/>
          </w:tcPr>
          <w:p w14:paraId="1B67199E" w14:textId="014AF079"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Coordination and consultation meetings were held with partners to align activities during the design phase. Periodic meetings and regular sharing of information by all is required to maintain coordination of activities</w:t>
            </w:r>
          </w:p>
        </w:tc>
        <w:tc>
          <w:tcPr>
            <w:tcW w:w="1170" w:type="dxa"/>
          </w:tcPr>
          <w:p w14:paraId="5D4E8C0D" w14:textId="260507BE" w:rsidR="00D84B60" w:rsidRPr="00103A8A" w:rsidRDefault="00A8663D"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UNDP</w:t>
            </w:r>
          </w:p>
        </w:tc>
        <w:tc>
          <w:tcPr>
            <w:tcW w:w="1620" w:type="dxa"/>
          </w:tcPr>
          <w:p w14:paraId="295FBDC5" w14:textId="4157DF64" w:rsidR="00D84B60" w:rsidRPr="00103A8A" w:rsidRDefault="00A8663D"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Portfolio Manager</w:t>
            </w:r>
          </w:p>
        </w:tc>
        <w:tc>
          <w:tcPr>
            <w:tcW w:w="1620" w:type="dxa"/>
          </w:tcPr>
          <w:p w14:paraId="58FFE962" w14:textId="77777777" w:rsidR="00D84B60" w:rsidRPr="00103A8A" w:rsidRDefault="00D84B60" w:rsidP="002B3925">
            <w:pPr>
              <w:rPr>
                <w:rFonts w:asciiTheme="minorHAnsi" w:eastAsia="Times New Roman" w:hAnsiTheme="minorHAnsi" w:cstheme="minorHAnsi"/>
                <w:sz w:val="22"/>
                <w:szCs w:val="22"/>
              </w:rPr>
            </w:pPr>
            <w:r w:rsidRPr="00103A8A">
              <w:rPr>
                <w:rFonts w:asciiTheme="minorHAnsi" w:eastAsia="Times New Roman" w:hAnsiTheme="minorHAnsi" w:cstheme="minorHAnsi"/>
                <w:sz w:val="22"/>
                <w:szCs w:val="22"/>
              </w:rPr>
              <w:t>April 2020</w:t>
            </w:r>
          </w:p>
        </w:tc>
        <w:tc>
          <w:tcPr>
            <w:tcW w:w="990" w:type="dxa"/>
          </w:tcPr>
          <w:p w14:paraId="6CA944FE" w14:textId="77777777" w:rsidR="00D84B60" w:rsidRPr="00103A8A" w:rsidRDefault="00D84B60" w:rsidP="002B3925">
            <w:pPr>
              <w:rPr>
                <w:rFonts w:asciiTheme="minorHAnsi" w:eastAsia="Times New Roman" w:hAnsiTheme="minorHAnsi" w:cstheme="minorHAnsi"/>
                <w:sz w:val="22"/>
                <w:szCs w:val="22"/>
              </w:rPr>
            </w:pPr>
          </w:p>
        </w:tc>
      </w:tr>
      <w:tr w:rsidR="00891309" w:rsidRPr="00393EED" w14:paraId="21EB093E" w14:textId="77777777" w:rsidTr="00E432D7">
        <w:trPr>
          <w:trHeight w:val="1267"/>
        </w:trPr>
        <w:tc>
          <w:tcPr>
            <w:tcW w:w="468" w:type="dxa"/>
          </w:tcPr>
          <w:p w14:paraId="57B4DA49" w14:textId="13BA9B07" w:rsidR="00891309" w:rsidRPr="00393EED" w:rsidRDefault="00891309"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5</w:t>
            </w:r>
          </w:p>
        </w:tc>
        <w:tc>
          <w:tcPr>
            <w:tcW w:w="2862" w:type="dxa"/>
          </w:tcPr>
          <w:p w14:paraId="502718D5" w14:textId="1B01EA70" w:rsidR="00891309" w:rsidRPr="00393EED" w:rsidRDefault="004825F3"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Lack of overall policy and financial environment favouring the advancement of Gender Equality and Women Economic Empowerment Agenda in Kosovo</w:t>
            </w:r>
          </w:p>
        </w:tc>
        <w:tc>
          <w:tcPr>
            <w:tcW w:w="1350" w:type="dxa"/>
          </w:tcPr>
          <w:p w14:paraId="06F075F4" w14:textId="7DCB4811" w:rsidR="00891309" w:rsidRPr="00393EED" w:rsidRDefault="00CC380C"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Political</w:t>
            </w:r>
          </w:p>
        </w:tc>
        <w:tc>
          <w:tcPr>
            <w:tcW w:w="1260" w:type="dxa"/>
          </w:tcPr>
          <w:p w14:paraId="7AC1EDFE" w14:textId="77777777" w:rsidR="00891309" w:rsidRDefault="00CC380C"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P = 3</w:t>
            </w:r>
          </w:p>
          <w:p w14:paraId="51E9CB8F" w14:textId="36EBEFCA" w:rsidR="00CC380C" w:rsidRPr="00393EED" w:rsidRDefault="00CC380C"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 = </w:t>
            </w:r>
            <w:r w:rsidR="00FF13AB">
              <w:rPr>
                <w:rFonts w:asciiTheme="minorHAnsi" w:eastAsia="Times New Roman" w:hAnsiTheme="minorHAnsi" w:cstheme="minorHAnsi"/>
                <w:sz w:val="22"/>
                <w:szCs w:val="22"/>
              </w:rPr>
              <w:t>5</w:t>
            </w:r>
          </w:p>
        </w:tc>
        <w:tc>
          <w:tcPr>
            <w:tcW w:w="4140" w:type="dxa"/>
          </w:tcPr>
          <w:p w14:paraId="11331674" w14:textId="1DBDC017" w:rsidR="00891309" w:rsidRPr="00393EED" w:rsidRDefault="00FC4181"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Active lobbying and promotion of Gender Equality and Women Economic Empowerment</w:t>
            </w:r>
            <w:r w:rsidRPr="00393EED" w:rsidDel="00F5178E">
              <w:rPr>
                <w:rFonts w:asciiTheme="minorHAnsi" w:eastAsia="Times New Roman" w:hAnsiTheme="minorHAnsi" w:cstheme="minorHAnsi"/>
                <w:sz w:val="22"/>
                <w:szCs w:val="22"/>
              </w:rPr>
              <w:t xml:space="preserve"> </w:t>
            </w:r>
            <w:r w:rsidRPr="00393EED">
              <w:rPr>
                <w:rFonts w:asciiTheme="minorHAnsi" w:eastAsia="Times New Roman" w:hAnsiTheme="minorHAnsi" w:cstheme="minorHAnsi"/>
                <w:sz w:val="22"/>
                <w:szCs w:val="22"/>
              </w:rPr>
              <w:t>in Kosovo, including the need for a strengthened gender mainstreaming mechanism, in cooperation with UNKT, Agency for Gender Equality, Office for Good Governance/National Roma Contact Point-NRCP</w:t>
            </w:r>
          </w:p>
        </w:tc>
        <w:tc>
          <w:tcPr>
            <w:tcW w:w="1170" w:type="dxa"/>
          </w:tcPr>
          <w:p w14:paraId="6BD170E0" w14:textId="77777777" w:rsidR="00891309" w:rsidRDefault="004825F3"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UN Woman</w:t>
            </w:r>
          </w:p>
          <w:p w14:paraId="6FF10A06" w14:textId="6A7F4288" w:rsidR="00FF13AB" w:rsidRPr="00393EED" w:rsidRDefault="00FF13AB" w:rsidP="002B3925">
            <w:pPr>
              <w:rPr>
                <w:rFonts w:asciiTheme="minorHAnsi" w:eastAsia="Times New Roman" w:hAnsiTheme="minorHAnsi" w:cstheme="minorHAnsi"/>
                <w:sz w:val="22"/>
                <w:szCs w:val="22"/>
              </w:rPr>
            </w:pPr>
          </w:p>
        </w:tc>
        <w:tc>
          <w:tcPr>
            <w:tcW w:w="1620" w:type="dxa"/>
          </w:tcPr>
          <w:p w14:paraId="0D1A76A1" w14:textId="04A299C7" w:rsidR="00891309" w:rsidRPr="00393EED" w:rsidRDefault="00462103"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 xml:space="preserve">UN Woman </w:t>
            </w:r>
          </w:p>
        </w:tc>
        <w:tc>
          <w:tcPr>
            <w:tcW w:w="1620" w:type="dxa"/>
          </w:tcPr>
          <w:p w14:paraId="4B45A813" w14:textId="3629DEDC" w:rsidR="00891309" w:rsidRPr="00393EED" w:rsidRDefault="00462103"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April 2020</w:t>
            </w:r>
          </w:p>
        </w:tc>
        <w:tc>
          <w:tcPr>
            <w:tcW w:w="990" w:type="dxa"/>
          </w:tcPr>
          <w:p w14:paraId="4A4DB379" w14:textId="77777777" w:rsidR="00891309" w:rsidRPr="00393EED" w:rsidRDefault="00891309" w:rsidP="002B3925">
            <w:pPr>
              <w:rPr>
                <w:rFonts w:asciiTheme="minorHAnsi" w:eastAsia="Times New Roman" w:hAnsiTheme="minorHAnsi" w:cstheme="minorHAnsi"/>
                <w:sz w:val="22"/>
                <w:szCs w:val="22"/>
              </w:rPr>
            </w:pPr>
          </w:p>
        </w:tc>
      </w:tr>
      <w:tr w:rsidR="00FC4181" w:rsidRPr="00393EED" w14:paraId="6A6F128D" w14:textId="77777777" w:rsidTr="00E432D7">
        <w:trPr>
          <w:trHeight w:val="1169"/>
        </w:trPr>
        <w:tc>
          <w:tcPr>
            <w:tcW w:w="468" w:type="dxa"/>
          </w:tcPr>
          <w:p w14:paraId="09D17474" w14:textId="4227A07C" w:rsidR="00FC4181" w:rsidRPr="00393EED" w:rsidRDefault="00FC4181"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6</w:t>
            </w:r>
          </w:p>
        </w:tc>
        <w:tc>
          <w:tcPr>
            <w:tcW w:w="2862" w:type="dxa"/>
          </w:tcPr>
          <w:p w14:paraId="436D3D5D" w14:textId="026ECC2C" w:rsidR="00FC4181" w:rsidRPr="00393EED" w:rsidRDefault="006A6CAC"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Effective c</w:t>
            </w:r>
            <w:r w:rsidR="00FC4181" w:rsidRPr="00393EED">
              <w:rPr>
                <w:rFonts w:asciiTheme="minorHAnsi" w:eastAsia="Times New Roman" w:hAnsiTheme="minorHAnsi" w:cstheme="minorHAnsi"/>
                <w:sz w:val="22"/>
                <w:szCs w:val="22"/>
              </w:rPr>
              <w:t xml:space="preserve">ooperation </w:t>
            </w:r>
            <w:r w:rsidRPr="00393EED">
              <w:rPr>
                <w:rFonts w:asciiTheme="minorHAnsi" w:eastAsia="Times New Roman" w:hAnsiTheme="minorHAnsi" w:cstheme="minorHAnsi"/>
                <w:sz w:val="22"/>
                <w:szCs w:val="22"/>
              </w:rPr>
              <w:t xml:space="preserve">modality </w:t>
            </w:r>
            <w:r w:rsidR="00FC4181" w:rsidRPr="00393EED">
              <w:rPr>
                <w:rFonts w:asciiTheme="minorHAnsi" w:eastAsia="Times New Roman" w:hAnsiTheme="minorHAnsi" w:cstheme="minorHAnsi"/>
                <w:sz w:val="22"/>
                <w:szCs w:val="22"/>
              </w:rPr>
              <w:t xml:space="preserve">with utility </w:t>
            </w:r>
            <w:r w:rsidRPr="00393EED">
              <w:rPr>
                <w:rFonts w:asciiTheme="minorHAnsi" w:eastAsia="Times New Roman" w:hAnsiTheme="minorHAnsi" w:cstheme="minorHAnsi"/>
                <w:sz w:val="22"/>
                <w:szCs w:val="22"/>
              </w:rPr>
              <w:t>providers may not be possible</w:t>
            </w:r>
          </w:p>
        </w:tc>
        <w:tc>
          <w:tcPr>
            <w:tcW w:w="1350" w:type="dxa"/>
          </w:tcPr>
          <w:p w14:paraId="50D7ED9A" w14:textId="1D5A3A68" w:rsidR="00FC4181" w:rsidRPr="00393EED" w:rsidRDefault="00FF13AB"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Operational</w:t>
            </w:r>
          </w:p>
        </w:tc>
        <w:tc>
          <w:tcPr>
            <w:tcW w:w="1260" w:type="dxa"/>
          </w:tcPr>
          <w:p w14:paraId="005334A3" w14:textId="77777777" w:rsidR="00FC4181" w:rsidRDefault="00FF13AB"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P = 3</w:t>
            </w:r>
          </w:p>
          <w:p w14:paraId="06C31E77" w14:textId="4E3753E9" w:rsidR="00FF13AB" w:rsidRPr="00393EED" w:rsidRDefault="00FF13AB"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I = 2</w:t>
            </w:r>
          </w:p>
        </w:tc>
        <w:tc>
          <w:tcPr>
            <w:tcW w:w="4140" w:type="dxa"/>
          </w:tcPr>
          <w:p w14:paraId="067475D4" w14:textId="73543A1C" w:rsidR="00FC4181" w:rsidRPr="00393EED" w:rsidRDefault="00393EED" w:rsidP="002B3925">
            <w:pPr>
              <w:rPr>
                <w:rFonts w:asciiTheme="minorHAnsi" w:eastAsia="Times New Roman" w:hAnsiTheme="minorHAnsi" w:cstheme="minorHAnsi"/>
                <w:sz w:val="22"/>
                <w:szCs w:val="22"/>
              </w:rPr>
            </w:pPr>
            <w:r w:rsidRPr="00393EED">
              <w:rPr>
                <w:rFonts w:asciiTheme="minorHAnsi" w:eastAsia="Times New Roman" w:hAnsiTheme="minorHAnsi" w:cstheme="minorHAnsi"/>
                <w:sz w:val="22"/>
                <w:szCs w:val="22"/>
              </w:rPr>
              <w:t>Identify alternative means of covering costs of utilities for vulnerable groups who can benefit from the intervention</w:t>
            </w:r>
          </w:p>
        </w:tc>
        <w:tc>
          <w:tcPr>
            <w:tcW w:w="1170" w:type="dxa"/>
          </w:tcPr>
          <w:p w14:paraId="3CD8FB24" w14:textId="171FB01F" w:rsidR="00FC4181" w:rsidRPr="00393EED" w:rsidRDefault="00FF13AB"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UNDP</w:t>
            </w:r>
          </w:p>
        </w:tc>
        <w:tc>
          <w:tcPr>
            <w:tcW w:w="1620" w:type="dxa"/>
          </w:tcPr>
          <w:p w14:paraId="6B276599" w14:textId="1FFEE3A1" w:rsidR="00FC4181" w:rsidRPr="00393EED" w:rsidRDefault="00FF13AB"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Portfolio Manager</w:t>
            </w:r>
          </w:p>
        </w:tc>
        <w:tc>
          <w:tcPr>
            <w:tcW w:w="1620" w:type="dxa"/>
          </w:tcPr>
          <w:p w14:paraId="61719065" w14:textId="460B35BE" w:rsidR="00FC4181" w:rsidRPr="00393EED" w:rsidRDefault="00FF13AB" w:rsidP="002B3925">
            <w:pPr>
              <w:rPr>
                <w:rFonts w:asciiTheme="minorHAnsi" w:eastAsia="Times New Roman" w:hAnsiTheme="minorHAnsi" w:cstheme="minorHAnsi"/>
                <w:sz w:val="22"/>
                <w:szCs w:val="22"/>
              </w:rPr>
            </w:pPr>
            <w:r>
              <w:rPr>
                <w:rFonts w:asciiTheme="minorHAnsi" w:eastAsia="Times New Roman" w:hAnsiTheme="minorHAnsi" w:cstheme="minorHAnsi"/>
                <w:sz w:val="22"/>
                <w:szCs w:val="22"/>
              </w:rPr>
              <w:t>July 2020</w:t>
            </w:r>
          </w:p>
        </w:tc>
        <w:tc>
          <w:tcPr>
            <w:tcW w:w="990" w:type="dxa"/>
          </w:tcPr>
          <w:p w14:paraId="5CBD6F98" w14:textId="77777777" w:rsidR="00FC4181" w:rsidRPr="00393EED" w:rsidRDefault="00FC4181" w:rsidP="002B3925">
            <w:pPr>
              <w:rPr>
                <w:rFonts w:asciiTheme="minorHAnsi" w:eastAsia="Times New Roman" w:hAnsiTheme="minorHAnsi" w:cstheme="minorHAnsi"/>
                <w:sz w:val="22"/>
                <w:szCs w:val="22"/>
              </w:rPr>
            </w:pPr>
          </w:p>
        </w:tc>
      </w:tr>
    </w:tbl>
    <w:bookmarkEnd w:id="9"/>
    <w:p w14:paraId="743321D1" w14:textId="1AE05EEA" w:rsidR="00954DA5" w:rsidRDefault="00DB45E1" w:rsidP="00EA3E93">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N.B. Rating: 1 being low risk and 5 being high risk.</w:t>
      </w:r>
    </w:p>
    <w:p w14:paraId="121F0A0E" w14:textId="6A846567" w:rsidR="00DB45E1" w:rsidRDefault="00DB45E1" w:rsidP="00EA3E93">
      <w:pPr>
        <w:jc w:val="both"/>
        <w:rPr>
          <w:rFonts w:asciiTheme="minorHAnsi" w:eastAsia="Times New Roman" w:hAnsiTheme="minorHAnsi" w:cstheme="minorHAnsi"/>
          <w:sz w:val="22"/>
          <w:szCs w:val="22"/>
        </w:rPr>
        <w:sectPr w:rsidR="00DB45E1" w:rsidSect="009528ED">
          <w:pgSz w:w="16838" w:h="11906" w:orient="landscape" w:code="9"/>
          <w:pgMar w:top="720" w:right="864" w:bottom="1152" w:left="864" w:header="720" w:footer="432" w:gutter="0"/>
          <w:cols w:space="708"/>
          <w:titlePg/>
          <w:docGrid w:linePitch="360"/>
        </w:sectPr>
      </w:pPr>
    </w:p>
    <w:p w14:paraId="5F43D37C" w14:textId="7FEEAC46" w:rsidR="003F30EF" w:rsidRPr="00E23299" w:rsidRDefault="001B65F3" w:rsidP="00DE0CC9">
      <w:pPr>
        <w:pStyle w:val="ListParagraph"/>
        <w:numPr>
          <w:ilvl w:val="1"/>
          <w:numId w:val="15"/>
        </w:numPr>
        <w:spacing w:before="120" w:after="120"/>
        <w:ind w:left="540"/>
        <w:jc w:val="both"/>
        <w:rPr>
          <w:rFonts w:asciiTheme="minorHAnsi" w:eastAsia="Times New Roman" w:hAnsiTheme="minorHAnsi" w:cstheme="minorHAnsi"/>
          <w:b/>
          <w:iCs/>
          <w:sz w:val="24"/>
          <w:szCs w:val="24"/>
        </w:rPr>
      </w:pPr>
      <w:r w:rsidRPr="00E23299">
        <w:rPr>
          <w:rFonts w:asciiTheme="minorHAnsi" w:eastAsia="Times New Roman" w:hAnsiTheme="minorHAnsi" w:cstheme="minorHAnsi"/>
          <w:b/>
          <w:iCs/>
          <w:sz w:val="24"/>
          <w:szCs w:val="24"/>
        </w:rPr>
        <w:lastRenderedPageBreak/>
        <w:t>Stakeholder Engagement</w:t>
      </w:r>
    </w:p>
    <w:p w14:paraId="5421C94D" w14:textId="0FE00CDA" w:rsidR="0046551A" w:rsidRDefault="007C45BC" w:rsidP="00EA3E93">
      <w:pPr>
        <w:spacing w:before="120" w:after="120"/>
        <w:jc w:val="both"/>
        <w:rPr>
          <w:rFonts w:asciiTheme="minorHAnsi" w:eastAsia="Times New Roman" w:hAnsiTheme="minorHAnsi" w:cstheme="minorHAnsi"/>
          <w:sz w:val="22"/>
        </w:rPr>
      </w:pPr>
      <w:r w:rsidRPr="00BC00E6">
        <w:rPr>
          <w:rFonts w:asciiTheme="minorHAnsi" w:eastAsia="Times New Roman" w:hAnsiTheme="minorHAnsi" w:cstheme="minorHAnsi"/>
          <w:sz w:val="22"/>
        </w:rPr>
        <w:t xml:space="preserve">The intended </w:t>
      </w:r>
      <w:r w:rsidR="007F24DD" w:rsidRPr="00BC00E6">
        <w:rPr>
          <w:rFonts w:asciiTheme="minorHAnsi" w:eastAsia="Times New Roman" w:hAnsiTheme="minorHAnsi" w:cstheme="minorHAnsi"/>
          <w:sz w:val="22"/>
        </w:rPr>
        <w:t xml:space="preserve">beneficiaries of this Action and individuals and families who benefit from SAS, </w:t>
      </w:r>
      <w:r w:rsidR="0091567D" w:rsidRPr="00BC00E6">
        <w:rPr>
          <w:rFonts w:asciiTheme="minorHAnsi" w:eastAsia="Times New Roman" w:hAnsiTheme="minorHAnsi" w:cstheme="minorHAnsi"/>
          <w:sz w:val="22"/>
        </w:rPr>
        <w:t xml:space="preserve">regardless of their ethnicity, gender, age, </w:t>
      </w:r>
      <w:r w:rsidR="005F228D" w:rsidRPr="00BC00E6">
        <w:rPr>
          <w:rFonts w:asciiTheme="minorHAnsi" w:eastAsia="Times New Roman" w:hAnsiTheme="minorHAnsi" w:cstheme="minorHAnsi"/>
          <w:sz w:val="22"/>
        </w:rPr>
        <w:t xml:space="preserve">sexual orientation, </w:t>
      </w:r>
      <w:r w:rsidR="00EC2770" w:rsidRPr="00BC00E6">
        <w:rPr>
          <w:rFonts w:asciiTheme="minorHAnsi" w:eastAsia="Times New Roman" w:hAnsiTheme="minorHAnsi" w:cstheme="minorHAnsi"/>
          <w:sz w:val="22"/>
        </w:rPr>
        <w:t xml:space="preserve">dwelling, </w:t>
      </w:r>
      <w:r w:rsidR="00EB6EA4" w:rsidRPr="00BC00E6">
        <w:rPr>
          <w:rFonts w:asciiTheme="minorHAnsi" w:eastAsia="Times New Roman" w:hAnsiTheme="minorHAnsi" w:cstheme="minorHAnsi"/>
          <w:sz w:val="22"/>
        </w:rPr>
        <w:t>or other classification. To reach out to the most</w:t>
      </w:r>
      <w:r w:rsidR="00050877" w:rsidRPr="00BC00E6">
        <w:rPr>
          <w:rFonts w:asciiTheme="minorHAnsi" w:eastAsia="Times New Roman" w:hAnsiTheme="minorHAnsi" w:cstheme="minorHAnsi"/>
          <w:sz w:val="22"/>
        </w:rPr>
        <w:t xml:space="preserve"> vulnerable groups, UNDP will work closely with CSW </w:t>
      </w:r>
      <w:r w:rsidR="0046551A" w:rsidRPr="00BC00E6">
        <w:rPr>
          <w:rFonts w:asciiTheme="minorHAnsi" w:eastAsia="Times New Roman" w:hAnsiTheme="minorHAnsi" w:cstheme="minorHAnsi"/>
          <w:sz w:val="22"/>
        </w:rPr>
        <w:t xml:space="preserve">to identify beneficiaries in an equitable and transparent manner. </w:t>
      </w:r>
    </w:p>
    <w:p w14:paraId="2159CDEE" w14:textId="743AFA17" w:rsidR="00E11F2D" w:rsidRDefault="00E11F2D" w:rsidP="00EA3E93">
      <w:pPr>
        <w:spacing w:before="120" w:after="120"/>
        <w:jc w:val="both"/>
        <w:rPr>
          <w:rFonts w:asciiTheme="minorHAnsi" w:eastAsia="Times New Roman" w:hAnsiTheme="minorHAnsi" w:cstheme="minorHAnsi"/>
          <w:sz w:val="22"/>
        </w:rPr>
      </w:pPr>
      <w:r>
        <w:rPr>
          <w:rFonts w:asciiTheme="minorHAnsi" w:eastAsia="Times New Roman" w:hAnsiTheme="minorHAnsi" w:cstheme="minorHAnsi"/>
          <w:sz w:val="22"/>
        </w:rPr>
        <w:t xml:space="preserve">Other stakeholders </w:t>
      </w:r>
      <w:r w:rsidR="00CA2CA0">
        <w:rPr>
          <w:rFonts w:asciiTheme="minorHAnsi" w:eastAsia="Times New Roman" w:hAnsiTheme="minorHAnsi" w:cstheme="minorHAnsi"/>
          <w:sz w:val="22"/>
        </w:rPr>
        <w:t>who may contribute to the successful implementation of the Action include:</w:t>
      </w:r>
    </w:p>
    <w:p w14:paraId="7BF8AE1E" w14:textId="77777777" w:rsidR="00D5558F" w:rsidRDefault="00CA2CA0" w:rsidP="009528ED">
      <w:pPr>
        <w:pStyle w:val="ListParagraph"/>
        <w:numPr>
          <w:ilvl w:val="0"/>
          <w:numId w:val="18"/>
        </w:numPr>
        <w:spacing w:line="276" w:lineRule="auto"/>
        <w:ind w:left="360"/>
        <w:rPr>
          <w:rFonts w:asciiTheme="minorHAnsi" w:hAnsiTheme="minorHAnsi" w:cstheme="minorHAnsi"/>
        </w:rPr>
      </w:pPr>
      <w:r w:rsidRPr="00D5558F">
        <w:rPr>
          <w:rFonts w:asciiTheme="minorHAnsi" w:hAnsiTheme="minorHAnsi" w:cstheme="minorHAnsi"/>
          <w:b/>
        </w:rPr>
        <w:t>Municipalities</w:t>
      </w:r>
      <w:r w:rsidRPr="00D5558F">
        <w:rPr>
          <w:rFonts w:asciiTheme="minorHAnsi" w:hAnsiTheme="minorHAnsi" w:cstheme="minorHAnsi"/>
        </w:rPr>
        <w:t xml:space="preserve"> are important partners in implementing the provision of social and family services as well as supporting NGOs</w:t>
      </w:r>
      <w:r w:rsidR="00D5558F" w:rsidRPr="00D5558F">
        <w:rPr>
          <w:rFonts w:asciiTheme="minorHAnsi" w:hAnsiTheme="minorHAnsi" w:cstheme="minorHAnsi"/>
        </w:rPr>
        <w:t>/</w:t>
      </w:r>
      <w:r w:rsidRPr="00D5558F">
        <w:rPr>
          <w:rFonts w:asciiTheme="minorHAnsi" w:hAnsiTheme="minorHAnsi" w:cstheme="minorHAnsi"/>
        </w:rPr>
        <w:t xml:space="preserve">CSOs and social enterprises during the implementation of the </w:t>
      </w:r>
      <w:r w:rsidR="00D5558F" w:rsidRPr="00D5558F">
        <w:rPr>
          <w:rFonts w:asciiTheme="minorHAnsi" w:hAnsiTheme="minorHAnsi" w:cstheme="minorHAnsi"/>
        </w:rPr>
        <w:t xml:space="preserve">Action; </w:t>
      </w:r>
    </w:p>
    <w:p w14:paraId="743EF38B" w14:textId="4B33F56A" w:rsidR="000B16AA" w:rsidRPr="007D1E69" w:rsidRDefault="000B16AA" w:rsidP="009528ED">
      <w:pPr>
        <w:pStyle w:val="ListParagraph"/>
        <w:numPr>
          <w:ilvl w:val="0"/>
          <w:numId w:val="18"/>
        </w:numPr>
        <w:spacing w:line="276" w:lineRule="auto"/>
        <w:ind w:left="360"/>
        <w:rPr>
          <w:rFonts w:asciiTheme="minorHAnsi" w:hAnsiTheme="minorHAnsi" w:cstheme="minorHAnsi"/>
        </w:rPr>
      </w:pPr>
      <w:r w:rsidRPr="00BA209C">
        <w:rPr>
          <w:rFonts w:asciiTheme="minorHAnsi" w:hAnsiTheme="minorHAnsi" w:cstheme="minorHAnsi"/>
          <w:b/>
          <w:bCs/>
        </w:rPr>
        <w:t>Ministry of Labour and Social Welfare</w:t>
      </w:r>
      <w:r>
        <w:rPr>
          <w:rFonts w:asciiTheme="minorHAnsi" w:hAnsiTheme="minorHAnsi" w:cstheme="minorHAnsi"/>
        </w:rPr>
        <w:t xml:space="preserve">, Department for Social and </w:t>
      </w:r>
      <w:r w:rsidR="007D1E69">
        <w:rPr>
          <w:rFonts w:asciiTheme="minorHAnsi" w:hAnsiTheme="minorHAnsi" w:cstheme="minorHAnsi"/>
        </w:rPr>
        <w:t>F</w:t>
      </w:r>
      <w:r>
        <w:rPr>
          <w:rFonts w:asciiTheme="minorHAnsi" w:hAnsiTheme="minorHAnsi" w:cstheme="minorHAnsi"/>
        </w:rPr>
        <w:t xml:space="preserve">amily </w:t>
      </w:r>
      <w:r w:rsidR="00BA209C">
        <w:rPr>
          <w:rFonts w:asciiTheme="minorHAnsi" w:hAnsiTheme="minorHAnsi" w:cstheme="minorHAnsi"/>
        </w:rPr>
        <w:t>Planning;</w:t>
      </w:r>
    </w:p>
    <w:p w14:paraId="005D3C5B" w14:textId="51F662F3" w:rsidR="00386E13" w:rsidRDefault="00CA2CA0" w:rsidP="009528ED">
      <w:pPr>
        <w:pStyle w:val="ListParagraph"/>
        <w:numPr>
          <w:ilvl w:val="0"/>
          <w:numId w:val="18"/>
        </w:numPr>
        <w:spacing w:line="276" w:lineRule="auto"/>
        <w:ind w:left="360"/>
        <w:rPr>
          <w:rFonts w:asciiTheme="minorHAnsi" w:hAnsiTheme="minorHAnsi" w:cstheme="minorHAnsi"/>
        </w:rPr>
      </w:pPr>
      <w:r w:rsidRPr="00D5558F">
        <w:rPr>
          <w:rFonts w:asciiTheme="minorHAnsi" w:hAnsiTheme="minorHAnsi" w:cstheme="minorHAnsi"/>
          <w:b/>
        </w:rPr>
        <w:t>Ministry of Finance and Transfers</w:t>
      </w:r>
      <w:r w:rsidRPr="00D5558F">
        <w:rPr>
          <w:rFonts w:asciiTheme="minorHAnsi" w:hAnsiTheme="minorHAnsi" w:cstheme="minorHAnsi"/>
        </w:rPr>
        <w:t xml:space="preserve"> and the </w:t>
      </w:r>
      <w:r w:rsidRPr="00D5558F">
        <w:rPr>
          <w:rFonts w:asciiTheme="minorHAnsi" w:hAnsiTheme="minorHAnsi" w:cstheme="minorHAnsi"/>
          <w:b/>
        </w:rPr>
        <w:t>Ministry of Local Governance Administration</w:t>
      </w:r>
      <w:r w:rsidRPr="00D5558F">
        <w:rPr>
          <w:rFonts w:asciiTheme="minorHAnsi" w:hAnsiTheme="minorHAnsi" w:cstheme="minorHAnsi"/>
        </w:rPr>
        <w:t xml:space="preserve"> whose role in the designing of mechanisms and financing formula for social services will enable and ensure the sustainability of services and the complete financial allocation for the provision of social services after completion of the project</w:t>
      </w:r>
      <w:r w:rsidR="00F60DD2">
        <w:rPr>
          <w:rFonts w:asciiTheme="minorHAnsi" w:hAnsiTheme="minorHAnsi" w:cstheme="minorHAnsi"/>
        </w:rPr>
        <w:t>;</w:t>
      </w:r>
    </w:p>
    <w:p w14:paraId="2E924B31" w14:textId="2097B69E" w:rsidR="008C7028" w:rsidRDefault="00CA2CA0" w:rsidP="009528ED">
      <w:pPr>
        <w:pStyle w:val="ListParagraph"/>
        <w:numPr>
          <w:ilvl w:val="0"/>
          <w:numId w:val="18"/>
        </w:numPr>
        <w:spacing w:line="276" w:lineRule="auto"/>
        <w:ind w:left="360"/>
        <w:rPr>
          <w:rFonts w:asciiTheme="minorHAnsi" w:hAnsiTheme="minorHAnsi" w:cstheme="minorHAnsi"/>
        </w:rPr>
      </w:pPr>
      <w:r w:rsidRPr="00386E13">
        <w:rPr>
          <w:rFonts w:asciiTheme="minorHAnsi" w:hAnsiTheme="minorHAnsi" w:cstheme="minorHAnsi"/>
          <w:b/>
        </w:rPr>
        <w:t>Ministry of Communities and Return</w:t>
      </w:r>
      <w:r w:rsidRPr="00386E13">
        <w:rPr>
          <w:rFonts w:asciiTheme="minorHAnsi" w:hAnsiTheme="minorHAnsi" w:cstheme="minorHAnsi"/>
        </w:rPr>
        <w:t xml:space="preserve"> </w:t>
      </w:r>
      <w:r w:rsidR="00386E13">
        <w:rPr>
          <w:rFonts w:asciiTheme="minorHAnsi" w:hAnsiTheme="minorHAnsi" w:cstheme="minorHAnsi"/>
        </w:rPr>
        <w:t xml:space="preserve">and the </w:t>
      </w:r>
      <w:r w:rsidRPr="00386E13">
        <w:rPr>
          <w:rFonts w:asciiTheme="minorHAnsi" w:hAnsiTheme="minorHAnsi" w:cstheme="minorHAnsi"/>
          <w:b/>
        </w:rPr>
        <w:t>Office for Community Affairs</w:t>
      </w:r>
      <w:r w:rsidRPr="00386E13">
        <w:rPr>
          <w:rFonts w:asciiTheme="minorHAnsi" w:hAnsiTheme="minorHAnsi" w:cstheme="minorHAnsi"/>
        </w:rPr>
        <w:t xml:space="preserve"> </w:t>
      </w:r>
      <w:r w:rsidR="008C7028">
        <w:rPr>
          <w:rFonts w:asciiTheme="minorHAnsi" w:hAnsiTheme="minorHAnsi" w:cstheme="minorHAnsi"/>
        </w:rPr>
        <w:t xml:space="preserve">who’s focus is in </w:t>
      </w:r>
      <w:r w:rsidR="009528ED" w:rsidRPr="00386E13">
        <w:rPr>
          <w:rFonts w:asciiTheme="minorHAnsi" w:hAnsiTheme="minorHAnsi" w:cstheme="minorHAnsi"/>
        </w:rPr>
        <w:t>policymaking</w:t>
      </w:r>
      <w:r w:rsidRPr="00386E13">
        <w:rPr>
          <w:rFonts w:asciiTheme="minorHAnsi" w:hAnsiTheme="minorHAnsi" w:cstheme="minorHAnsi"/>
        </w:rPr>
        <w:t xml:space="preserve"> </w:t>
      </w:r>
      <w:r w:rsidR="008C7028">
        <w:rPr>
          <w:rFonts w:asciiTheme="minorHAnsi" w:hAnsiTheme="minorHAnsi" w:cstheme="minorHAnsi"/>
        </w:rPr>
        <w:t xml:space="preserve">and ensuring </w:t>
      </w:r>
      <w:r w:rsidRPr="00386E13">
        <w:rPr>
          <w:rFonts w:asciiTheme="minorHAnsi" w:hAnsiTheme="minorHAnsi" w:cstheme="minorHAnsi"/>
        </w:rPr>
        <w:t>communities’ rights and interests</w:t>
      </w:r>
      <w:r w:rsidR="008C7028">
        <w:rPr>
          <w:rFonts w:asciiTheme="minorHAnsi" w:hAnsiTheme="minorHAnsi" w:cstheme="minorHAnsi"/>
        </w:rPr>
        <w:t>;</w:t>
      </w:r>
    </w:p>
    <w:p w14:paraId="6BCD76A0" w14:textId="77777777" w:rsidR="00E161AF" w:rsidRDefault="00CA2CA0" w:rsidP="009528ED">
      <w:pPr>
        <w:pStyle w:val="ListParagraph"/>
        <w:numPr>
          <w:ilvl w:val="0"/>
          <w:numId w:val="18"/>
        </w:numPr>
        <w:spacing w:line="276" w:lineRule="auto"/>
        <w:ind w:left="360"/>
        <w:rPr>
          <w:rFonts w:asciiTheme="minorHAnsi" w:hAnsiTheme="minorHAnsi" w:cstheme="minorHAnsi"/>
        </w:rPr>
      </w:pPr>
      <w:r w:rsidRPr="00125C3C">
        <w:rPr>
          <w:rFonts w:asciiTheme="minorHAnsi" w:hAnsiTheme="minorHAnsi" w:cstheme="minorHAnsi"/>
          <w:b/>
        </w:rPr>
        <w:t>Agency for Gender Equality</w:t>
      </w:r>
      <w:r w:rsidRPr="00125C3C">
        <w:rPr>
          <w:rFonts w:asciiTheme="minorHAnsi" w:hAnsiTheme="minorHAnsi" w:cstheme="minorHAnsi"/>
        </w:rPr>
        <w:t xml:space="preserve"> </w:t>
      </w:r>
      <w:r w:rsidR="00125C3C" w:rsidRPr="00125C3C">
        <w:rPr>
          <w:rFonts w:asciiTheme="minorHAnsi" w:hAnsiTheme="minorHAnsi" w:cstheme="minorHAnsi"/>
        </w:rPr>
        <w:t xml:space="preserve">due to its </w:t>
      </w:r>
      <w:r w:rsidRPr="00125C3C">
        <w:rPr>
          <w:rFonts w:asciiTheme="minorHAnsi" w:hAnsiTheme="minorHAnsi" w:cstheme="minorHAnsi"/>
        </w:rPr>
        <w:t>responsib</w:t>
      </w:r>
      <w:r w:rsidR="00125C3C" w:rsidRPr="00125C3C">
        <w:rPr>
          <w:rFonts w:asciiTheme="minorHAnsi" w:hAnsiTheme="minorHAnsi" w:cstheme="minorHAnsi"/>
        </w:rPr>
        <w:t xml:space="preserve">ility for </w:t>
      </w:r>
      <w:r w:rsidRPr="00125C3C">
        <w:rPr>
          <w:rFonts w:asciiTheme="minorHAnsi" w:hAnsiTheme="minorHAnsi" w:cstheme="minorHAnsi"/>
        </w:rPr>
        <w:t>promoting, protecting and advancing equal participation of women and men in all spheres of political, economic, social and cultural life in Kosovo</w:t>
      </w:r>
      <w:r w:rsidR="00125C3C" w:rsidRPr="00125C3C">
        <w:rPr>
          <w:rFonts w:asciiTheme="minorHAnsi" w:hAnsiTheme="minorHAnsi" w:cstheme="minorHAnsi"/>
        </w:rPr>
        <w:t>;</w:t>
      </w:r>
    </w:p>
    <w:p w14:paraId="409873DC" w14:textId="77777777" w:rsidR="00276949" w:rsidRDefault="00CA2CA0" w:rsidP="009528ED">
      <w:pPr>
        <w:pStyle w:val="ListParagraph"/>
        <w:numPr>
          <w:ilvl w:val="0"/>
          <w:numId w:val="18"/>
        </w:numPr>
        <w:spacing w:line="276" w:lineRule="auto"/>
        <w:ind w:left="360"/>
        <w:rPr>
          <w:rFonts w:asciiTheme="minorHAnsi" w:hAnsiTheme="minorHAnsi" w:cstheme="minorHAnsi"/>
        </w:rPr>
      </w:pPr>
      <w:r w:rsidRPr="00276949">
        <w:rPr>
          <w:rFonts w:asciiTheme="minorHAnsi" w:hAnsiTheme="minorHAnsi" w:cstheme="minorHAnsi"/>
          <w:b/>
        </w:rPr>
        <w:t>Ombudsperson Institution</w:t>
      </w:r>
      <w:r w:rsidRPr="00276949">
        <w:rPr>
          <w:rFonts w:asciiTheme="minorHAnsi" w:hAnsiTheme="minorHAnsi" w:cstheme="minorHAnsi"/>
        </w:rPr>
        <w:t xml:space="preserve"> </w:t>
      </w:r>
      <w:r w:rsidRPr="00276949">
        <w:rPr>
          <w:rFonts w:asciiTheme="minorHAnsi" w:hAnsiTheme="minorHAnsi" w:cstheme="minorHAnsi"/>
          <w:b/>
        </w:rPr>
        <w:t xml:space="preserve">of Kosovo </w:t>
      </w:r>
      <w:r w:rsidRPr="00276949">
        <w:rPr>
          <w:rFonts w:asciiTheme="minorHAnsi" w:hAnsiTheme="minorHAnsi" w:cstheme="minorHAnsi"/>
        </w:rPr>
        <w:t>to ensure increased enforcement of anti-discrimination legislation and revision of structurally discriminating administrative requirements preventing the most vulnerable from accessing social, health, education and employment benefit schemes</w:t>
      </w:r>
      <w:r w:rsidR="00276949" w:rsidRPr="00276949">
        <w:rPr>
          <w:rFonts w:asciiTheme="minorHAnsi" w:hAnsiTheme="minorHAnsi" w:cstheme="minorHAnsi"/>
        </w:rPr>
        <w:t>;</w:t>
      </w:r>
    </w:p>
    <w:p w14:paraId="547857BD" w14:textId="1D64EE4B" w:rsidR="00CA2CA0" w:rsidRPr="00276949" w:rsidRDefault="00276949" w:rsidP="009528ED">
      <w:pPr>
        <w:pStyle w:val="ListParagraph"/>
        <w:numPr>
          <w:ilvl w:val="0"/>
          <w:numId w:val="18"/>
        </w:numPr>
        <w:spacing w:line="276" w:lineRule="auto"/>
        <w:ind w:left="360"/>
        <w:rPr>
          <w:rFonts w:asciiTheme="minorHAnsi" w:hAnsiTheme="minorHAnsi" w:cstheme="minorHAnsi"/>
        </w:rPr>
      </w:pPr>
      <w:r>
        <w:rPr>
          <w:rFonts w:asciiTheme="minorHAnsi" w:hAnsiTheme="minorHAnsi" w:cstheme="minorHAnsi"/>
          <w:b/>
        </w:rPr>
        <w:t xml:space="preserve">Specialised and licensed </w:t>
      </w:r>
      <w:r w:rsidR="00CA2CA0" w:rsidRPr="00276949">
        <w:rPr>
          <w:rFonts w:asciiTheme="minorHAnsi" w:hAnsiTheme="minorHAnsi" w:cstheme="minorHAnsi"/>
          <w:b/>
        </w:rPr>
        <w:t>CSOs/NGOs</w:t>
      </w:r>
      <w:r w:rsidR="00CA2CA0" w:rsidRPr="00276949">
        <w:rPr>
          <w:rFonts w:asciiTheme="minorHAnsi" w:hAnsiTheme="minorHAnsi" w:cstheme="minorHAnsi"/>
        </w:rPr>
        <w:t xml:space="preserve"> and social enterprises </w:t>
      </w:r>
      <w:r w:rsidR="00BB1E82">
        <w:rPr>
          <w:rFonts w:asciiTheme="minorHAnsi" w:hAnsiTheme="minorHAnsi" w:cstheme="minorHAnsi"/>
        </w:rPr>
        <w:t xml:space="preserve">due to their role in </w:t>
      </w:r>
      <w:r w:rsidR="00CA2CA0" w:rsidRPr="00276949">
        <w:rPr>
          <w:rFonts w:asciiTheme="minorHAnsi" w:hAnsiTheme="minorHAnsi" w:cstheme="minorHAnsi"/>
        </w:rPr>
        <w:t xml:space="preserve">providing and increasing the quality of social and family services for the beneficiaries which need to be addressed by both the municipal and central level authorities. </w:t>
      </w:r>
    </w:p>
    <w:p w14:paraId="7353F1C3" w14:textId="5E59F3D2" w:rsidR="001B65F3" w:rsidRPr="00E23299" w:rsidRDefault="001B65F3" w:rsidP="00DE0CC9">
      <w:pPr>
        <w:pStyle w:val="ListParagraph"/>
        <w:numPr>
          <w:ilvl w:val="1"/>
          <w:numId w:val="15"/>
        </w:numPr>
        <w:spacing w:before="240" w:after="60"/>
        <w:ind w:left="540"/>
        <w:jc w:val="both"/>
        <w:rPr>
          <w:rFonts w:asciiTheme="minorHAnsi" w:eastAsia="Times New Roman" w:hAnsiTheme="minorHAnsi" w:cstheme="minorHAnsi"/>
          <w:b/>
          <w:iCs/>
          <w:sz w:val="24"/>
          <w:szCs w:val="24"/>
        </w:rPr>
      </w:pPr>
      <w:r w:rsidRPr="00E23299">
        <w:rPr>
          <w:rFonts w:asciiTheme="minorHAnsi" w:eastAsia="Times New Roman" w:hAnsiTheme="minorHAnsi" w:cstheme="minorHAnsi"/>
          <w:b/>
          <w:iCs/>
          <w:sz w:val="24"/>
          <w:szCs w:val="24"/>
        </w:rPr>
        <w:t>Knowledge</w:t>
      </w:r>
    </w:p>
    <w:p w14:paraId="2C8BBB0F" w14:textId="77777777" w:rsidR="00D65821" w:rsidRPr="00096E61" w:rsidRDefault="00F745F1" w:rsidP="00096E61">
      <w:pPr>
        <w:spacing w:after="60"/>
        <w:jc w:val="both"/>
        <w:rPr>
          <w:rFonts w:asciiTheme="minorHAnsi" w:eastAsia="Times New Roman" w:hAnsiTheme="minorHAnsi" w:cstheme="minorHAnsi"/>
          <w:iCs/>
          <w:sz w:val="22"/>
          <w:szCs w:val="22"/>
        </w:rPr>
      </w:pPr>
      <w:r w:rsidRPr="00096E61">
        <w:rPr>
          <w:rFonts w:asciiTheme="minorHAnsi" w:eastAsia="Times New Roman" w:hAnsiTheme="minorHAnsi" w:cstheme="minorHAnsi"/>
          <w:iCs/>
          <w:sz w:val="22"/>
          <w:szCs w:val="22"/>
        </w:rPr>
        <w:t xml:space="preserve">The Action foresees the development of a range of </w:t>
      </w:r>
      <w:r w:rsidR="00B63D6E" w:rsidRPr="00096E61">
        <w:rPr>
          <w:rFonts w:asciiTheme="minorHAnsi" w:eastAsia="Times New Roman" w:hAnsiTheme="minorHAnsi" w:cstheme="minorHAnsi"/>
          <w:iCs/>
          <w:sz w:val="22"/>
          <w:szCs w:val="22"/>
        </w:rPr>
        <w:t xml:space="preserve">products which will serve CSW at institutional level, </w:t>
      </w:r>
      <w:r w:rsidR="00071167" w:rsidRPr="00096E61">
        <w:rPr>
          <w:rFonts w:asciiTheme="minorHAnsi" w:eastAsia="Times New Roman" w:hAnsiTheme="minorHAnsi" w:cstheme="minorHAnsi"/>
          <w:iCs/>
          <w:sz w:val="22"/>
          <w:szCs w:val="22"/>
        </w:rPr>
        <w:t xml:space="preserve">social workers, </w:t>
      </w:r>
      <w:r w:rsidR="004D387B" w:rsidRPr="00096E61">
        <w:rPr>
          <w:rFonts w:asciiTheme="minorHAnsi" w:eastAsia="Times New Roman" w:hAnsiTheme="minorHAnsi" w:cstheme="minorHAnsi"/>
          <w:iCs/>
          <w:sz w:val="22"/>
          <w:szCs w:val="22"/>
        </w:rPr>
        <w:t xml:space="preserve">other professionals who provide expertise related to social services </w:t>
      </w:r>
      <w:r w:rsidR="00071167" w:rsidRPr="00096E61">
        <w:rPr>
          <w:rFonts w:asciiTheme="minorHAnsi" w:eastAsia="Times New Roman" w:hAnsiTheme="minorHAnsi" w:cstheme="minorHAnsi"/>
          <w:iCs/>
          <w:sz w:val="22"/>
          <w:szCs w:val="22"/>
        </w:rPr>
        <w:t>and specialised NGOs/</w:t>
      </w:r>
      <w:r w:rsidR="004D387B" w:rsidRPr="00096E61">
        <w:rPr>
          <w:rFonts w:asciiTheme="minorHAnsi" w:eastAsia="Times New Roman" w:hAnsiTheme="minorHAnsi" w:cstheme="minorHAnsi"/>
          <w:iCs/>
          <w:sz w:val="22"/>
          <w:szCs w:val="22"/>
        </w:rPr>
        <w:t>CSOs</w:t>
      </w:r>
      <w:r w:rsidR="00D65821" w:rsidRPr="00096E61">
        <w:rPr>
          <w:rFonts w:asciiTheme="minorHAnsi" w:eastAsia="Times New Roman" w:hAnsiTheme="minorHAnsi" w:cstheme="minorHAnsi"/>
          <w:iCs/>
          <w:sz w:val="22"/>
          <w:szCs w:val="22"/>
        </w:rPr>
        <w:t xml:space="preserve">. </w:t>
      </w:r>
    </w:p>
    <w:p w14:paraId="6FDC70B1" w14:textId="77777777" w:rsidR="00293565" w:rsidRPr="00096E61" w:rsidRDefault="00D65821" w:rsidP="00096E61">
      <w:pPr>
        <w:spacing w:after="60"/>
        <w:jc w:val="both"/>
        <w:rPr>
          <w:rFonts w:asciiTheme="minorHAnsi" w:eastAsia="Times New Roman" w:hAnsiTheme="minorHAnsi" w:cstheme="minorHAnsi"/>
          <w:iCs/>
          <w:sz w:val="22"/>
          <w:szCs w:val="22"/>
        </w:rPr>
      </w:pPr>
      <w:r w:rsidRPr="00096E61">
        <w:rPr>
          <w:rFonts w:asciiTheme="minorHAnsi" w:eastAsia="Times New Roman" w:hAnsiTheme="minorHAnsi" w:cstheme="minorHAnsi"/>
          <w:iCs/>
          <w:sz w:val="22"/>
          <w:szCs w:val="22"/>
        </w:rPr>
        <w:t xml:space="preserve">UNDP shall draft four Administrative Instructions which will enable the development of service-based </w:t>
      </w:r>
      <w:r w:rsidR="00961068" w:rsidRPr="00096E61">
        <w:rPr>
          <w:rFonts w:asciiTheme="minorHAnsi" w:eastAsia="Times New Roman" w:hAnsiTheme="minorHAnsi" w:cstheme="minorHAnsi"/>
          <w:iCs/>
          <w:sz w:val="22"/>
          <w:szCs w:val="22"/>
        </w:rPr>
        <w:t>case management modules with accompanying digital templates/forms</w:t>
      </w:r>
      <w:r w:rsidR="00AD648A" w:rsidRPr="00096E61">
        <w:rPr>
          <w:rFonts w:asciiTheme="minorHAnsi" w:eastAsia="Times New Roman" w:hAnsiTheme="minorHAnsi" w:cstheme="minorHAnsi"/>
          <w:iCs/>
          <w:sz w:val="22"/>
          <w:szCs w:val="22"/>
        </w:rPr>
        <w:t xml:space="preserve"> and Guidelines</w:t>
      </w:r>
      <w:r w:rsidR="0003439D" w:rsidRPr="00096E61">
        <w:rPr>
          <w:rFonts w:asciiTheme="minorHAnsi" w:eastAsia="Times New Roman" w:hAnsiTheme="minorHAnsi" w:cstheme="minorHAnsi"/>
          <w:iCs/>
          <w:sz w:val="22"/>
          <w:szCs w:val="22"/>
        </w:rPr>
        <w:t xml:space="preserve">, </w:t>
      </w:r>
      <w:r w:rsidR="004E0258" w:rsidRPr="00096E61">
        <w:rPr>
          <w:rFonts w:asciiTheme="minorHAnsi" w:eastAsia="Times New Roman" w:hAnsiTheme="minorHAnsi" w:cstheme="minorHAnsi"/>
          <w:iCs/>
          <w:sz w:val="22"/>
          <w:szCs w:val="22"/>
        </w:rPr>
        <w:t xml:space="preserve">a Manual for service providers </w:t>
      </w:r>
      <w:r w:rsidR="00AD648A" w:rsidRPr="00096E61">
        <w:rPr>
          <w:rFonts w:asciiTheme="minorHAnsi" w:eastAsia="Times New Roman" w:hAnsiTheme="minorHAnsi" w:cstheme="minorHAnsi"/>
          <w:iCs/>
          <w:sz w:val="22"/>
          <w:szCs w:val="22"/>
        </w:rPr>
        <w:t>which unifies aspects of social work</w:t>
      </w:r>
      <w:r w:rsidR="009B3502" w:rsidRPr="00096E61">
        <w:rPr>
          <w:rFonts w:asciiTheme="minorHAnsi" w:eastAsia="Times New Roman" w:hAnsiTheme="minorHAnsi" w:cstheme="minorHAnsi"/>
          <w:iCs/>
          <w:sz w:val="22"/>
          <w:szCs w:val="22"/>
        </w:rPr>
        <w:t>, information material for visually impaired people</w:t>
      </w:r>
      <w:r w:rsidR="0003439D" w:rsidRPr="00096E61">
        <w:rPr>
          <w:rFonts w:asciiTheme="minorHAnsi" w:eastAsia="Times New Roman" w:hAnsiTheme="minorHAnsi" w:cstheme="minorHAnsi"/>
          <w:iCs/>
          <w:sz w:val="22"/>
          <w:szCs w:val="22"/>
        </w:rPr>
        <w:t xml:space="preserve">. </w:t>
      </w:r>
      <w:bookmarkStart w:id="10" w:name="_Toc491256502"/>
      <w:bookmarkStart w:id="11" w:name="_Toc491280188"/>
      <w:bookmarkStart w:id="12" w:name="_Toc491256503"/>
      <w:bookmarkStart w:id="13" w:name="_Toc491280189"/>
    </w:p>
    <w:p w14:paraId="3D18D3D7" w14:textId="59F4214E" w:rsidR="000B222A" w:rsidRPr="00096E61" w:rsidRDefault="00293565" w:rsidP="00096E61">
      <w:pPr>
        <w:spacing w:after="60"/>
        <w:jc w:val="both"/>
        <w:rPr>
          <w:rFonts w:asciiTheme="minorHAnsi" w:eastAsia="Times New Roman" w:hAnsiTheme="minorHAnsi" w:cstheme="minorHAnsi"/>
          <w:bCs/>
          <w:iCs/>
          <w:snapToGrid w:val="0"/>
          <w:sz w:val="22"/>
          <w:szCs w:val="22"/>
        </w:rPr>
      </w:pPr>
      <w:r w:rsidRPr="00096E61">
        <w:rPr>
          <w:rFonts w:asciiTheme="minorHAnsi" w:eastAsia="Times New Roman" w:hAnsiTheme="minorHAnsi" w:cstheme="minorHAnsi"/>
          <w:bCs/>
          <w:iCs/>
          <w:snapToGrid w:val="0"/>
          <w:sz w:val="22"/>
          <w:szCs w:val="22"/>
        </w:rPr>
        <w:t xml:space="preserve">All planned activities will provide maximum visibility to the EU as per </w:t>
      </w:r>
      <w:r w:rsidR="00BE6989">
        <w:rPr>
          <w:rFonts w:asciiTheme="minorHAnsi" w:eastAsia="Times New Roman" w:hAnsiTheme="minorHAnsi" w:cstheme="minorHAnsi"/>
          <w:bCs/>
          <w:iCs/>
          <w:snapToGrid w:val="0"/>
          <w:sz w:val="22"/>
          <w:szCs w:val="22"/>
        </w:rPr>
        <w:t>the Contribution Agreement</w:t>
      </w:r>
      <w:r w:rsidRPr="00096E61">
        <w:rPr>
          <w:rFonts w:asciiTheme="minorHAnsi" w:eastAsia="Times New Roman" w:hAnsiTheme="minorHAnsi" w:cstheme="minorHAnsi"/>
          <w:bCs/>
          <w:iCs/>
          <w:snapToGrid w:val="0"/>
          <w:sz w:val="22"/>
          <w:szCs w:val="22"/>
        </w:rPr>
        <w:t xml:space="preserve"> (Annex II - General Conditions, Art. 8) and the “Joint Visibility guidelines for EC-UN Actions in the field”.</w:t>
      </w:r>
      <w:bookmarkEnd w:id="10"/>
      <w:bookmarkEnd w:id="11"/>
      <w:r w:rsidRPr="00096E61">
        <w:rPr>
          <w:rFonts w:asciiTheme="minorHAnsi" w:eastAsia="Times New Roman" w:hAnsiTheme="minorHAnsi" w:cstheme="minorHAnsi"/>
          <w:iCs/>
          <w:snapToGrid w:val="0"/>
          <w:sz w:val="22"/>
          <w:szCs w:val="22"/>
        </w:rPr>
        <w:t xml:space="preserve"> </w:t>
      </w:r>
      <w:r w:rsidR="005F6961" w:rsidRPr="00096E61">
        <w:rPr>
          <w:rFonts w:asciiTheme="minorHAnsi" w:eastAsia="Times New Roman" w:hAnsiTheme="minorHAnsi" w:cstheme="minorHAnsi"/>
          <w:iCs/>
          <w:snapToGrid w:val="0"/>
          <w:sz w:val="22"/>
          <w:szCs w:val="22"/>
        </w:rPr>
        <w:t xml:space="preserve">As part of the Action </w:t>
      </w:r>
      <w:r w:rsidR="005F6961" w:rsidRPr="00096E61">
        <w:rPr>
          <w:rFonts w:asciiTheme="minorHAnsi" w:eastAsia="Times New Roman" w:hAnsiTheme="minorHAnsi" w:cstheme="minorHAnsi"/>
          <w:bCs/>
          <w:iCs/>
          <w:snapToGrid w:val="0"/>
          <w:sz w:val="22"/>
          <w:szCs w:val="22"/>
        </w:rPr>
        <w:t xml:space="preserve">a range of </w:t>
      </w:r>
      <w:r w:rsidRPr="00096E61">
        <w:rPr>
          <w:rFonts w:asciiTheme="minorHAnsi" w:eastAsia="Times New Roman" w:hAnsiTheme="minorHAnsi" w:cstheme="minorHAnsi"/>
          <w:bCs/>
          <w:iCs/>
          <w:snapToGrid w:val="0"/>
          <w:sz w:val="22"/>
          <w:szCs w:val="22"/>
        </w:rPr>
        <w:t>visibility activities</w:t>
      </w:r>
      <w:r w:rsidR="009C0B2A" w:rsidRPr="00096E61">
        <w:rPr>
          <w:rFonts w:asciiTheme="minorHAnsi" w:eastAsia="Times New Roman" w:hAnsiTheme="minorHAnsi" w:cstheme="minorHAnsi"/>
          <w:bCs/>
          <w:iCs/>
          <w:snapToGrid w:val="0"/>
          <w:sz w:val="22"/>
          <w:szCs w:val="22"/>
        </w:rPr>
        <w:t xml:space="preserve"> will be undertaken</w:t>
      </w:r>
      <w:r w:rsidR="005F6961" w:rsidRPr="00096E61">
        <w:rPr>
          <w:rFonts w:asciiTheme="minorHAnsi" w:eastAsia="Times New Roman" w:hAnsiTheme="minorHAnsi" w:cstheme="minorHAnsi"/>
          <w:bCs/>
          <w:iCs/>
          <w:snapToGrid w:val="0"/>
          <w:sz w:val="22"/>
          <w:szCs w:val="22"/>
        </w:rPr>
        <w:t xml:space="preserve">, </w:t>
      </w:r>
      <w:r w:rsidRPr="00096E61">
        <w:rPr>
          <w:rFonts w:asciiTheme="minorHAnsi" w:eastAsia="Times New Roman" w:hAnsiTheme="minorHAnsi" w:cstheme="minorHAnsi"/>
          <w:bCs/>
          <w:iCs/>
          <w:snapToGrid w:val="0"/>
          <w:sz w:val="22"/>
          <w:szCs w:val="22"/>
        </w:rPr>
        <w:t xml:space="preserve">aimed at building strong awareness among relevant audiences about the objectives, activities and accomplishment of the project, the role of </w:t>
      </w:r>
      <w:r w:rsidR="009C0B2A" w:rsidRPr="00096E61">
        <w:rPr>
          <w:rFonts w:asciiTheme="minorHAnsi" w:eastAsia="Times New Roman" w:hAnsiTheme="minorHAnsi" w:cstheme="minorHAnsi"/>
          <w:bCs/>
          <w:iCs/>
          <w:snapToGrid w:val="0"/>
          <w:sz w:val="22"/>
          <w:szCs w:val="22"/>
        </w:rPr>
        <w:t xml:space="preserve">EU, </w:t>
      </w:r>
      <w:r w:rsidRPr="00096E61">
        <w:rPr>
          <w:rFonts w:asciiTheme="minorHAnsi" w:eastAsia="Times New Roman" w:hAnsiTheme="minorHAnsi" w:cstheme="minorHAnsi"/>
          <w:bCs/>
          <w:iCs/>
          <w:snapToGrid w:val="0"/>
          <w:sz w:val="22"/>
          <w:szCs w:val="22"/>
        </w:rPr>
        <w:t xml:space="preserve">partner organizations and the impact of this cooperation. </w:t>
      </w:r>
      <w:bookmarkEnd w:id="12"/>
      <w:bookmarkEnd w:id="13"/>
    </w:p>
    <w:p w14:paraId="2C6FA99F" w14:textId="7DBEF407" w:rsidR="00293565" w:rsidRPr="00096E61" w:rsidRDefault="000B222A" w:rsidP="00096E61">
      <w:pPr>
        <w:spacing w:after="60"/>
        <w:jc w:val="both"/>
        <w:rPr>
          <w:rFonts w:asciiTheme="minorHAnsi" w:eastAsia="Times New Roman" w:hAnsiTheme="minorHAnsi" w:cstheme="minorHAnsi"/>
          <w:iCs/>
          <w:sz w:val="22"/>
          <w:szCs w:val="22"/>
          <w:lang w:eastAsia="en-GB"/>
        </w:rPr>
      </w:pPr>
      <w:r w:rsidRPr="00096E61">
        <w:rPr>
          <w:rFonts w:asciiTheme="minorHAnsi" w:eastAsia="Times New Roman" w:hAnsiTheme="minorHAnsi" w:cstheme="minorHAnsi"/>
          <w:iCs/>
          <w:sz w:val="22"/>
          <w:szCs w:val="22"/>
          <w:lang w:eastAsia="en-GB"/>
        </w:rPr>
        <w:t>D</w:t>
      </w:r>
      <w:r w:rsidR="00293565" w:rsidRPr="00096E61">
        <w:rPr>
          <w:rFonts w:asciiTheme="minorHAnsi" w:eastAsia="Times New Roman" w:hAnsiTheme="minorHAnsi" w:cstheme="minorHAnsi"/>
          <w:iCs/>
          <w:sz w:val="22"/>
          <w:szCs w:val="22"/>
          <w:lang w:eastAsia="en-GB"/>
        </w:rPr>
        <w:t>elivery of main message will be carried out in three different forms:</w:t>
      </w:r>
    </w:p>
    <w:p w14:paraId="4E96492B" w14:textId="21A49B18" w:rsidR="00293565" w:rsidRPr="00096E61" w:rsidRDefault="00293565" w:rsidP="00DE0CC9">
      <w:pPr>
        <w:numPr>
          <w:ilvl w:val="0"/>
          <w:numId w:val="14"/>
        </w:numPr>
        <w:ind w:left="270" w:hanging="270"/>
        <w:jc w:val="both"/>
        <w:rPr>
          <w:rFonts w:asciiTheme="minorHAnsi" w:eastAsia="Times New Roman" w:hAnsiTheme="minorHAnsi" w:cstheme="minorHAnsi"/>
          <w:iCs/>
          <w:sz w:val="22"/>
          <w:szCs w:val="22"/>
          <w:lang w:eastAsia="en-GB"/>
        </w:rPr>
      </w:pPr>
      <w:r w:rsidRPr="00096E61">
        <w:rPr>
          <w:rFonts w:asciiTheme="minorHAnsi" w:eastAsia="Times New Roman" w:hAnsiTheme="minorHAnsi" w:cstheme="minorHAnsi"/>
          <w:iCs/>
          <w:sz w:val="22"/>
          <w:szCs w:val="22"/>
          <w:lang w:eastAsia="en-GB"/>
        </w:rPr>
        <w:t>Direct communications with primary and key stakeholders including local and national authorities and local population in keeping with the main focal areas of the project;</w:t>
      </w:r>
    </w:p>
    <w:p w14:paraId="7681C871" w14:textId="77777777" w:rsidR="00293565" w:rsidRPr="00096E61" w:rsidRDefault="00293565" w:rsidP="00DE0CC9">
      <w:pPr>
        <w:numPr>
          <w:ilvl w:val="0"/>
          <w:numId w:val="14"/>
        </w:numPr>
        <w:ind w:left="270" w:hanging="270"/>
        <w:jc w:val="both"/>
        <w:rPr>
          <w:rFonts w:asciiTheme="minorHAnsi" w:eastAsia="Times New Roman" w:hAnsiTheme="minorHAnsi" w:cstheme="minorHAnsi"/>
          <w:iCs/>
          <w:sz w:val="22"/>
          <w:szCs w:val="22"/>
          <w:lang w:eastAsia="en-GB"/>
        </w:rPr>
      </w:pPr>
      <w:r w:rsidRPr="00096E61">
        <w:rPr>
          <w:rFonts w:asciiTheme="minorHAnsi" w:eastAsia="Times New Roman" w:hAnsiTheme="minorHAnsi" w:cstheme="minorHAnsi"/>
          <w:iCs/>
          <w:sz w:val="22"/>
          <w:szCs w:val="22"/>
          <w:lang w:eastAsia="en-GB"/>
        </w:rPr>
        <w:t xml:space="preserve">Publicity/public information outreach including press, media conference upon major initiatives/milestones of the project, press releases, media interviews, photo opportunities, newspaper and other features- especially of the beautification and rehabilitation of selected sites; </w:t>
      </w:r>
    </w:p>
    <w:p w14:paraId="6CE1557B" w14:textId="75BFE5E1" w:rsidR="00356293" w:rsidRPr="00096E61" w:rsidRDefault="00293565" w:rsidP="00DE0CC9">
      <w:pPr>
        <w:numPr>
          <w:ilvl w:val="0"/>
          <w:numId w:val="14"/>
        </w:numPr>
        <w:ind w:left="270" w:hanging="270"/>
        <w:jc w:val="both"/>
        <w:rPr>
          <w:rFonts w:asciiTheme="minorHAnsi" w:eastAsia="Times New Roman" w:hAnsiTheme="minorHAnsi" w:cstheme="minorHAnsi"/>
          <w:iCs/>
          <w:sz w:val="22"/>
          <w:szCs w:val="22"/>
          <w:lang w:eastAsia="en-GB"/>
        </w:rPr>
      </w:pPr>
      <w:r w:rsidRPr="00096E61">
        <w:rPr>
          <w:rFonts w:asciiTheme="minorHAnsi" w:eastAsia="Times New Roman" w:hAnsiTheme="minorHAnsi" w:cstheme="minorHAnsi"/>
          <w:iCs/>
          <w:sz w:val="22"/>
          <w:szCs w:val="22"/>
          <w:lang w:eastAsia="en-GB"/>
        </w:rPr>
        <w:t xml:space="preserve">Web-based communications through </w:t>
      </w:r>
      <w:r w:rsidR="000B222A" w:rsidRPr="00096E61">
        <w:rPr>
          <w:rFonts w:asciiTheme="minorHAnsi" w:eastAsia="Times New Roman" w:hAnsiTheme="minorHAnsi" w:cstheme="minorHAnsi"/>
          <w:iCs/>
          <w:sz w:val="22"/>
          <w:szCs w:val="22"/>
          <w:lang w:eastAsia="en-GB"/>
        </w:rPr>
        <w:t>UNDP Kosovo’s website and other UNDP platforms such as Community of Practice, Exposure</w:t>
      </w:r>
      <w:r w:rsidR="009A0CA6">
        <w:rPr>
          <w:rFonts w:asciiTheme="minorHAnsi" w:eastAsia="Times New Roman" w:hAnsiTheme="minorHAnsi" w:cstheme="minorHAnsi"/>
          <w:iCs/>
          <w:sz w:val="22"/>
          <w:szCs w:val="22"/>
          <w:lang w:eastAsia="en-GB"/>
        </w:rPr>
        <w:t xml:space="preserve"> </w:t>
      </w:r>
      <w:r w:rsidR="000B222A" w:rsidRPr="00096E61">
        <w:rPr>
          <w:rFonts w:asciiTheme="minorHAnsi" w:eastAsia="Times New Roman" w:hAnsiTheme="minorHAnsi" w:cstheme="minorHAnsi"/>
          <w:iCs/>
          <w:sz w:val="22"/>
          <w:szCs w:val="22"/>
          <w:lang w:eastAsia="en-GB"/>
        </w:rPr>
        <w:t xml:space="preserve">Story, </w:t>
      </w:r>
      <w:r w:rsidR="00356293" w:rsidRPr="00096E61">
        <w:rPr>
          <w:rFonts w:asciiTheme="minorHAnsi" w:eastAsia="Times New Roman" w:hAnsiTheme="minorHAnsi" w:cstheme="minorHAnsi"/>
          <w:iCs/>
          <w:sz w:val="22"/>
          <w:szCs w:val="22"/>
          <w:lang w:eastAsia="en-GB"/>
        </w:rPr>
        <w:t xml:space="preserve">FB, twitter, Instagram. </w:t>
      </w:r>
    </w:p>
    <w:p w14:paraId="62D71201" w14:textId="77777777" w:rsidR="00356293" w:rsidRPr="00BC00E6" w:rsidRDefault="00356293" w:rsidP="00356293">
      <w:pPr>
        <w:ind w:left="270"/>
        <w:jc w:val="both"/>
        <w:rPr>
          <w:rFonts w:asciiTheme="minorHAnsi" w:eastAsia="Times New Roman" w:hAnsiTheme="minorHAnsi" w:cstheme="minorHAnsi"/>
          <w:sz w:val="21"/>
          <w:szCs w:val="21"/>
          <w:lang w:eastAsia="en-GB"/>
        </w:rPr>
      </w:pPr>
    </w:p>
    <w:p w14:paraId="766EB4A8" w14:textId="7FA000E6" w:rsidR="001B65F3" w:rsidRPr="00096E61" w:rsidRDefault="00293565" w:rsidP="00A81C9D">
      <w:pPr>
        <w:jc w:val="both"/>
        <w:rPr>
          <w:rFonts w:asciiTheme="minorHAnsi" w:eastAsia="Times New Roman" w:hAnsiTheme="minorHAnsi" w:cstheme="minorHAnsi"/>
          <w:i/>
          <w:sz w:val="22"/>
          <w:szCs w:val="22"/>
        </w:rPr>
      </w:pPr>
      <w:r w:rsidRPr="00096E61">
        <w:rPr>
          <w:rFonts w:asciiTheme="minorHAnsi" w:eastAsia="Times New Roman" w:hAnsiTheme="minorHAnsi" w:cstheme="minorHAnsi"/>
          <w:sz w:val="22"/>
          <w:szCs w:val="22"/>
          <w:lang w:eastAsia="en-GB"/>
        </w:rPr>
        <w:t>All visibility outputs</w:t>
      </w:r>
      <w:r w:rsidR="00795AEC" w:rsidRPr="00096E61">
        <w:rPr>
          <w:rFonts w:asciiTheme="minorHAnsi" w:eastAsia="Times New Roman" w:hAnsiTheme="minorHAnsi" w:cstheme="minorHAnsi"/>
          <w:sz w:val="22"/>
          <w:szCs w:val="22"/>
          <w:lang w:eastAsia="en-GB"/>
        </w:rPr>
        <w:t xml:space="preserve"> </w:t>
      </w:r>
      <w:r w:rsidRPr="00096E61">
        <w:rPr>
          <w:rFonts w:asciiTheme="minorHAnsi" w:eastAsia="Times New Roman" w:hAnsiTheme="minorHAnsi" w:cstheme="minorHAnsi"/>
          <w:sz w:val="22"/>
          <w:szCs w:val="22"/>
          <w:lang w:eastAsia="en-GB"/>
        </w:rPr>
        <w:t xml:space="preserve">will be shared with the EUOK </w:t>
      </w:r>
      <w:r w:rsidR="00795AEC" w:rsidRPr="00096E61">
        <w:rPr>
          <w:rFonts w:asciiTheme="minorHAnsi" w:eastAsia="Times New Roman" w:hAnsiTheme="minorHAnsi" w:cstheme="minorHAnsi"/>
          <w:sz w:val="22"/>
          <w:szCs w:val="22"/>
          <w:lang w:eastAsia="en-GB"/>
        </w:rPr>
        <w:t xml:space="preserve">communications team </w:t>
      </w:r>
      <w:r w:rsidRPr="00096E61">
        <w:rPr>
          <w:rFonts w:asciiTheme="minorHAnsi" w:eastAsia="Times New Roman" w:hAnsiTheme="minorHAnsi" w:cstheme="minorHAnsi"/>
          <w:sz w:val="22"/>
          <w:szCs w:val="22"/>
          <w:lang w:eastAsia="en-GB"/>
        </w:rPr>
        <w:t xml:space="preserve">for their feedback </w:t>
      </w:r>
      <w:r w:rsidR="00A81C9D" w:rsidRPr="00096E61">
        <w:rPr>
          <w:rFonts w:asciiTheme="minorHAnsi" w:eastAsia="Times New Roman" w:hAnsiTheme="minorHAnsi" w:cstheme="minorHAnsi"/>
          <w:sz w:val="22"/>
          <w:szCs w:val="22"/>
          <w:lang w:eastAsia="en-GB"/>
        </w:rPr>
        <w:t xml:space="preserve">prior to publication. </w:t>
      </w:r>
      <w:r w:rsidR="00D65318">
        <w:rPr>
          <w:rFonts w:asciiTheme="minorHAnsi" w:eastAsia="Times New Roman" w:hAnsiTheme="minorHAnsi" w:cstheme="minorHAnsi"/>
          <w:sz w:val="22"/>
          <w:szCs w:val="22"/>
          <w:lang w:eastAsia="en-GB"/>
        </w:rPr>
        <w:t xml:space="preserve">A detailed Communication and Visibility Plan is laid down in Annex 6 to the present EU-UNDP Contribution Agreement. </w:t>
      </w:r>
    </w:p>
    <w:p w14:paraId="50FE2246" w14:textId="4075C919" w:rsidR="007B77F6" w:rsidRDefault="007B77F6">
      <w:pPr>
        <w:rPr>
          <w:rFonts w:asciiTheme="minorHAnsi" w:eastAsia="Times New Roman" w:hAnsiTheme="minorHAnsi" w:cstheme="minorHAnsi"/>
        </w:rPr>
      </w:pPr>
      <w:r>
        <w:rPr>
          <w:rFonts w:asciiTheme="minorHAnsi" w:eastAsia="Times New Roman" w:hAnsiTheme="minorHAnsi" w:cstheme="minorHAnsi"/>
        </w:rPr>
        <w:br w:type="page"/>
      </w:r>
    </w:p>
    <w:p w14:paraId="35E6AFFE" w14:textId="0BFEA76F" w:rsidR="00531F12" w:rsidRPr="008D26E9" w:rsidRDefault="00531F12" w:rsidP="00DE0CC9">
      <w:pPr>
        <w:pStyle w:val="ListParagraph"/>
        <w:numPr>
          <w:ilvl w:val="0"/>
          <w:numId w:val="15"/>
        </w:numPr>
        <w:ind w:left="720"/>
        <w:rPr>
          <w:rFonts w:asciiTheme="minorHAnsi" w:eastAsia="Times New Roman" w:hAnsiTheme="minorHAnsi" w:cstheme="minorHAnsi"/>
          <w:b/>
          <w:smallCaps/>
          <w:spacing w:val="-2"/>
          <w:sz w:val="28"/>
          <w:szCs w:val="20"/>
        </w:rPr>
      </w:pPr>
      <w:r w:rsidRPr="008D26E9">
        <w:rPr>
          <w:rFonts w:asciiTheme="minorHAnsi" w:eastAsia="Times New Roman" w:hAnsiTheme="minorHAnsi" w:cstheme="minorHAnsi"/>
          <w:b/>
          <w:smallCaps/>
          <w:spacing w:val="-2"/>
          <w:sz w:val="28"/>
          <w:szCs w:val="20"/>
        </w:rPr>
        <w:lastRenderedPageBreak/>
        <w:t>S</w:t>
      </w:r>
      <w:r w:rsidR="005A2978" w:rsidRPr="008D26E9">
        <w:rPr>
          <w:rFonts w:asciiTheme="minorHAnsi" w:eastAsia="Times New Roman" w:hAnsiTheme="minorHAnsi" w:cstheme="minorHAnsi"/>
          <w:b/>
          <w:smallCaps/>
          <w:spacing w:val="-2"/>
          <w:sz w:val="28"/>
          <w:szCs w:val="20"/>
        </w:rPr>
        <w:t>ustainability</w:t>
      </w:r>
      <w:r w:rsidR="009D06B0" w:rsidRPr="008D26E9">
        <w:rPr>
          <w:rFonts w:asciiTheme="minorHAnsi" w:eastAsia="Times New Roman" w:hAnsiTheme="minorHAnsi" w:cstheme="minorHAnsi"/>
          <w:b/>
          <w:smallCaps/>
          <w:spacing w:val="-2"/>
          <w:sz w:val="28"/>
          <w:szCs w:val="20"/>
        </w:rPr>
        <w:t xml:space="preserve"> and scaling-up </w:t>
      </w:r>
    </w:p>
    <w:p w14:paraId="2079E0E2" w14:textId="2DDD534A" w:rsidR="00D84E57" w:rsidRPr="00BC00E6" w:rsidRDefault="009D06B0" w:rsidP="00163818">
      <w:pPr>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The project will lay the ground for the sustainability of results t</w:t>
      </w:r>
      <w:r w:rsidR="00163818" w:rsidRPr="00BC00E6">
        <w:rPr>
          <w:rFonts w:asciiTheme="minorHAnsi" w:eastAsia="DengXian" w:hAnsiTheme="minorHAnsi" w:cstheme="minorHAnsi"/>
          <w:bCs/>
          <w:sz w:val="22"/>
          <w:szCs w:val="22"/>
          <w:lang w:eastAsia="zh-CN"/>
        </w:rPr>
        <w:t xml:space="preserve">hrough a demand-driven approach, aligned with the needs of </w:t>
      </w:r>
      <w:r w:rsidRPr="00BC00E6">
        <w:rPr>
          <w:rFonts w:asciiTheme="minorHAnsi" w:eastAsia="DengXian" w:hAnsiTheme="minorHAnsi" w:cstheme="minorHAnsi"/>
          <w:bCs/>
          <w:sz w:val="22"/>
          <w:szCs w:val="22"/>
          <w:lang w:eastAsia="zh-CN"/>
        </w:rPr>
        <w:t xml:space="preserve">individual beneficiaries and </w:t>
      </w:r>
      <w:r w:rsidR="00163818" w:rsidRPr="00BC00E6">
        <w:rPr>
          <w:rFonts w:asciiTheme="minorHAnsi" w:eastAsia="DengXian" w:hAnsiTheme="minorHAnsi" w:cstheme="minorHAnsi"/>
          <w:bCs/>
          <w:sz w:val="22"/>
          <w:szCs w:val="22"/>
          <w:lang w:eastAsia="zh-CN"/>
        </w:rPr>
        <w:t xml:space="preserve">institutional partners. Planned interventions will respond to the needs and priorities identified through </w:t>
      </w:r>
      <w:r w:rsidR="009F2608" w:rsidRPr="00BC00E6">
        <w:rPr>
          <w:rFonts w:asciiTheme="minorHAnsi" w:eastAsia="DengXian" w:hAnsiTheme="minorHAnsi" w:cstheme="minorHAnsi"/>
          <w:bCs/>
          <w:sz w:val="22"/>
          <w:szCs w:val="22"/>
          <w:lang w:eastAsia="zh-CN"/>
        </w:rPr>
        <w:t>existing institutional mechanisms</w:t>
      </w:r>
      <w:r w:rsidR="008C1F11" w:rsidRPr="00BC00E6">
        <w:rPr>
          <w:rFonts w:asciiTheme="minorHAnsi" w:eastAsia="DengXian" w:hAnsiTheme="minorHAnsi" w:cstheme="minorHAnsi"/>
          <w:bCs/>
          <w:sz w:val="22"/>
          <w:szCs w:val="22"/>
          <w:lang w:eastAsia="zh-CN"/>
        </w:rPr>
        <w:t xml:space="preserve">, related research and data collection, including consultations with </w:t>
      </w:r>
      <w:r w:rsidR="003779DC" w:rsidRPr="00BC00E6">
        <w:rPr>
          <w:rFonts w:asciiTheme="minorHAnsi" w:eastAsia="DengXian" w:hAnsiTheme="minorHAnsi" w:cstheme="minorHAnsi"/>
          <w:bCs/>
          <w:sz w:val="22"/>
          <w:szCs w:val="22"/>
          <w:lang w:eastAsia="zh-CN"/>
        </w:rPr>
        <w:t xml:space="preserve">partners and stakeholders. </w:t>
      </w:r>
    </w:p>
    <w:p w14:paraId="034D76C5" w14:textId="7CBA9316" w:rsidR="00D84E57" w:rsidRPr="00BC00E6" w:rsidRDefault="00D84E57" w:rsidP="008728C7">
      <w:pPr>
        <w:spacing w:before="12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During the design of the </w:t>
      </w:r>
      <w:r w:rsidR="00D17CFD" w:rsidRPr="00BC00E6">
        <w:rPr>
          <w:rFonts w:asciiTheme="minorHAnsi" w:eastAsia="DengXian" w:hAnsiTheme="minorHAnsi" w:cstheme="minorHAnsi"/>
          <w:bCs/>
          <w:sz w:val="22"/>
          <w:szCs w:val="22"/>
          <w:lang w:eastAsia="zh-CN"/>
        </w:rPr>
        <w:t>Action</w:t>
      </w:r>
      <w:r w:rsidRPr="00BC00E6">
        <w:rPr>
          <w:rFonts w:asciiTheme="minorHAnsi" w:eastAsia="DengXian" w:hAnsiTheme="minorHAnsi" w:cstheme="minorHAnsi"/>
          <w:bCs/>
          <w:sz w:val="22"/>
          <w:szCs w:val="22"/>
          <w:lang w:eastAsia="zh-CN"/>
        </w:rPr>
        <w:t xml:space="preserve">, </w:t>
      </w:r>
      <w:r w:rsidR="00D17CFD" w:rsidRPr="00BC00E6">
        <w:rPr>
          <w:rFonts w:asciiTheme="minorHAnsi" w:eastAsia="DengXian" w:hAnsiTheme="minorHAnsi" w:cstheme="minorHAnsi"/>
          <w:bCs/>
          <w:sz w:val="22"/>
          <w:szCs w:val="22"/>
          <w:lang w:eastAsia="zh-CN"/>
        </w:rPr>
        <w:t>several rounds of consultations were</w:t>
      </w:r>
      <w:r w:rsidRPr="00BC00E6">
        <w:rPr>
          <w:rFonts w:asciiTheme="minorHAnsi" w:eastAsia="DengXian" w:hAnsiTheme="minorHAnsi" w:cstheme="minorHAnsi"/>
          <w:bCs/>
          <w:sz w:val="22"/>
          <w:szCs w:val="22"/>
          <w:lang w:eastAsia="zh-CN"/>
        </w:rPr>
        <w:t xml:space="preserve"> organized with key partners and stakeholders on the most pressing needs </w:t>
      </w:r>
      <w:r w:rsidR="007009CC" w:rsidRPr="00BC00E6">
        <w:rPr>
          <w:rFonts w:asciiTheme="minorHAnsi" w:eastAsia="DengXian" w:hAnsiTheme="minorHAnsi" w:cstheme="minorHAnsi"/>
          <w:bCs/>
          <w:sz w:val="22"/>
          <w:szCs w:val="22"/>
          <w:lang w:eastAsia="zh-CN"/>
        </w:rPr>
        <w:t xml:space="preserve">from the institutional </w:t>
      </w:r>
      <w:r w:rsidR="009F31D1" w:rsidRPr="00BC00E6">
        <w:rPr>
          <w:rFonts w:asciiTheme="minorHAnsi" w:eastAsia="DengXian" w:hAnsiTheme="minorHAnsi" w:cstheme="minorHAnsi"/>
          <w:bCs/>
          <w:sz w:val="22"/>
          <w:szCs w:val="22"/>
          <w:lang w:eastAsia="zh-CN"/>
        </w:rPr>
        <w:t>point of view (service delivery) and end beneficiary point of view (vulnerable groups most affected by the crisis). The tripartite consultation process</w:t>
      </w:r>
      <w:r w:rsidR="001F1CE7" w:rsidRPr="00BC00E6">
        <w:rPr>
          <w:rFonts w:asciiTheme="minorHAnsi" w:eastAsia="DengXian" w:hAnsiTheme="minorHAnsi" w:cstheme="minorHAnsi"/>
          <w:bCs/>
          <w:sz w:val="22"/>
          <w:szCs w:val="22"/>
          <w:lang w:eastAsia="zh-CN"/>
        </w:rPr>
        <w:t xml:space="preserve"> between the EUOK as the donor,</w:t>
      </w:r>
      <w:r w:rsidR="00A14753" w:rsidRPr="00BC00E6">
        <w:rPr>
          <w:rFonts w:asciiTheme="minorHAnsi" w:eastAsia="DengXian" w:hAnsiTheme="minorHAnsi" w:cstheme="minorHAnsi"/>
          <w:bCs/>
          <w:sz w:val="22"/>
          <w:szCs w:val="22"/>
          <w:lang w:eastAsia="zh-CN"/>
        </w:rPr>
        <w:t xml:space="preserve"> institutional representatives, and </w:t>
      </w:r>
      <w:r w:rsidR="001F1CE7" w:rsidRPr="00BC00E6">
        <w:rPr>
          <w:rFonts w:asciiTheme="minorHAnsi" w:eastAsia="DengXian" w:hAnsiTheme="minorHAnsi" w:cstheme="minorHAnsi"/>
          <w:bCs/>
          <w:sz w:val="22"/>
          <w:szCs w:val="22"/>
          <w:lang w:eastAsia="zh-CN"/>
        </w:rPr>
        <w:t xml:space="preserve">participating UN Agencies and </w:t>
      </w:r>
      <w:r w:rsidR="00A14753" w:rsidRPr="00BC00E6">
        <w:rPr>
          <w:rFonts w:asciiTheme="minorHAnsi" w:eastAsia="DengXian" w:hAnsiTheme="minorHAnsi" w:cstheme="minorHAnsi"/>
          <w:bCs/>
          <w:sz w:val="22"/>
          <w:szCs w:val="22"/>
          <w:lang w:eastAsia="zh-CN"/>
        </w:rPr>
        <w:t>other stakeholders,</w:t>
      </w:r>
      <w:r w:rsidR="00783ABA" w:rsidRPr="00BC00E6">
        <w:rPr>
          <w:rFonts w:asciiTheme="minorHAnsi" w:eastAsia="DengXian" w:hAnsiTheme="minorHAnsi" w:cstheme="minorHAnsi"/>
          <w:bCs/>
          <w:sz w:val="22"/>
          <w:szCs w:val="22"/>
          <w:lang w:eastAsia="zh-CN"/>
        </w:rPr>
        <w:t xml:space="preserve"> has contributed to the alignment of interventions</w:t>
      </w:r>
      <w:r w:rsidR="0008101B" w:rsidRPr="00BC00E6">
        <w:rPr>
          <w:rFonts w:asciiTheme="minorHAnsi" w:eastAsia="DengXian" w:hAnsiTheme="minorHAnsi" w:cstheme="minorHAnsi"/>
          <w:bCs/>
          <w:sz w:val="22"/>
          <w:szCs w:val="22"/>
          <w:lang w:eastAsia="zh-CN"/>
        </w:rPr>
        <w:t xml:space="preserve">. All interventions are </w:t>
      </w:r>
      <w:r w:rsidRPr="00BC00E6">
        <w:rPr>
          <w:rFonts w:asciiTheme="minorHAnsi" w:eastAsia="DengXian" w:hAnsiTheme="minorHAnsi" w:cstheme="minorHAnsi"/>
          <w:bCs/>
          <w:sz w:val="22"/>
          <w:szCs w:val="22"/>
          <w:lang w:eastAsia="zh-CN"/>
        </w:rPr>
        <w:t>complementary, tailor-made</w:t>
      </w:r>
      <w:r w:rsidR="00135F3D" w:rsidRPr="00BC00E6">
        <w:rPr>
          <w:rFonts w:asciiTheme="minorHAnsi" w:eastAsia="DengXian" w:hAnsiTheme="minorHAnsi" w:cstheme="minorHAnsi"/>
          <w:bCs/>
          <w:sz w:val="22"/>
          <w:szCs w:val="22"/>
          <w:lang w:eastAsia="zh-CN"/>
        </w:rPr>
        <w:t>, address</w:t>
      </w:r>
      <w:r w:rsidR="0008101B" w:rsidRPr="00BC00E6">
        <w:rPr>
          <w:rFonts w:asciiTheme="minorHAnsi" w:eastAsia="DengXian" w:hAnsiTheme="minorHAnsi" w:cstheme="minorHAnsi"/>
          <w:bCs/>
          <w:sz w:val="22"/>
          <w:szCs w:val="22"/>
          <w:lang w:eastAsia="zh-CN"/>
        </w:rPr>
        <w:t>ing</w:t>
      </w:r>
      <w:r w:rsidR="00135F3D" w:rsidRPr="00BC00E6">
        <w:rPr>
          <w:rFonts w:asciiTheme="minorHAnsi" w:eastAsia="DengXian" w:hAnsiTheme="minorHAnsi" w:cstheme="minorHAnsi"/>
          <w:bCs/>
          <w:sz w:val="22"/>
          <w:szCs w:val="22"/>
          <w:lang w:eastAsia="zh-CN"/>
        </w:rPr>
        <w:t xml:space="preserve"> the </w:t>
      </w:r>
      <w:r w:rsidR="005D6727" w:rsidRPr="00BC00E6">
        <w:rPr>
          <w:rFonts w:asciiTheme="minorHAnsi" w:eastAsia="DengXian" w:hAnsiTheme="minorHAnsi" w:cstheme="minorHAnsi"/>
          <w:bCs/>
          <w:sz w:val="22"/>
          <w:szCs w:val="22"/>
          <w:lang w:eastAsia="zh-CN"/>
        </w:rPr>
        <w:t xml:space="preserve">effects of the </w:t>
      </w:r>
      <w:r w:rsidR="00135F3D" w:rsidRPr="00BC00E6">
        <w:rPr>
          <w:rFonts w:asciiTheme="minorHAnsi" w:eastAsia="DengXian" w:hAnsiTheme="minorHAnsi" w:cstheme="minorHAnsi"/>
          <w:bCs/>
          <w:sz w:val="22"/>
          <w:szCs w:val="22"/>
          <w:lang w:eastAsia="zh-CN"/>
        </w:rPr>
        <w:t>pandemic</w:t>
      </w:r>
      <w:r w:rsidR="005D6727" w:rsidRPr="00BC00E6">
        <w:rPr>
          <w:rFonts w:asciiTheme="minorHAnsi" w:eastAsia="DengXian" w:hAnsiTheme="minorHAnsi" w:cstheme="minorHAnsi"/>
          <w:bCs/>
          <w:sz w:val="22"/>
          <w:szCs w:val="22"/>
          <w:lang w:eastAsia="zh-CN"/>
        </w:rPr>
        <w:t xml:space="preserve"> on vulnerable categories</w:t>
      </w:r>
      <w:r w:rsidR="00135F3D" w:rsidRPr="00BC00E6">
        <w:rPr>
          <w:rFonts w:asciiTheme="minorHAnsi" w:eastAsia="DengXian" w:hAnsiTheme="minorHAnsi" w:cstheme="minorHAnsi"/>
          <w:bCs/>
          <w:sz w:val="22"/>
          <w:szCs w:val="22"/>
          <w:lang w:eastAsia="zh-CN"/>
        </w:rPr>
        <w:t xml:space="preserve">, as well as </w:t>
      </w:r>
      <w:r w:rsidR="0008101B" w:rsidRPr="00BC00E6">
        <w:rPr>
          <w:rFonts w:asciiTheme="minorHAnsi" w:eastAsia="DengXian" w:hAnsiTheme="minorHAnsi" w:cstheme="minorHAnsi"/>
          <w:bCs/>
          <w:sz w:val="22"/>
          <w:szCs w:val="22"/>
          <w:lang w:eastAsia="zh-CN"/>
        </w:rPr>
        <w:t>contributing to the improved governa</w:t>
      </w:r>
      <w:r w:rsidR="00FB0C9A" w:rsidRPr="00BC00E6">
        <w:rPr>
          <w:rFonts w:asciiTheme="minorHAnsi" w:eastAsia="DengXian" w:hAnsiTheme="minorHAnsi" w:cstheme="minorHAnsi"/>
          <w:bCs/>
          <w:sz w:val="22"/>
          <w:szCs w:val="22"/>
          <w:lang w:eastAsia="zh-CN"/>
        </w:rPr>
        <w:t>nce structure of social services provision. This approach,</w:t>
      </w:r>
      <w:r w:rsidRPr="00BC00E6">
        <w:rPr>
          <w:rFonts w:asciiTheme="minorHAnsi" w:eastAsia="DengXian" w:hAnsiTheme="minorHAnsi" w:cstheme="minorHAnsi"/>
          <w:bCs/>
          <w:sz w:val="22"/>
          <w:szCs w:val="22"/>
          <w:lang w:eastAsia="zh-CN"/>
        </w:rPr>
        <w:t xml:space="preserve"> gear</w:t>
      </w:r>
      <w:r w:rsidR="00FB0C9A" w:rsidRPr="00BC00E6">
        <w:rPr>
          <w:rFonts w:asciiTheme="minorHAnsi" w:eastAsia="DengXian" w:hAnsiTheme="minorHAnsi" w:cstheme="minorHAnsi"/>
          <w:bCs/>
          <w:sz w:val="22"/>
          <w:szCs w:val="22"/>
          <w:lang w:eastAsia="zh-CN"/>
        </w:rPr>
        <w:t xml:space="preserve">ed </w:t>
      </w:r>
      <w:r w:rsidRPr="00BC00E6">
        <w:rPr>
          <w:rFonts w:asciiTheme="minorHAnsi" w:eastAsia="DengXian" w:hAnsiTheme="minorHAnsi" w:cstheme="minorHAnsi"/>
          <w:bCs/>
          <w:sz w:val="22"/>
          <w:szCs w:val="22"/>
          <w:lang w:eastAsia="zh-CN"/>
        </w:rPr>
        <w:t xml:space="preserve">towards institutional sustainability </w:t>
      </w:r>
      <w:r w:rsidR="004A7CD2" w:rsidRPr="00BC00E6">
        <w:rPr>
          <w:rFonts w:asciiTheme="minorHAnsi" w:eastAsia="DengXian" w:hAnsiTheme="minorHAnsi" w:cstheme="minorHAnsi"/>
          <w:bCs/>
          <w:sz w:val="22"/>
          <w:szCs w:val="22"/>
          <w:lang w:eastAsia="zh-CN"/>
        </w:rPr>
        <w:t xml:space="preserve">through </w:t>
      </w:r>
      <w:r w:rsidR="00FB0C9A" w:rsidRPr="00BC00E6">
        <w:rPr>
          <w:rFonts w:asciiTheme="minorHAnsi" w:eastAsia="DengXian" w:hAnsiTheme="minorHAnsi" w:cstheme="minorHAnsi"/>
          <w:bCs/>
          <w:sz w:val="22"/>
          <w:szCs w:val="22"/>
          <w:lang w:eastAsia="zh-CN"/>
        </w:rPr>
        <w:t xml:space="preserve">capacity development, </w:t>
      </w:r>
      <w:r w:rsidR="002571FC" w:rsidRPr="00BC00E6">
        <w:rPr>
          <w:rFonts w:asciiTheme="minorHAnsi" w:eastAsia="DengXian" w:hAnsiTheme="minorHAnsi" w:cstheme="minorHAnsi"/>
          <w:bCs/>
          <w:sz w:val="22"/>
          <w:szCs w:val="22"/>
          <w:lang w:eastAsia="zh-CN"/>
        </w:rPr>
        <w:t xml:space="preserve">creates a positive environment </w:t>
      </w:r>
      <w:r w:rsidR="004A7CD2" w:rsidRPr="00BC00E6">
        <w:rPr>
          <w:rFonts w:asciiTheme="minorHAnsi" w:eastAsia="DengXian" w:hAnsiTheme="minorHAnsi" w:cstheme="minorHAnsi"/>
          <w:bCs/>
          <w:sz w:val="22"/>
          <w:szCs w:val="22"/>
          <w:lang w:eastAsia="zh-CN"/>
        </w:rPr>
        <w:t xml:space="preserve">both at the </w:t>
      </w:r>
      <w:r w:rsidRPr="00BC00E6">
        <w:rPr>
          <w:rFonts w:asciiTheme="minorHAnsi" w:eastAsia="DengXian" w:hAnsiTheme="minorHAnsi" w:cstheme="minorHAnsi"/>
          <w:bCs/>
          <w:sz w:val="22"/>
          <w:szCs w:val="22"/>
          <w:lang w:eastAsia="zh-CN"/>
        </w:rPr>
        <w:t xml:space="preserve">output level </w:t>
      </w:r>
      <w:r w:rsidR="004A7CD2" w:rsidRPr="00BC00E6">
        <w:rPr>
          <w:rFonts w:asciiTheme="minorHAnsi" w:eastAsia="DengXian" w:hAnsiTheme="minorHAnsi" w:cstheme="minorHAnsi"/>
          <w:bCs/>
          <w:sz w:val="22"/>
          <w:szCs w:val="22"/>
          <w:lang w:eastAsia="zh-CN"/>
        </w:rPr>
        <w:t xml:space="preserve">and contributes to the </w:t>
      </w:r>
      <w:r w:rsidRPr="00BC00E6">
        <w:rPr>
          <w:rFonts w:asciiTheme="minorHAnsi" w:eastAsia="DengXian" w:hAnsiTheme="minorHAnsi" w:cstheme="minorHAnsi"/>
          <w:bCs/>
          <w:sz w:val="22"/>
          <w:szCs w:val="22"/>
          <w:lang w:eastAsia="zh-CN"/>
        </w:rPr>
        <w:t>outcome</w:t>
      </w:r>
      <w:r w:rsidR="004A7CD2" w:rsidRPr="00BC00E6">
        <w:rPr>
          <w:rFonts w:asciiTheme="minorHAnsi" w:eastAsia="DengXian" w:hAnsiTheme="minorHAnsi" w:cstheme="minorHAnsi"/>
          <w:bCs/>
          <w:sz w:val="22"/>
          <w:szCs w:val="22"/>
          <w:lang w:eastAsia="zh-CN"/>
        </w:rPr>
        <w:t>.</w:t>
      </w:r>
    </w:p>
    <w:p w14:paraId="2FE69943" w14:textId="1CDB4FBC" w:rsidR="005A2978" w:rsidRPr="00BC00E6" w:rsidRDefault="00B20FAE" w:rsidP="005A2978">
      <w:pPr>
        <w:spacing w:before="12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I</w:t>
      </w:r>
      <w:r w:rsidR="005A2978" w:rsidRPr="00BC00E6">
        <w:rPr>
          <w:rFonts w:asciiTheme="minorHAnsi" w:eastAsia="DengXian" w:hAnsiTheme="minorHAnsi" w:cstheme="minorHAnsi"/>
          <w:bCs/>
          <w:sz w:val="22"/>
          <w:szCs w:val="22"/>
          <w:lang w:eastAsia="zh-CN"/>
        </w:rPr>
        <w:t xml:space="preserve">n general, the provision of assistance will be guided by the principle of national ownership. </w:t>
      </w:r>
      <w:r w:rsidR="00447BDE" w:rsidRPr="00BC00E6">
        <w:rPr>
          <w:rFonts w:asciiTheme="minorHAnsi" w:eastAsia="DengXian" w:hAnsiTheme="minorHAnsi" w:cstheme="minorHAnsi"/>
          <w:bCs/>
          <w:sz w:val="22"/>
          <w:szCs w:val="22"/>
          <w:lang w:eastAsia="zh-CN"/>
        </w:rPr>
        <w:t>A</w:t>
      </w:r>
      <w:r w:rsidR="005A2978" w:rsidRPr="00BC00E6">
        <w:rPr>
          <w:rFonts w:asciiTheme="minorHAnsi" w:eastAsia="DengXian" w:hAnsiTheme="minorHAnsi" w:cstheme="minorHAnsi"/>
          <w:bCs/>
          <w:sz w:val="22"/>
          <w:szCs w:val="22"/>
          <w:lang w:eastAsia="zh-CN"/>
        </w:rPr>
        <w:t xml:space="preserve">ctivities will be implemented under </w:t>
      </w:r>
      <w:r w:rsidR="00447BDE" w:rsidRPr="00BC00E6">
        <w:rPr>
          <w:rFonts w:asciiTheme="minorHAnsi" w:eastAsia="DengXian" w:hAnsiTheme="minorHAnsi" w:cstheme="minorHAnsi"/>
          <w:bCs/>
          <w:sz w:val="22"/>
          <w:szCs w:val="22"/>
          <w:lang w:eastAsia="zh-CN"/>
        </w:rPr>
        <w:t xml:space="preserve">the </w:t>
      </w:r>
      <w:r w:rsidR="005A2978" w:rsidRPr="00BC00E6">
        <w:rPr>
          <w:rFonts w:asciiTheme="minorHAnsi" w:eastAsia="DengXian" w:hAnsiTheme="minorHAnsi" w:cstheme="minorHAnsi"/>
          <w:bCs/>
          <w:sz w:val="22"/>
          <w:szCs w:val="22"/>
          <w:lang w:eastAsia="zh-CN"/>
        </w:rPr>
        <w:t xml:space="preserve">full leadership of responsible institutions with direct support </w:t>
      </w:r>
      <w:r w:rsidR="00447BDE" w:rsidRPr="00BC00E6">
        <w:rPr>
          <w:rFonts w:asciiTheme="minorHAnsi" w:eastAsia="DengXian" w:hAnsiTheme="minorHAnsi" w:cstheme="minorHAnsi"/>
          <w:bCs/>
          <w:sz w:val="22"/>
          <w:szCs w:val="22"/>
          <w:lang w:eastAsia="zh-CN"/>
        </w:rPr>
        <w:t xml:space="preserve">from </w:t>
      </w:r>
      <w:r w:rsidR="005A2978" w:rsidRPr="00BC00E6">
        <w:rPr>
          <w:rFonts w:asciiTheme="minorHAnsi" w:eastAsia="DengXian" w:hAnsiTheme="minorHAnsi" w:cstheme="minorHAnsi"/>
          <w:bCs/>
          <w:sz w:val="22"/>
          <w:szCs w:val="22"/>
          <w:lang w:eastAsia="zh-CN"/>
        </w:rPr>
        <w:t>UNDP</w:t>
      </w:r>
      <w:r w:rsidR="002D533A" w:rsidRPr="00BC00E6">
        <w:rPr>
          <w:rFonts w:asciiTheme="minorHAnsi" w:eastAsia="DengXian" w:hAnsiTheme="minorHAnsi" w:cstheme="minorHAnsi"/>
          <w:bCs/>
          <w:sz w:val="22"/>
          <w:szCs w:val="22"/>
          <w:lang w:eastAsia="zh-CN"/>
        </w:rPr>
        <w:t xml:space="preserve">. </w:t>
      </w:r>
      <w:r w:rsidR="00495AB5" w:rsidRPr="00BC00E6">
        <w:rPr>
          <w:rFonts w:asciiTheme="minorHAnsi" w:eastAsia="DengXian" w:hAnsiTheme="minorHAnsi" w:cstheme="minorHAnsi"/>
          <w:bCs/>
          <w:sz w:val="22"/>
          <w:szCs w:val="22"/>
          <w:lang w:eastAsia="zh-CN"/>
        </w:rPr>
        <w:t xml:space="preserve">Building strategic partnerships has been a crucial factor in ensuring impact and sustainability of interventions </w:t>
      </w:r>
      <w:r w:rsidR="00562685" w:rsidRPr="00BC00E6">
        <w:rPr>
          <w:rFonts w:asciiTheme="minorHAnsi" w:eastAsia="DengXian" w:hAnsiTheme="minorHAnsi" w:cstheme="minorHAnsi"/>
          <w:bCs/>
          <w:sz w:val="22"/>
          <w:szCs w:val="22"/>
          <w:lang w:eastAsia="zh-CN"/>
        </w:rPr>
        <w:t>as</w:t>
      </w:r>
      <w:r w:rsidR="005A2978" w:rsidRPr="00BC00E6">
        <w:rPr>
          <w:rFonts w:asciiTheme="minorHAnsi" w:eastAsia="DengXian" w:hAnsiTheme="minorHAnsi" w:cstheme="minorHAnsi"/>
          <w:bCs/>
          <w:sz w:val="22"/>
          <w:szCs w:val="22"/>
          <w:lang w:eastAsia="zh-CN"/>
        </w:rPr>
        <w:t xml:space="preserve"> stakeholder engagement is key to success of the project, institutional change will be locally driven and owned, </w:t>
      </w:r>
      <w:r w:rsidR="00FA15AA" w:rsidRPr="00BC00E6">
        <w:rPr>
          <w:rFonts w:asciiTheme="minorHAnsi" w:eastAsia="DengXian" w:hAnsiTheme="minorHAnsi" w:cstheme="minorHAnsi"/>
          <w:bCs/>
          <w:sz w:val="22"/>
          <w:szCs w:val="22"/>
          <w:lang w:eastAsia="zh-CN"/>
        </w:rPr>
        <w:t>through regul</w:t>
      </w:r>
      <w:r w:rsidR="00CA2D5F" w:rsidRPr="00BC00E6">
        <w:rPr>
          <w:rFonts w:asciiTheme="minorHAnsi" w:eastAsia="DengXian" w:hAnsiTheme="minorHAnsi" w:cstheme="minorHAnsi"/>
          <w:bCs/>
          <w:sz w:val="22"/>
          <w:szCs w:val="22"/>
          <w:lang w:eastAsia="zh-CN"/>
        </w:rPr>
        <w:t>ar consultations</w:t>
      </w:r>
      <w:r w:rsidRPr="00BC00E6">
        <w:rPr>
          <w:rFonts w:asciiTheme="minorHAnsi" w:eastAsia="DengXian" w:hAnsiTheme="minorHAnsi" w:cstheme="minorHAnsi"/>
          <w:bCs/>
          <w:sz w:val="22"/>
          <w:szCs w:val="22"/>
          <w:lang w:eastAsia="zh-CN"/>
        </w:rPr>
        <w:t xml:space="preserve"> and</w:t>
      </w:r>
      <w:r w:rsidR="00CA2D5F" w:rsidRPr="00BC00E6">
        <w:rPr>
          <w:rFonts w:asciiTheme="minorHAnsi" w:eastAsia="DengXian" w:hAnsiTheme="minorHAnsi" w:cstheme="minorHAnsi"/>
          <w:bCs/>
          <w:sz w:val="22"/>
          <w:szCs w:val="22"/>
          <w:lang w:eastAsia="zh-CN"/>
        </w:rPr>
        <w:t xml:space="preserve"> substantive inputs which are approved by beneficiary institutions</w:t>
      </w:r>
      <w:r w:rsidRPr="00BC00E6">
        <w:rPr>
          <w:rFonts w:asciiTheme="minorHAnsi" w:eastAsia="DengXian" w:hAnsiTheme="minorHAnsi" w:cstheme="minorHAnsi"/>
          <w:bCs/>
          <w:sz w:val="22"/>
          <w:szCs w:val="22"/>
          <w:lang w:eastAsia="zh-CN"/>
        </w:rPr>
        <w:t xml:space="preserve">. </w:t>
      </w:r>
      <w:r w:rsidR="006D4597" w:rsidRPr="00BC00E6">
        <w:rPr>
          <w:rFonts w:asciiTheme="minorHAnsi" w:eastAsia="DengXian" w:hAnsiTheme="minorHAnsi" w:cstheme="minorHAnsi"/>
          <w:bCs/>
          <w:sz w:val="22"/>
          <w:szCs w:val="22"/>
          <w:lang w:eastAsia="zh-CN"/>
        </w:rPr>
        <w:t xml:space="preserve">The </w:t>
      </w:r>
      <w:r w:rsidR="00BA29D4" w:rsidRPr="00BC00E6">
        <w:rPr>
          <w:rFonts w:asciiTheme="minorHAnsi" w:eastAsia="DengXian" w:hAnsiTheme="minorHAnsi" w:cstheme="minorHAnsi"/>
          <w:bCs/>
          <w:sz w:val="22"/>
          <w:szCs w:val="22"/>
          <w:lang w:eastAsia="zh-CN"/>
        </w:rPr>
        <w:t>conducive</w:t>
      </w:r>
      <w:r w:rsidR="006D4597" w:rsidRPr="00BC00E6">
        <w:rPr>
          <w:rFonts w:asciiTheme="minorHAnsi" w:eastAsia="DengXian" w:hAnsiTheme="minorHAnsi" w:cstheme="minorHAnsi"/>
          <w:bCs/>
          <w:sz w:val="22"/>
          <w:szCs w:val="22"/>
          <w:lang w:eastAsia="zh-CN"/>
        </w:rPr>
        <w:t xml:space="preserve">ness </w:t>
      </w:r>
      <w:r w:rsidR="00BA29D4" w:rsidRPr="00BC00E6">
        <w:rPr>
          <w:rFonts w:asciiTheme="minorHAnsi" w:eastAsia="DengXian" w:hAnsiTheme="minorHAnsi" w:cstheme="minorHAnsi"/>
          <w:bCs/>
          <w:sz w:val="22"/>
          <w:szCs w:val="22"/>
          <w:lang w:eastAsia="zh-CN"/>
        </w:rPr>
        <w:t>for policy level change</w:t>
      </w:r>
      <w:r w:rsidR="006D4597" w:rsidRPr="00BC00E6">
        <w:rPr>
          <w:rFonts w:asciiTheme="minorHAnsi" w:eastAsia="DengXian" w:hAnsiTheme="minorHAnsi" w:cstheme="minorHAnsi"/>
          <w:bCs/>
          <w:sz w:val="22"/>
          <w:szCs w:val="22"/>
          <w:lang w:eastAsia="zh-CN"/>
        </w:rPr>
        <w:t xml:space="preserve"> </w:t>
      </w:r>
      <w:r w:rsidR="00BA29D4" w:rsidRPr="00BC00E6">
        <w:rPr>
          <w:rFonts w:asciiTheme="minorHAnsi" w:eastAsia="DengXian" w:hAnsiTheme="minorHAnsi" w:cstheme="minorHAnsi"/>
          <w:bCs/>
          <w:sz w:val="22"/>
          <w:szCs w:val="22"/>
          <w:lang w:eastAsia="zh-CN"/>
        </w:rPr>
        <w:t xml:space="preserve">is - </w:t>
      </w:r>
      <w:r w:rsidR="005A2978" w:rsidRPr="00BC00E6">
        <w:rPr>
          <w:rFonts w:asciiTheme="minorHAnsi" w:eastAsia="DengXian" w:hAnsiTheme="minorHAnsi" w:cstheme="minorHAnsi"/>
          <w:bCs/>
          <w:sz w:val="22"/>
          <w:szCs w:val="22"/>
          <w:lang w:eastAsia="zh-CN"/>
        </w:rPr>
        <w:t>to a large extent</w:t>
      </w:r>
      <w:r w:rsidR="00BA29D4" w:rsidRPr="00BC00E6">
        <w:rPr>
          <w:rFonts w:asciiTheme="minorHAnsi" w:eastAsia="DengXian" w:hAnsiTheme="minorHAnsi" w:cstheme="minorHAnsi"/>
          <w:bCs/>
          <w:sz w:val="22"/>
          <w:szCs w:val="22"/>
          <w:lang w:eastAsia="zh-CN"/>
        </w:rPr>
        <w:t xml:space="preserve"> -</w:t>
      </w:r>
      <w:r w:rsidR="005A2978" w:rsidRPr="00BC00E6">
        <w:rPr>
          <w:rFonts w:asciiTheme="minorHAnsi" w:eastAsia="DengXian" w:hAnsiTheme="minorHAnsi" w:cstheme="minorHAnsi"/>
          <w:bCs/>
          <w:sz w:val="22"/>
          <w:szCs w:val="22"/>
          <w:lang w:eastAsia="zh-CN"/>
        </w:rPr>
        <w:t xml:space="preserve"> driven by the E</w:t>
      </w:r>
      <w:r w:rsidR="00BB036C" w:rsidRPr="00BC00E6">
        <w:rPr>
          <w:rFonts w:asciiTheme="minorHAnsi" w:eastAsia="DengXian" w:hAnsiTheme="minorHAnsi" w:cstheme="minorHAnsi"/>
          <w:bCs/>
          <w:sz w:val="22"/>
          <w:szCs w:val="22"/>
          <w:lang w:eastAsia="zh-CN"/>
        </w:rPr>
        <w:t xml:space="preserve">I process. </w:t>
      </w:r>
      <w:r w:rsidR="00BA29D4" w:rsidRPr="00BC00E6">
        <w:rPr>
          <w:rFonts w:asciiTheme="minorHAnsi" w:eastAsia="DengXian" w:hAnsiTheme="minorHAnsi" w:cstheme="minorHAnsi"/>
          <w:bCs/>
          <w:sz w:val="22"/>
          <w:szCs w:val="22"/>
          <w:lang w:eastAsia="zh-CN"/>
        </w:rPr>
        <w:t xml:space="preserve">As </w:t>
      </w:r>
      <w:r w:rsidR="005A2978" w:rsidRPr="00BC00E6">
        <w:rPr>
          <w:rFonts w:asciiTheme="minorHAnsi" w:eastAsia="DengXian" w:hAnsiTheme="minorHAnsi" w:cstheme="minorHAnsi"/>
          <w:bCs/>
          <w:sz w:val="22"/>
          <w:szCs w:val="22"/>
          <w:lang w:eastAsia="zh-CN"/>
        </w:rPr>
        <w:t xml:space="preserve">such, </w:t>
      </w:r>
      <w:r w:rsidR="00BA29D4" w:rsidRPr="00BC00E6">
        <w:rPr>
          <w:rFonts w:asciiTheme="minorHAnsi" w:eastAsia="DengXian" w:hAnsiTheme="minorHAnsi" w:cstheme="minorHAnsi"/>
          <w:bCs/>
          <w:sz w:val="22"/>
          <w:szCs w:val="22"/>
          <w:lang w:eastAsia="zh-CN"/>
        </w:rPr>
        <w:t xml:space="preserve">it is </w:t>
      </w:r>
      <w:r w:rsidR="005A2978" w:rsidRPr="00BC00E6">
        <w:rPr>
          <w:rFonts w:asciiTheme="minorHAnsi" w:eastAsia="DengXian" w:hAnsiTheme="minorHAnsi" w:cstheme="minorHAnsi"/>
          <w:bCs/>
          <w:sz w:val="22"/>
          <w:szCs w:val="22"/>
          <w:lang w:eastAsia="zh-CN"/>
        </w:rPr>
        <w:t xml:space="preserve">embedded in Kosovo’s strategic framework, which </w:t>
      </w:r>
      <w:r w:rsidR="00BB036C" w:rsidRPr="00BC00E6">
        <w:rPr>
          <w:rFonts w:asciiTheme="minorHAnsi" w:eastAsia="DengXian" w:hAnsiTheme="minorHAnsi" w:cstheme="minorHAnsi"/>
          <w:bCs/>
          <w:sz w:val="22"/>
          <w:szCs w:val="22"/>
          <w:lang w:eastAsia="zh-CN"/>
        </w:rPr>
        <w:t xml:space="preserve">will contribute to the </w:t>
      </w:r>
      <w:r w:rsidR="005A2978" w:rsidRPr="00BC00E6">
        <w:rPr>
          <w:rFonts w:asciiTheme="minorHAnsi" w:eastAsia="DengXian" w:hAnsiTheme="minorHAnsi" w:cstheme="minorHAnsi"/>
          <w:bCs/>
          <w:sz w:val="22"/>
          <w:szCs w:val="22"/>
          <w:lang w:eastAsia="zh-CN"/>
        </w:rPr>
        <w:t xml:space="preserve">sustainability of actions and established processes in the long run. </w:t>
      </w:r>
    </w:p>
    <w:p w14:paraId="20B094BF" w14:textId="248EA97A" w:rsidR="00965888" w:rsidRPr="00BC00E6" w:rsidRDefault="00BA29D4" w:rsidP="00BA29D4">
      <w:pPr>
        <w:spacing w:before="120" w:after="6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The project will build on UNDP’s experience and partnerships </w:t>
      </w:r>
      <w:r w:rsidR="00FE4D46" w:rsidRPr="00BC00E6">
        <w:rPr>
          <w:rFonts w:asciiTheme="minorHAnsi" w:eastAsia="DengXian" w:hAnsiTheme="minorHAnsi" w:cstheme="minorHAnsi"/>
          <w:bCs/>
          <w:sz w:val="22"/>
          <w:szCs w:val="22"/>
          <w:lang w:eastAsia="zh-CN"/>
        </w:rPr>
        <w:t xml:space="preserve">both at global, regional and local levels, </w:t>
      </w:r>
      <w:r w:rsidRPr="00BC00E6">
        <w:rPr>
          <w:rFonts w:asciiTheme="minorHAnsi" w:eastAsia="DengXian" w:hAnsiTheme="minorHAnsi" w:cstheme="minorHAnsi"/>
          <w:bCs/>
          <w:sz w:val="22"/>
          <w:szCs w:val="22"/>
          <w:lang w:eastAsia="zh-CN"/>
        </w:rPr>
        <w:t xml:space="preserve">leveraging international experience and lessons learned </w:t>
      </w:r>
      <w:r w:rsidR="00FE4D46" w:rsidRPr="00BC00E6">
        <w:rPr>
          <w:rFonts w:asciiTheme="minorHAnsi" w:eastAsia="DengXian" w:hAnsiTheme="minorHAnsi" w:cstheme="minorHAnsi"/>
          <w:bCs/>
          <w:sz w:val="22"/>
          <w:szCs w:val="22"/>
          <w:lang w:eastAsia="zh-CN"/>
        </w:rPr>
        <w:t>which can be adapted to Kosovo’s context</w:t>
      </w:r>
      <w:r w:rsidR="00AE2C83" w:rsidRPr="00BC00E6">
        <w:rPr>
          <w:rFonts w:asciiTheme="minorHAnsi" w:eastAsia="DengXian" w:hAnsiTheme="minorHAnsi" w:cstheme="minorHAnsi"/>
          <w:bCs/>
          <w:sz w:val="22"/>
          <w:szCs w:val="22"/>
          <w:lang w:eastAsia="zh-CN"/>
        </w:rPr>
        <w:t xml:space="preserve">. </w:t>
      </w:r>
      <w:r w:rsidR="0062209C" w:rsidRPr="00BC00E6">
        <w:rPr>
          <w:rFonts w:asciiTheme="minorHAnsi" w:eastAsia="DengXian" w:hAnsiTheme="minorHAnsi" w:cstheme="minorHAnsi"/>
          <w:bCs/>
          <w:sz w:val="22"/>
          <w:szCs w:val="22"/>
          <w:lang w:eastAsia="zh-CN"/>
        </w:rPr>
        <w:t xml:space="preserve">Responding to </w:t>
      </w:r>
      <w:r w:rsidRPr="00BC00E6">
        <w:rPr>
          <w:rFonts w:asciiTheme="minorHAnsi" w:eastAsia="DengXian" w:hAnsiTheme="minorHAnsi" w:cstheme="minorHAnsi"/>
          <w:bCs/>
          <w:sz w:val="22"/>
          <w:szCs w:val="22"/>
          <w:lang w:eastAsia="zh-CN"/>
        </w:rPr>
        <w:t xml:space="preserve">local stakeholders and institutions to strengthen their ability to deliver effective and timely remedies </w:t>
      </w:r>
      <w:r w:rsidR="00E841F4" w:rsidRPr="00BC00E6">
        <w:rPr>
          <w:rFonts w:asciiTheme="minorHAnsi" w:eastAsia="DengXian" w:hAnsiTheme="minorHAnsi" w:cstheme="minorHAnsi"/>
          <w:bCs/>
          <w:sz w:val="22"/>
          <w:szCs w:val="22"/>
          <w:lang w:eastAsia="zh-CN"/>
        </w:rPr>
        <w:t xml:space="preserve">will contribute to </w:t>
      </w:r>
      <w:r w:rsidR="009D301B" w:rsidRPr="00BC00E6">
        <w:rPr>
          <w:rFonts w:asciiTheme="minorHAnsi" w:eastAsia="DengXian" w:hAnsiTheme="minorHAnsi" w:cstheme="minorHAnsi"/>
          <w:bCs/>
          <w:sz w:val="22"/>
          <w:szCs w:val="22"/>
          <w:lang w:eastAsia="zh-CN"/>
        </w:rPr>
        <w:t xml:space="preserve">individual and institutional capacity development, which will contribute to the sustainability of interventions. </w:t>
      </w:r>
    </w:p>
    <w:p w14:paraId="0A4953BD" w14:textId="015D22F8" w:rsidR="0048086B" w:rsidRPr="00BC00E6" w:rsidRDefault="00AE3A16" w:rsidP="00BA29D4">
      <w:pPr>
        <w:spacing w:before="120" w:after="6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In the context of sustainability from </w:t>
      </w:r>
      <w:r w:rsidR="008C30A0" w:rsidRPr="00BC00E6">
        <w:rPr>
          <w:rFonts w:asciiTheme="minorHAnsi" w:eastAsia="DengXian" w:hAnsiTheme="minorHAnsi" w:cstheme="minorHAnsi"/>
          <w:bCs/>
          <w:sz w:val="22"/>
          <w:szCs w:val="22"/>
          <w:lang w:eastAsia="zh-CN"/>
        </w:rPr>
        <w:t xml:space="preserve">the </w:t>
      </w:r>
      <w:r w:rsidR="000B156A" w:rsidRPr="00BC00E6">
        <w:rPr>
          <w:rFonts w:asciiTheme="minorHAnsi" w:eastAsia="DengXian" w:hAnsiTheme="minorHAnsi" w:cstheme="minorHAnsi"/>
          <w:bCs/>
          <w:sz w:val="22"/>
          <w:szCs w:val="22"/>
          <w:lang w:eastAsia="zh-CN"/>
        </w:rPr>
        <w:t xml:space="preserve">institutional </w:t>
      </w:r>
      <w:r w:rsidR="00473331" w:rsidRPr="00BC00E6">
        <w:rPr>
          <w:rFonts w:asciiTheme="minorHAnsi" w:eastAsia="DengXian" w:hAnsiTheme="minorHAnsi" w:cstheme="minorHAnsi"/>
          <w:bCs/>
          <w:sz w:val="22"/>
          <w:szCs w:val="22"/>
          <w:lang w:eastAsia="zh-CN"/>
        </w:rPr>
        <w:t xml:space="preserve">perspective, </w:t>
      </w:r>
      <w:r w:rsidR="00965888" w:rsidRPr="00BC00E6">
        <w:rPr>
          <w:rFonts w:asciiTheme="minorHAnsi" w:eastAsia="DengXian" w:hAnsiTheme="minorHAnsi" w:cstheme="minorHAnsi"/>
          <w:bCs/>
          <w:sz w:val="22"/>
          <w:szCs w:val="22"/>
          <w:lang w:eastAsia="zh-CN"/>
        </w:rPr>
        <w:t>i.e. the ability to abs</w:t>
      </w:r>
      <w:r w:rsidR="008C30A0" w:rsidRPr="00BC00E6">
        <w:rPr>
          <w:rFonts w:asciiTheme="minorHAnsi" w:eastAsia="DengXian" w:hAnsiTheme="minorHAnsi" w:cstheme="minorHAnsi"/>
          <w:bCs/>
          <w:sz w:val="22"/>
          <w:szCs w:val="22"/>
          <w:lang w:eastAsia="zh-CN"/>
        </w:rPr>
        <w:t xml:space="preserve">orb </w:t>
      </w:r>
      <w:r w:rsidR="003F3990" w:rsidRPr="00BC00E6">
        <w:rPr>
          <w:rFonts w:asciiTheme="minorHAnsi" w:eastAsia="DengXian" w:hAnsiTheme="minorHAnsi" w:cstheme="minorHAnsi"/>
          <w:bCs/>
          <w:sz w:val="22"/>
          <w:szCs w:val="22"/>
          <w:lang w:eastAsia="zh-CN"/>
        </w:rPr>
        <w:t xml:space="preserve">the support, adapt it to their needs, and apply it on regular basis, </w:t>
      </w:r>
      <w:r w:rsidR="004900E6" w:rsidRPr="00BC00E6">
        <w:rPr>
          <w:rFonts w:asciiTheme="minorHAnsi" w:eastAsia="DengXian" w:hAnsiTheme="minorHAnsi" w:cstheme="minorHAnsi"/>
          <w:bCs/>
          <w:sz w:val="22"/>
          <w:szCs w:val="22"/>
          <w:lang w:eastAsia="zh-CN"/>
        </w:rPr>
        <w:t xml:space="preserve">requires that </w:t>
      </w:r>
      <w:r w:rsidR="00246E33" w:rsidRPr="00BC00E6">
        <w:rPr>
          <w:rFonts w:asciiTheme="minorHAnsi" w:eastAsia="DengXian" w:hAnsiTheme="minorHAnsi" w:cstheme="minorHAnsi"/>
          <w:bCs/>
          <w:sz w:val="22"/>
          <w:szCs w:val="22"/>
          <w:lang w:eastAsia="zh-CN"/>
        </w:rPr>
        <w:t xml:space="preserve">interventions are flexible enough to allow for </w:t>
      </w:r>
      <w:r w:rsidR="00144BEC" w:rsidRPr="00BC00E6">
        <w:rPr>
          <w:rFonts w:asciiTheme="minorHAnsi" w:eastAsia="DengXian" w:hAnsiTheme="minorHAnsi" w:cstheme="minorHAnsi"/>
          <w:bCs/>
          <w:sz w:val="22"/>
          <w:szCs w:val="22"/>
          <w:lang w:eastAsia="zh-CN"/>
        </w:rPr>
        <w:t xml:space="preserve">adjustment, in response to the changing environment. </w:t>
      </w:r>
      <w:r w:rsidR="001B512B" w:rsidRPr="00BC00E6">
        <w:rPr>
          <w:rFonts w:asciiTheme="minorHAnsi" w:eastAsia="DengXian" w:hAnsiTheme="minorHAnsi" w:cstheme="minorHAnsi"/>
          <w:bCs/>
          <w:sz w:val="22"/>
          <w:szCs w:val="22"/>
          <w:lang w:eastAsia="zh-CN"/>
        </w:rPr>
        <w:t xml:space="preserve">Furthermore, initiated processes in updating the legal framework </w:t>
      </w:r>
      <w:r w:rsidR="00CC7F25" w:rsidRPr="00BC00E6">
        <w:rPr>
          <w:rFonts w:asciiTheme="minorHAnsi" w:eastAsia="DengXian" w:hAnsiTheme="minorHAnsi" w:cstheme="minorHAnsi"/>
          <w:bCs/>
          <w:sz w:val="22"/>
          <w:szCs w:val="22"/>
          <w:lang w:eastAsia="zh-CN"/>
        </w:rPr>
        <w:t xml:space="preserve">should </w:t>
      </w:r>
      <w:r w:rsidR="001B512B" w:rsidRPr="00BC00E6">
        <w:rPr>
          <w:rFonts w:asciiTheme="minorHAnsi" w:eastAsia="DengXian" w:hAnsiTheme="minorHAnsi" w:cstheme="minorHAnsi"/>
          <w:bCs/>
          <w:sz w:val="22"/>
          <w:szCs w:val="22"/>
          <w:lang w:eastAsia="zh-CN"/>
        </w:rPr>
        <w:t xml:space="preserve">create </w:t>
      </w:r>
      <w:r w:rsidR="00455845" w:rsidRPr="00BC00E6">
        <w:rPr>
          <w:rFonts w:asciiTheme="minorHAnsi" w:eastAsia="DengXian" w:hAnsiTheme="minorHAnsi" w:cstheme="minorHAnsi"/>
          <w:bCs/>
          <w:sz w:val="22"/>
          <w:szCs w:val="22"/>
          <w:lang w:eastAsia="zh-CN"/>
        </w:rPr>
        <w:t xml:space="preserve">better conditions </w:t>
      </w:r>
      <w:r w:rsidR="008D0443" w:rsidRPr="00BC00E6">
        <w:rPr>
          <w:rFonts w:asciiTheme="minorHAnsi" w:eastAsia="DengXian" w:hAnsiTheme="minorHAnsi" w:cstheme="minorHAnsi"/>
          <w:bCs/>
          <w:sz w:val="22"/>
          <w:szCs w:val="22"/>
          <w:lang w:eastAsia="zh-CN"/>
        </w:rPr>
        <w:t>for continuing with the maintenance of results.</w:t>
      </w:r>
      <w:r w:rsidR="00820C0D" w:rsidRPr="00BC00E6">
        <w:rPr>
          <w:rFonts w:asciiTheme="minorHAnsi" w:eastAsia="DengXian" w:hAnsiTheme="minorHAnsi" w:cstheme="minorHAnsi"/>
          <w:bCs/>
          <w:sz w:val="22"/>
          <w:szCs w:val="22"/>
          <w:lang w:eastAsia="zh-CN"/>
        </w:rPr>
        <w:t xml:space="preserve"> A specific illustration is the approval of the laws which enable the </w:t>
      </w:r>
      <w:r w:rsidR="008F7905" w:rsidRPr="00BC00E6">
        <w:rPr>
          <w:rFonts w:asciiTheme="minorHAnsi" w:eastAsia="DengXian" w:hAnsiTheme="minorHAnsi" w:cstheme="minorHAnsi"/>
          <w:bCs/>
          <w:sz w:val="22"/>
          <w:szCs w:val="22"/>
          <w:lang w:eastAsia="zh-CN"/>
        </w:rPr>
        <w:t>development of a funding formula: this will ensure that future planning and budgeting is</w:t>
      </w:r>
      <w:r w:rsidR="00E06EDC" w:rsidRPr="00BC00E6">
        <w:rPr>
          <w:rFonts w:asciiTheme="minorHAnsi" w:eastAsia="DengXian" w:hAnsiTheme="minorHAnsi" w:cstheme="minorHAnsi"/>
          <w:bCs/>
          <w:sz w:val="22"/>
          <w:szCs w:val="22"/>
          <w:lang w:eastAsia="zh-CN"/>
        </w:rPr>
        <w:t xml:space="preserve"> evidence based. Equally, the approval of </w:t>
      </w:r>
      <w:r w:rsidR="00FF2A94" w:rsidRPr="00BC00E6">
        <w:rPr>
          <w:rFonts w:asciiTheme="minorHAnsi" w:eastAsia="DengXian" w:hAnsiTheme="minorHAnsi" w:cstheme="minorHAnsi"/>
          <w:bCs/>
          <w:sz w:val="22"/>
          <w:szCs w:val="22"/>
          <w:lang w:eastAsia="zh-CN"/>
        </w:rPr>
        <w:t xml:space="preserve">the additional budget to expand </w:t>
      </w:r>
      <w:r w:rsidR="00D60383" w:rsidRPr="00BC00E6">
        <w:rPr>
          <w:rFonts w:asciiTheme="minorHAnsi" w:eastAsia="DengXian" w:hAnsiTheme="minorHAnsi" w:cstheme="minorHAnsi"/>
          <w:bCs/>
          <w:sz w:val="22"/>
          <w:szCs w:val="22"/>
          <w:lang w:eastAsia="zh-CN"/>
        </w:rPr>
        <w:t xml:space="preserve">human capacities means that </w:t>
      </w:r>
      <w:r w:rsidR="00F40C21" w:rsidRPr="00BC00E6">
        <w:rPr>
          <w:rFonts w:asciiTheme="minorHAnsi" w:eastAsia="DengXian" w:hAnsiTheme="minorHAnsi" w:cstheme="minorHAnsi"/>
          <w:bCs/>
          <w:sz w:val="22"/>
          <w:szCs w:val="22"/>
          <w:lang w:eastAsia="zh-CN"/>
        </w:rPr>
        <w:t xml:space="preserve">several </w:t>
      </w:r>
      <w:r w:rsidR="00D10203" w:rsidRPr="00BC00E6">
        <w:rPr>
          <w:rFonts w:asciiTheme="minorHAnsi" w:eastAsia="DengXian" w:hAnsiTheme="minorHAnsi" w:cstheme="minorHAnsi"/>
          <w:bCs/>
          <w:sz w:val="22"/>
          <w:szCs w:val="22"/>
          <w:lang w:eastAsia="zh-CN"/>
        </w:rPr>
        <w:t>interns</w:t>
      </w:r>
      <w:r w:rsidR="003538F0" w:rsidRPr="00BC00E6">
        <w:rPr>
          <w:rFonts w:asciiTheme="minorHAnsi" w:eastAsia="DengXian" w:hAnsiTheme="minorHAnsi" w:cstheme="minorHAnsi"/>
          <w:bCs/>
          <w:sz w:val="22"/>
          <w:szCs w:val="22"/>
          <w:lang w:eastAsia="zh-CN"/>
        </w:rPr>
        <w:t xml:space="preserve">, at the end of the </w:t>
      </w:r>
      <w:r w:rsidR="00F40C21" w:rsidRPr="00BC00E6">
        <w:rPr>
          <w:rFonts w:asciiTheme="minorHAnsi" w:eastAsia="DengXian" w:hAnsiTheme="minorHAnsi" w:cstheme="minorHAnsi"/>
          <w:bCs/>
          <w:sz w:val="22"/>
          <w:szCs w:val="22"/>
          <w:lang w:eastAsia="zh-CN"/>
        </w:rPr>
        <w:t>Action</w:t>
      </w:r>
      <w:r w:rsidR="003538F0" w:rsidRPr="00BC00E6">
        <w:rPr>
          <w:rFonts w:asciiTheme="minorHAnsi" w:eastAsia="DengXian" w:hAnsiTheme="minorHAnsi" w:cstheme="minorHAnsi"/>
          <w:bCs/>
          <w:sz w:val="22"/>
          <w:szCs w:val="22"/>
          <w:lang w:eastAsia="zh-CN"/>
        </w:rPr>
        <w:t xml:space="preserve">, </w:t>
      </w:r>
      <w:r w:rsidR="00D10203" w:rsidRPr="00BC00E6">
        <w:rPr>
          <w:rFonts w:asciiTheme="minorHAnsi" w:eastAsia="DengXian" w:hAnsiTheme="minorHAnsi" w:cstheme="minorHAnsi"/>
          <w:bCs/>
          <w:sz w:val="22"/>
          <w:szCs w:val="22"/>
          <w:lang w:eastAsia="zh-CN"/>
        </w:rPr>
        <w:t>may secure employment either within CSW, NGOs</w:t>
      </w:r>
      <w:r w:rsidR="003538F0" w:rsidRPr="00BC00E6">
        <w:rPr>
          <w:rFonts w:asciiTheme="minorHAnsi" w:eastAsia="DengXian" w:hAnsiTheme="minorHAnsi" w:cstheme="minorHAnsi"/>
          <w:bCs/>
          <w:sz w:val="22"/>
          <w:szCs w:val="22"/>
          <w:lang w:eastAsia="zh-CN"/>
        </w:rPr>
        <w:t xml:space="preserve"> or related service delivery bodies</w:t>
      </w:r>
      <w:r w:rsidR="00A67147" w:rsidRPr="00BC00E6">
        <w:rPr>
          <w:rFonts w:asciiTheme="minorHAnsi" w:eastAsia="DengXian" w:hAnsiTheme="minorHAnsi" w:cstheme="minorHAnsi"/>
          <w:bCs/>
          <w:sz w:val="22"/>
          <w:szCs w:val="22"/>
          <w:lang w:eastAsia="zh-CN"/>
        </w:rPr>
        <w:t>.</w:t>
      </w:r>
      <w:r w:rsidR="003538F0" w:rsidRPr="00BC00E6">
        <w:rPr>
          <w:rFonts w:asciiTheme="minorHAnsi" w:eastAsia="DengXian" w:hAnsiTheme="minorHAnsi" w:cstheme="minorHAnsi"/>
          <w:bCs/>
          <w:sz w:val="22"/>
          <w:szCs w:val="22"/>
          <w:lang w:eastAsia="zh-CN"/>
        </w:rPr>
        <w:t xml:space="preserve"> </w:t>
      </w:r>
      <w:r w:rsidR="00A6331F" w:rsidRPr="00BC00E6">
        <w:rPr>
          <w:rFonts w:asciiTheme="minorHAnsi" w:eastAsia="DengXian" w:hAnsiTheme="minorHAnsi" w:cstheme="minorHAnsi"/>
          <w:bCs/>
          <w:sz w:val="22"/>
          <w:szCs w:val="22"/>
          <w:lang w:eastAsia="zh-CN"/>
        </w:rPr>
        <w:t xml:space="preserve">Equally, women who benefit </w:t>
      </w:r>
      <w:r w:rsidR="000B16AA">
        <w:rPr>
          <w:rFonts w:asciiTheme="minorHAnsi" w:eastAsia="DengXian" w:hAnsiTheme="minorHAnsi" w:cstheme="minorHAnsi"/>
          <w:bCs/>
          <w:sz w:val="22"/>
          <w:szCs w:val="22"/>
          <w:lang w:eastAsia="zh-CN"/>
        </w:rPr>
        <w:t>form</w:t>
      </w:r>
      <w:r w:rsidR="00A6331F" w:rsidRPr="00BC00E6">
        <w:rPr>
          <w:rFonts w:asciiTheme="minorHAnsi" w:eastAsia="DengXian" w:hAnsiTheme="minorHAnsi" w:cstheme="minorHAnsi"/>
          <w:bCs/>
          <w:sz w:val="22"/>
          <w:szCs w:val="22"/>
          <w:lang w:eastAsia="zh-CN"/>
        </w:rPr>
        <w:t xml:space="preserve"> support schemes have a good opportunity to </w:t>
      </w:r>
      <w:r w:rsidR="00BE1CFD" w:rsidRPr="00BC00E6">
        <w:rPr>
          <w:rFonts w:asciiTheme="minorHAnsi" w:eastAsia="DengXian" w:hAnsiTheme="minorHAnsi" w:cstheme="minorHAnsi"/>
          <w:bCs/>
          <w:sz w:val="22"/>
          <w:szCs w:val="22"/>
          <w:lang w:eastAsia="zh-CN"/>
        </w:rPr>
        <w:t>lift themselves out of poverty</w:t>
      </w:r>
      <w:r w:rsidR="006A36A8" w:rsidRPr="00BC00E6">
        <w:rPr>
          <w:rFonts w:asciiTheme="minorHAnsi" w:eastAsia="DengXian" w:hAnsiTheme="minorHAnsi" w:cstheme="minorHAnsi"/>
          <w:bCs/>
          <w:sz w:val="22"/>
          <w:szCs w:val="22"/>
          <w:lang w:eastAsia="zh-CN"/>
        </w:rPr>
        <w:t>,</w:t>
      </w:r>
      <w:r w:rsidR="00BE1CFD" w:rsidRPr="00BC00E6">
        <w:rPr>
          <w:rFonts w:asciiTheme="minorHAnsi" w:eastAsia="DengXian" w:hAnsiTheme="minorHAnsi" w:cstheme="minorHAnsi"/>
          <w:bCs/>
          <w:sz w:val="22"/>
          <w:szCs w:val="22"/>
          <w:lang w:eastAsia="zh-CN"/>
        </w:rPr>
        <w:t xml:space="preserve"> </w:t>
      </w:r>
      <w:r w:rsidR="006A36A8" w:rsidRPr="00BC00E6">
        <w:rPr>
          <w:rFonts w:asciiTheme="minorHAnsi" w:eastAsia="DengXian" w:hAnsiTheme="minorHAnsi" w:cstheme="minorHAnsi"/>
          <w:bCs/>
          <w:sz w:val="22"/>
          <w:szCs w:val="22"/>
          <w:lang w:eastAsia="zh-CN"/>
        </w:rPr>
        <w:t xml:space="preserve">escape violent relationships, and integrate into the society. </w:t>
      </w:r>
      <w:r w:rsidR="004900E6" w:rsidRPr="00BC00E6">
        <w:rPr>
          <w:rFonts w:asciiTheme="minorHAnsi" w:eastAsia="DengXian" w:hAnsiTheme="minorHAnsi" w:cstheme="minorHAnsi"/>
          <w:bCs/>
          <w:sz w:val="22"/>
          <w:szCs w:val="22"/>
          <w:lang w:eastAsia="zh-CN"/>
        </w:rPr>
        <w:t xml:space="preserve">From the humanitarian point of view, the </w:t>
      </w:r>
      <w:r w:rsidR="005250A0" w:rsidRPr="00BC00E6">
        <w:rPr>
          <w:rFonts w:asciiTheme="minorHAnsi" w:eastAsia="DengXian" w:hAnsiTheme="minorHAnsi" w:cstheme="minorHAnsi"/>
          <w:bCs/>
          <w:sz w:val="22"/>
          <w:szCs w:val="22"/>
          <w:lang w:eastAsia="zh-CN"/>
        </w:rPr>
        <w:t>support to vulnerable families and individuals will provide immediate relief, h</w:t>
      </w:r>
      <w:r w:rsidR="0048086B" w:rsidRPr="00BC00E6">
        <w:rPr>
          <w:rFonts w:asciiTheme="minorHAnsi" w:eastAsia="DengXian" w:hAnsiTheme="minorHAnsi" w:cstheme="minorHAnsi"/>
          <w:bCs/>
          <w:sz w:val="22"/>
          <w:szCs w:val="22"/>
          <w:lang w:eastAsia="zh-CN"/>
        </w:rPr>
        <w:t xml:space="preserve">owever, it </w:t>
      </w:r>
      <w:r w:rsidR="005250A0" w:rsidRPr="00BC00E6">
        <w:rPr>
          <w:rFonts w:asciiTheme="minorHAnsi" w:eastAsia="DengXian" w:hAnsiTheme="minorHAnsi" w:cstheme="minorHAnsi"/>
          <w:bCs/>
          <w:sz w:val="22"/>
          <w:szCs w:val="22"/>
          <w:lang w:eastAsia="zh-CN"/>
        </w:rPr>
        <w:t xml:space="preserve">may not be </w:t>
      </w:r>
      <w:r w:rsidR="008D26E9" w:rsidRPr="00BC00E6">
        <w:rPr>
          <w:rFonts w:asciiTheme="minorHAnsi" w:eastAsia="DengXian" w:hAnsiTheme="minorHAnsi" w:cstheme="minorHAnsi"/>
          <w:bCs/>
          <w:sz w:val="22"/>
          <w:szCs w:val="22"/>
          <w:lang w:eastAsia="zh-CN"/>
        </w:rPr>
        <w:t>enough</w:t>
      </w:r>
      <w:r w:rsidR="005250A0" w:rsidRPr="00BC00E6">
        <w:rPr>
          <w:rFonts w:asciiTheme="minorHAnsi" w:eastAsia="DengXian" w:hAnsiTheme="minorHAnsi" w:cstheme="minorHAnsi"/>
          <w:bCs/>
          <w:sz w:val="22"/>
          <w:szCs w:val="22"/>
          <w:lang w:eastAsia="zh-CN"/>
        </w:rPr>
        <w:t xml:space="preserve"> to </w:t>
      </w:r>
      <w:r w:rsidR="00A2745F" w:rsidRPr="00BC00E6">
        <w:rPr>
          <w:rFonts w:asciiTheme="minorHAnsi" w:eastAsia="DengXian" w:hAnsiTheme="minorHAnsi" w:cstheme="minorHAnsi"/>
          <w:bCs/>
          <w:sz w:val="22"/>
          <w:szCs w:val="22"/>
          <w:lang w:eastAsia="zh-CN"/>
        </w:rPr>
        <w:t xml:space="preserve">radically change their circumstances. </w:t>
      </w:r>
    </w:p>
    <w:p w14:paraId="59C24775" w14:textId="0D3C428D" w:rsidR="003D0F4B" w:rsidRPr="00BC00E6" w:rsidRDefault="003D0F4B" w:rsidP="00BA29D4">
      <w:pPr>
        <w:spacing w:before="120" w:after="60"/>
        <w:jc w:val="both"/>
        <w:rPr>
          <w:rFonts w:asciiTheme="minorHAnsi" w:eastAsia="DengXian" w:hAnsiTheme="minorHAnsi" w:cstheme="minorHAnsi"/>
          <w:bCs/>
          <w:sz w:val="22"/>
          <w:szCs w:val="22"/>
          <w:lang w:eastAsia="zh-CN"/>
        </w:rPr>
      </w:pPr>
    </w:p>
    <w:p w14:paraId="7C807B75" w14:textId="77777777" w:rsidR="00CF713A" w:rsidRPr="00BC00E6" w:rsidRDefault="00CF713A" w:rsidP="003D0F4B">
      <w:pPr>
        <w:rPr>
          <w:rFonts w:asciiTheme="minorHAnsi" w:eastAsia="Times New Roman" w:hAnsiTheme="minorHAnsi" w:cstheme="minorHAnsi"/>
        </w:rPr>
        <w:sectPr w:rsidR="00CF713A" w:rsidRPr="00BC00E6" w:rsidSect="00CF713A">
          <w:pgSz w:w="11906" w:h="16838" w:code="9"/>
          <w:pgMar w:top="864" w:right="1152" w:bottom="864" w:left="1152" w:header="720" w:footer="432" w:gutter="0"/>
          <w:cols w:space="708"/>
          <w:titlePg/>
          <w:docGrid w:linePitch="360"/>
        </w:sectPr>
      </w:pPr>
    </w:p>
    <w:p w14:paraId="51DE63BE" w14:textId="5E283DC6" w:rsidR="00CF713A" w:rsidRPr="0098774D" w:rsidRDefault="00CF713A" w:rsidP="0098774D">
      <w:pPr>
        <w:pStyle w:val="ListParagraph"/>
        <w:keepNext/>
        <w:numPr>
          <w:ilvl w:val="0"/>
          <w:numId w:val="15"/>
        </w:numPr>
        <w:pBdr>
          <w:top w:val="single" w:sz="4" w:space="1" w:color="auto"/>
        </w:pBdr>
        <w:suppressAutoHyphens/>
        <w:spacing w:before="104" w:after="120"/>
        <w:jc w:val="both"/>
        <w:outlineLvl w:val="0"/>
        <w:rPr>
          <w:rFonts w:asciiTheme="minorHAnsi" w:eastAsia="Times New Roman" w:hAnsiTheme="minorHAnsi" w:cstheme="minorHAnsi"/>
          <w:b/>
          <w:smallCaps/>
          <w:spacing w:val="-2"/>
          <w:sz w:val="28"/>
          <w:szCs w:val="20"/>
        </w:rPr>
      </w:pPr>
      <w:r w:rsidRPr="0098774D">
        <w:rPr>
          <w:rFonts w:asciiTheme="minorHAnsi" w:eastAsia="Times New Roman" w:hAnsiTheme="minorHAnsi" w:cstheme="minorHAnsi"/>
          <w:b/>
          <w:smallCaps/>
          <w:spacing w:val="-2"/>
          <w:sz w:val="28"/>
          <w:szCs w:val="20"/>
        </w:rPr>
        <w:lastRenderedPageBreak/>
        <w:t>Results Framework</w:t>
      </w:r>
      <w:r w:rsidRPr="00BC00E6">
        <w:rPr>
          <w:sz w:val="18"/>
          <w:vertAlign w:val="superscript"/>
        </w:rPr>
        <w:footnoteReference w:id="76"/>
      </w:r>
    </w:p>
    <w:tbl>
      <w:tblPr>
        <w:tblW w:w="15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67"/>
        <w:gridCol w:w="900"/>
        <w:gridCol w:w="720"/>
        <w:gridCol w:w="990"/>
        <w:gridCol w:w="990"/>
        <w:gridCol w:w="990"/>
        <w:gridCol w:w="1800"/>
        <w:gridCol w:w="2535"/>
        <w:gridCol w:w="16"/>
      </w:tblGrid>
      <w:tr w:rsidR="00CF713A" w:rsidRPr="00BC00E6" w14:paraId="0183B32C" w14:textId="77777777" w:rsidTr="002B52FC">
        <w:trPr>
          <w:cantSplit/>
          <w:tblHeader/>
        </w:trPr>
        <w:tc>
          <w:tcPr>
            <w:tcW w:w="15128" w:type="dxa"/>
            <w:gridSpan w:val="10"/>
          </w:tcPr>
          <w:p w14:paraId="71DB34C1" w14:textId="277B7489" w:rsidR="00CF713A" w:rsidRPr="0098774D" w:rsidRDefault="00CF713A" w:rsidP="0098774D">
            <w:pPr>
              <w:jc w:val="both"/>
              <w:rPr>
                <w:sz w:val="20"/>
                <w:szCs w:val="20"/>
              </w:rPr>
            </w:pPr>
            <w:r w:rsidRPr="0098774D">
              <w:rPr>
                <w:rFonts w:asciiTheme="minorHAnsi" w:eastAsia="Times New Roman" w:hAnsiTheme="minorHAnsi" w:cstheme="minorHAnsi"/>
                <w:b/>
                <w:sz w:val="20"/>
                <w:szCs w:val="20"/>
              </w:rPr>
              <w:t>Intended Outcome as stated in the UN</w:t>
            </w:r>
            <w:r w:rsidR="007D4F1C" w:rsidRPr="0098774D">
              <w:rPr>
                <w:rFonts w:asciiTheme="minorHAnsi" w:eastAsia="Times New Roman" w:hAnsiTheme="minorHAnsi" w:cstheme="minorHAnsi"/>
                <w:b/>
                <w:sz w:val="20"/>
                <w:szCs w:val="20"/>
              </w:rPr>
              <w:t xml:space="preserve">SDCF </w:t>
            </w:r>
            <w:r w:rsidRPr="0098774D">
              <w:rPr>
                <w:rFonts w:asciiTheme="minorHAnsi" w:eastAsia="Times New Roman" w:hAnsiTheme="minorHAnsi" w:cstheme="minorHAnsi"/>
                <w:b/>
                <w:sz w:val="20"/>
                <w:szCs w:val="20"/>
              </w:rPr>
              <w:t>Programme Results and Resource Framework:</w:t>
            </w:r>
            <w:r w:rsidR="005F0B68" w:rsidRPr="0098774D">
              <w:rPr>
                <w:rFonts w:ascii="Calibri" w:eastAsia="Calibri" w:hAnsi="Calibri" w:cs="Calibri"/>
                <w:b/>
                <w:sz w:val="20"/>
                <w:szCs w:val="20"/>
              </w:rPr>
              <w:t xml:space="preserve"> </w:t>
            </w:r>
            <w:r w:rsidR="00DF5593" w:rsidRPr="0098774D">
              <w:rPr>
                <w:sz w:val="20"/>
                <w:szCs w:val="20"/>
              </w:rPr>
              <w:t xml:space="preserve">Outcome 2: </w:t>
            </w:r>
            <w:r w:rsidR="00DF5593" w:rsidRPr="0098774D">
              <w:rPr>
                <w:sz w:val="20"/>
                <w:szCs w:val="20"/>
                <w:lang w:val="x-none"/>
              </w:rPr>
              <w:t>By 2025 all girls and boys, women and men</w:t>
            </w:r>
            <w:r w:rsidR="00DF5593" w:rsidRPr="0098774D">
              <w:rPr>
                <w:sz w:val="20"/>
                <w:szCs w:val="20"/>
              </w:rPr>
              <w:t xml:space="preserve">, particularly the most marginalized </w:t>
            </w:r>
            <w:r w:rsidR="00DF5593" w:rsidRPr="0098774D">
              <w:rPr>
                <w:sz w:val="20"/>
                <w:szCs w:val="20"/>
                <w:lang w:val="x-none"/>
              </w:rPr>
              <w:t xml:space="preserve">have </w:t>
            </w:r>
            <w:r w:rsidR="00DF5593" w:rsidRPr="0098774D">
              <w:rPr>
                <w:sz w:val="20"/>
                <w:szCs w:val="20"/>
              </w:rPr>
              <w:t>improved access to and utilize equitable, qualitative, integrated social protection, universal health services and quality education</w:t>
            </w:r>
          </w:p>
        </w:tc>
      </w:tr>
      <w:tr w:rsidR="00CF713A" w:rsidRPr="00BC00E6" w14:paraId="30D99597" w14:textId="77777777" w:rsidTr="002B52FC">
        <w:trPr>
          <w:cantSplit/>
          <w:tblHeader/>
        </w:trPr>
        <w:tc>
          <w:tcPr>
            <w:tcW w:w="15128" w:type="dxa"/>
            <w:gridSpan w:val="10"/>
          </w:tcPr>
          <w:p w14:paraId="76892D18" w14:textId="77777777" w:rsidR="00CF713A" w:rsidRPr="0098774D" w:rsidRDefault="00CF713A" w:rsidP="0098774D">
            <w:pPr>
              <w:jc w:val="both"/>
              <w:rPr>
                <w:sz w:val="20"/>
                <w:szCs w:val="20"/>
              </w:rPr>
            </w:pPr>
            <w:r w:rsidRPr="0098774D">
              <w:rPr>
                <w:rFonts w:asciiTheme="minorHAnsi" w:eastAsia="Times New Roman" w:hAnsiTheme="minorHAnsi" w:cstheme="minorHAnsi"/>
                <w:b/>
                <w:sz w:val="20"/>
                <w:szCs w:val="20"/>
              </w:rPr>
              <w:t>Outcome indicators as stated in the Country Programme Results and Resources Framework, including baseline and targets:</w:t>
            </w:r>
            <w:r w:rsidR="00494A5A" w:rsidRPr="0098774D">
              <w:rPr>
                <w:sz w:val="20"/>
                <w:szCs w:val="20"/>
              </w:rPr>
              <w:t xml:space="preserve"> </w:t>
            </w:r>
          </w:p>
          <w:p w14:paraId="4794C1BF" w14:textId="3D1F362D" w:rsidR="00773F20" w:rsidRPr="0098774D" w:rsidRDefault="00DF5593" w:rsidP="0098774D">
            <w:pPr>
              <w:jc w:val="both"/>
              <w:rPr>
                <w:rFonts w:asciiTheme="minorHAnsi" w:eastAsia="Times New Roman" w:hAnsiTheme="minorHAnsi" w:cstheme="minorHAnsi"/>
                <w:b/>
                <w:sz w:val="20"/>
                <w:szCs w:val="20"/>
              </w:rPr>
            </w:pPr>
            <w:r w:rsidRPr="0098774D">
              <w:rPr>
                <w:rFonts w:asciiTheme="minorHAnsi" w:hAnsiTheme="minorHAnsi" w:cstheme="minorHAnsi"/>
                <w:sz w:val="20"/>
                <w:szCs w:val="20"/>
              </w:rPr>
              <w:t>Number of people benefiting from Socio-Economic recovery measures</w:t>
            </w:r>
            <w:r w:rsidR="0098774D" w:rsidRPr="0098774D">
              <w:rPr>
                <w:rFonts w:asciiTheme="minorHAnsi" w:hAnsiTheme="minorHAnsi" w:cstheme="minorHAnsi"/>
                <w:sz w:val="20"/>
                <w:szCs w:val="20"/>
              </w:rPr>
              <w:t xml:space="preserve">; </w:t>
            </w:r>
            <w:r w:rsidR="00773F20" w:rsidRPr="0098774D">
              <w:rPr>
                <w:rFonts w:asciiTheme="minorHAnsi" w:hAnsiTheme="minorHAnsi" w:cstheme="minorHAnsi"/>
                <w:sz w:val="20"/>
                <w:szCs w:val="20"/>
              </w:rPr>
              <w:t>Target:9,000 individuals (30% Women) and 10% non-majority beneficiaries (2023)</w:t>
            </w:r>
          </w:p>
        </w:tc>
      </w:tr>
      <w:tr w:rsidR="00CF713A" w:rsidRPr="00BC00E6" w14:paraId="62853E47" w14:textId="77777777" w:rsidTr="002B52FC">
        <w:trPr>
          <w:cantSplit/>
          <w:tblHeader/>
        </w:trPr>
        <w:tc>
          <w:tcPr>
            <w:tcW w:w="15128" w:type="dxa"/>
            <w:gridSpan w:val="10"/>
          </w:tcPr>
          <w:p w14:paraId="264C91E1" w14:textId="415C29ED" w:rsidR="00CF713A" w:rsidRPr="0098774D" w:rsidRDefault="00CF713A" w:rsidP="0098774D">
            <w:pPr>
              <w:jc w:val="both"/>
              <w:rPr>
                <w:rFonts w:asciiTheme="minorHAnsi" w:eastAsia="Times New Roman" w:hAnsiTheme="minorHAnsi" w:cstheme="minorHAnsi"/>
                <w:b/>
                <w:sz w:val="20"/>
                <w:szCs w:val="20"/>
              </w:rPr>
            </w:pPr>
            <w:r w:rsidRPr="0098774D">
              <w:rPr>
                <w:rFonts w:asciiTheme="minorHAnsi" w:eastAsia="Times New Roman" w:hAnsiTheme="minorHAnsi" w:cstheme="minorHAnsi"/>
                <w:b/>
                <w:sz w:val="20"/>
                <w:szCs w:val="20"/>
              </w:rPr>
              <w:t xml:space="preserve">Applicable Output(s) from the UNDP Strategic Plan: </w:t>
            </w:r>
            <w:r w:rsidR="00941169" w:rsidRPr="0098774D">
              <w:rPr>
                <w:rFonts w:asciiTheme="minorHAnsi" w:eastAsia="Times New Roman" w:hAnsiTheme="minorHAnsi" w:cstheme="minorHAnsi"/>
                <w:b/>
                <w:sz w:val="20"/>
                <w:szCs w:val="20"/>
              </w:rPr>
              <w:t>1 – Advance poverty eradication in all its forms and dimensions; 3 - Build resilience to shocks and crises</w:t>
            </w:r>
          </w:p>
        </w:tc>
      </w:tr>
      <w:tr w:rsidR="00CF713A" w:rsidRPr="00BC00E6" w14:paraId="6AF84B83" w14:textId="77777777" w:rsidTr="002B52FC">
        <w:trPr>
          <w:cantSplit/>
          <w:tblHeader/>
        </w:trPr>
        <w:tc>
          <w:tcPr>
            <w:tcW w:w="15128" w:type="dxa"/>
            <w:gridSpan w:val="10"/>
            <w:tcBorders>
              <w:bottom w:val="single" w:sz="4" w:space="0" w:color="auto"/>
            </w:tcBorders>
          </w:tcPr>
          <w:p w14:paraId="2CB305F5" w14:textId="41126198" w:rsidR="00CF713A" w:rsidRPr="0098774D" w:rsidRDefault="00CF713A" w:rsidP="0098774D">
            <w:pPr>
              <w:jc w:val="both"/>
              <w:rPr>
                <w:rFonts w:asciiTheme="minorHAnsi" w:eastAsia="Times New Roman" w:hAnsiTheme="minorHAnsi" w:cstheme="minorHAnsi"/>
                <w:b/>
                <w:sz w:val="20"/>
                <w:szCs w:val="20"/>
              </w:rPr>
            </w:pPr>
            <w:r w:rsidRPr="0098774D">
              <w:rPr>
                <w:rFonts w:asciiTheme="minorHAnsi" w:eastAsia="Times New Roman" w:hAnsiTheme="minorHAnsi" w:cstheme="minorHAnsi"/>
                <w:b/>
                <w:sz w:val="20"/>
                <w:szCs w:val="20"/>
              </w:rPr>
              <w:t>Project title and Atlas Project Number:</w:t>
            </w:r>
            <w:r w:rsidR="00525290" w:rsidRPr="0098774D">
              <w:rPr>
                <w:rFonts w:asciiTheme="minorHAnsi" w:eastAsia="Times New Roman" w:hAnsiTheme="minorHAnsi" w:cstheme="minorHAnsi"/>
                <w:b/>
                <w:sz w:val="20"/>
                <w:szCs w:val="20"/>
              </w:rPr>
              <w:t xml:space="preserve"> Response to COVID-19 - Emergency and early recovery support</w:t>
            </w:r>
          </w:p>
        </w:tc>
      </w:tr>
      <w:tr w:rsidR="00CF713A" w:rsidRPr="00BC00E6" w14:paraId="6A42910A" w14:textId="77777777" w:rsidTr="002B52FC">
        <w:trPr>
          <w:gridAfter w:val="1"/>
          <w:wAfter w:w="16" w:type="dxa"/>
          <w:tblHeader/>
        </w:trPr>
        <w:tc>
          <w:tcPr>
            <w:tcW w:w="1620" w:type="dxa"/>
            <w:vMerge w:val="restart"/>
            <w:shd w:val="clear" w:color="auto" w:fill="FFFF99"/>
          </w:tcPr>
          <w:p w14:paraId="5275D3AE" w14:textId="77777777" w:rsidR="00CF713A" w:rsidRPr="00BC00E6" w:rsidRDefault="00CF713A" w:rsidP="00CF713A">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 xml:space="preserve">EXPECTED OUTPUTS </w:t>
            </w:r>
          </w:p>
        </w:tc>
        <w:tc>
          <w:tcPr>
            <w:tcW w:w="4567" w:type="dxa"/>
            <w:vMerge w:val="restart"/>
            <w:shd w:val="clear" w:color="auto" w:fill="FFFF99"/>
          </w:tcPr>
          <w:p w14:paraId="0D46940E" w14:textId="77777777" w:rsidR="00CF713A" w:rsidRPr="00BC00E6" w:rsidRDefault="00CF713A" w:rsidP="00CF713A">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OUTPUT INDICATORS</w:t>
            </w:r>
            <w:r w:rsidRPr="00BC00E6">
              <w:rPr>
                <w:rFonts w:asciiTheme="minorHAnsi" w:eastAsia="Times New Roman" w:hAnsiTheme="minorHAnsi" w:cstheme="minorHAnsi"/>
                <w:b/>
                <w:sz w:val="20"/>
                <w:szCs w:val="20"/>
                <w:vertAlign w:val="superscript"/>
              </w:rPr>
              <w:footnoteReference w:id="77"/>
            </w:r>
          </w:p>
        </w:tc>
        <w:tc>
          <w:tcPr>
            <w:tcW w:w="900" w:type="dxa"/>
            <w:vMerge w:val="restart"/>
            <w:shd w:val="clear" w:color="auto" w:fill="FFFF99"/>
          </w:tcPr>
          <w:p w14:paraId="67AA8864" w14:textId="77777777" w:rsidR="00CF713A" w:rsidRPr="00BC00E6" w:rsidRDefault="00CF713A" w:rsidP="00CF713A">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DATA SOURCE</w:t>
            </w:r>
          </w:p>
        </w:tc>
        <w:tc>
          <w:tcPr>
            <w:tcW w:w="1710" w:type="dxa"/>
            <w:gridSpan w:val="2"/>
            <w:shd w:val="clear" w:color="auto" w:fill="FFFF99"/>
          </w:tcPr>
          <w:p w14:paraId="143F6415" w14:textId="77777777" w:rsidR="00CF713A" w:rsidRPr="00BC00E6" w:rsidRDefault="00CF713A" w:rsidP="00CF713A">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BASELINE</w:t>
            </w:r>
          </w:p>
        </w:tc>
        <w:tc>
          <w:tcPr>
            <w:tcW w:w="3780" w:type="dxa"/>
            <w:gridSpan w:val="3"/>
            <w:shd w:val="clear" w:color="auto" w:fill="FFFF99"/>
          </w:tcPr>
          <w:p w14:paraId="5EEF47DA" w14:textId="77777777" w:rsidR="00CF713A" w:rsidRPr="00BC00E6" w:rsidRDefault="00CF713A" w:rsidP="00CF713A">
            <w:pPr>
              <w:keepNext/>
              <w:spacing w:before="60" w:after="60"/>
              <w:jc w:val="center"/>
              <w:outlineLvl w:val="1"/>
              <w:rPr>
                <w:rFonts w:asciiTheme="minorHAnsi" w:eastAsia="Times New Roman" w:hAnsiTheme="minorHAnsi" w:cstheme="minorHAnsi"/>
                <w:b/>
                <w:bCs/>
                <w:sz w:val="20"/>
                <w:szCs w:val="20"/>
              </w:rPr>
            </w:pPr>
            <w:r w:rsidRPr="00BC00E6">
              <w:rPr>
                <w:rFonts w:asciiTheme="minorHAnsi" w:eastAsia="Times New Roman" w:hAnsiTheme="minorHAnsi" w:cstheme="minorHAnsi"/>
                <w:b/>
                <w:bCs/>
                <w:sz w:val="20"/>
                <w:szCs w:val="20"/>
              </w:rPr>
              <w:t>TARGETS (by frequency of data collection)</w:t>
            </w:r>
          </w:p>
        </w:tc>
        <w:tc>
          <w:tcPr>
            <w:tcW w:w="2535" w:type="dxa"/>
            <w:vMerge w:val="restart"/>
            <w:shd w:val="clear" w:color="auto" w:fill="FFFF99"/>
          </w:tcPr>
          <w:p w14:paraId="1CA46850" w14:textId="77777777" w:rsidR="00CF713A" w:rsidRPr="00BC00E6" w:rsidRDefault="00CF713A" w:rsidP="00CF713A">
            <w:pPr>
              <w:keepNext/>
              <w:spacing w:before="60" w:after="60"/>
              <w:jc w:val="center"/>
              <w:outlineLvl w:val="1"/>
              <w:rPr>
                <w:rFonts w:asciiTheme="minorHAnsi" w:eastAsia="Times New Roman" w:hAnsiTheme="minorHAnsi" w:cstheme="minorHAnsi"/>
                <w:b/>
                <w:bCs/>
                <w:sz w:val="20"/>
                <w:szCs w:val="20"/>
              </w:rPr>
            </w:pPr>
            <w:r w:rsidRPr="00BC00E6">
              <w:rPr>
                <w:rFonts w:asciiTheme="minorHAnsi" w:eastAsia="Times New Roman" w:hAnsiTheme="minorHAnsi" w:cstheme="minorHAnsi"/>
                <w:b/>
                <w:bCs/>
                <w:sz w:val="20"/>
                <w:szCs w:val="20"/>
              </w:rPr>
              <w:t>DATA COLLECTION METHODS &amp; RISKS</w:t>
            </w:r>
          </w:p>
        </w:tc>
      </w:tr>
      <w:tr w:rsidR="00514E37" w:rsidRPr="00BC00E6" w14:paraId="305310E7" w14:textId="77777777" w:rsidTr="002B52FC">
        <w:trPr>
          <w:gridAfter w:val="1"/>
          <w:wAfter w:w="16" w:type="dxa"/>
          <w:tblHeader/>
        </w:trPr>
        <w:tc>
          <w:tcPr>
            <w:tcW w:w="1620" w:type="dxa"/>
            <w:vMerge/>
            <w:shd w:val="clear" w:color="auto" w:fill="FFFF99"/>
          </w:tcPr>
          <w:p w14:paraId="16C30D85" w14:textId="77777777" w:rsidR="00514E37" w:rsidRPr="00BC00E6" w:rsidRDefault="00514E37" w:rsidP="00CF713A">
            <w:pPr>
              <w:spacing w:before="60" w:after="60"/>
              <w:jc w:val="center"/>
              <w:rPr>
                <w:rFonts w:asciiTheme="minorHAnsi" w:eastAsia="Times New Roman" w:hAnsiTheme="minorHAnsi" w:cstheme="minorHAnsi"/>
                <w:b/>
                <w:sz w:val="20"/>
                <w:szCs w:val="20"/>
              </w:rPr>
            </w:pPr>
          </w:p>
        </w:tc>
        <w:tc>
          <w:tcPr>
            <w:tcW w:w="4567" w:type="dxa"/>
            <w:vMerge/>
            <w:shd w:val="clear" w:color="auto" w:fill="FFFF99"/>
          </w:tcPr>
          <w:p w14:paraId="53EA5579" w14:textId="77777777" w:rsidR="00514E37" w:rsidRPr="00BC00E6" w:rsidRDefault="00514E37" w:rsidP="00CF713A">
            <w:pPr>
              <w:spacing w:before="60" w:after="60"/>
              <w:jc w:val="center"/>
              <w:rPr>
                <w:rFonts w:asciiTheme="minorHAnsi" w:eastAsia="Times New Roman" w:hAnsiTheme="minorHAnsi" w:cstheme="minorHAnsi"/>
                <w:b/>
                <w:sz w:val="20"/>
                <w:szCs w:val="20"/>
              </w:rPr>
            </w:pPr>
          </w:p>
        </w:tc>
        <w:tc>
          <w:tcPr>
            <w:tcW w:w="900" w:type="dxa"/>
            <w:vMerge/>
            <w:shd w:val="clear" w:color="auto" w:fill="FFFF99"/>
          </w:tcPr>
          <w:p w14:paraId="5FDDD899" w14:textId="77777777" w:rsidR="00514E37" w:rsidRPr="00BC00E6" w:rsidRDefault="00514E37" w:rsidP="00CF713A">
            <w:pPr>
              <w:spacing w:before="60" w:after="60"/>
              <w:jc w:val="center"/>
              <w:rPr>
                <w:rFonts w:asciiTheme="minorHAnsi" w:eastAsia="Times New Roman" w:hAnsiTheme="minorHAnsi" w:cstheme="minorHAnsi"/>
                <w:b/>
                <w:sz w:val="20"/>
                <w:szCs w:val="20"/>
              </w:rPr>
            </w:pPr>
          </w:p>
        </w:tc>
        <w:tc>
          <w:tcPr>
            <w:tcW w:w="720" w:type="dxa"/>
            <w:tcBorders>
              <w:bottom w:val="single" w:sz="4" w:space="0" w:color="auto"/>
            </w:tcBorders>
            <w:shd w:val="clear" w:color="auto" w:fill="FFFF99"/>
          </w:tcPr>
          <w:p w14:paraId="7FD65B2A" w14:textId="5E489152" w:rsidR="00514E37" w:rsidRPr="00FC48D1" w:rsidDel="00A84123" w:rsidRDefault="00514E37" w:rsidP="00FC48D1">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Value</w:t>
            </w:r>
          </w:p>
        </w:tc>
        <w:tc>
          <w:tcPr>
            <w:tcW w:w="990" w:type="dxa"/>
            <w:tcBorders>
              <w:bottom w:val="single" w:sz="4" w:space="0" w:color="auto"/>
            </w:tcBorders>
            <w:shd w:val="clear" w:color="auto" w:fill="FFFF99"/>
          </w:tcPr>
          <w:p w14:paraId="549C8894" w14:textId="20FBE4A3" w:rsidR="00514E37" w:rsidRPr="00BC00E6" w:rsidRDefault="00514E37" w:rsidP="00FC48D1">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Year</w:t>
            </w:r>
          </w:p>
        </w:tc>
        <w:tc>
          <w:tcPr>
            <w:tcW w:w="990" w:type="dxa"/>
            <w:tcBorders>
              <w:bottom w:val="single" w:sz="4" w:space="0" w:color="auto"/>
            </w:tcBorders>
            <w:shd w:val="clear" w:color="auto" w:fill="FFFF99"/>
          </w:tcPr>
          <w:p w14:paraId="54D86A72" w14:textId="00EA8106" w:rsidR="00514E37" w:rsidRPr="00BC00E6" w:rsidDel="00BD7C58" w:rsidRDefault="00514E37" w:rsidP="00514E37">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Year</w:t>
            </w:r>
            <w:r>
              <w:rPr>
                <w:rFonts w:asciiTheme="minorHAnsi" w:eastAsia="Times New Roman" w:hAnsiTheme="minorHAnsi" w:cstheme="minorHAnsi"/>
                <w:b/>
                <w:sz w:val="20"/>
                <w:szCs w:val="20"/>
              </w:rPr>
              <w:t xml:space="preserve"> </w:t>
            </w:r>
            <w:r w:rsidRPr="00BC00E6">
              <w:rPr>
                <w:rFonts w:asciiTheme="minorHAnsi" w:eastAsia="Times New Roman" w:hAnsiTheme="minorHAnsi" w:cstheme="minorHAnsi"/>
                <w:b/>
                <w:sz w:val="20"/>
                <w:szCs w:val="20"/>
              </w:rPr>
              <w:t>1</w:t>
            </w:r>
          </w:p>
        </w:tc>
        <w:tc>
          <w:tcPr>
            <w:tcW w:w="990" w:type="dxa"/>
            <w:tcBorders>
              <w:bottom w:val="single" w:sz="4" w:space="0" w:color="auto"/>
            </w:tcBorders>
            <w:shd w:val="clear" w:color="auto" w:fill="FFFF99"/>
          </w:tcPr>
          <w:p w14:paraId="623B89A9" w14:textId="5720EFA9" w:rsidR="00514E37" w:rsidRPr="00BC00E6" w:rsidRDefault="00514E37" w:rsidP="00514E37">
            <w:pPr>
              <w:spacing w:before="60" w:after="60"/>
              <w:jc w:val="center"/>
              <w:rPr>
                <w:rFonts w:asciiTheme="minorHAnsi" w:eastAsia="Times New Roman" w:hAnsiTheme="minorHAnsi" w:cstheme="minorHAnsi"/>
                <w:b/>
                <w:sz w:val="20"/>
                <w:szCs w:val="20"/>
              </w:rPr>
            </w:pPr>
            <w:r w:rsidRPr="00BC00E6">
              <w:rPr>
                <w:rFonts w:asciiTheme="minorHAnsi" w:eastAsia="Times New Roman" w:hAnsiTheme="minorHAnsi" w:cstheme="minorHAnsi"/>
                <w:b/>
                <w:sz w:val="20"/>
                <w:szCs w:val="20"/>
              </w:rPr>
              <w:t>Year</w:t>
            </w:r>
            <w:r>
              <w:rPr>
                <w:rFonts w:asciiTheme="minorHAnsi" w:eastAsia="Times New Roman" w:hAnsiTheme="minorHAnsi" w:cstheme="minorHAnsi"/>
                <w:b/>
                <w:sz w:val="20"/>
                <w:szCs w:val="20"/>
              </w:rPr>
              <w:t xml:space="preserve"> </w:t>
            </w:r>
            <w:r w:rsidR="00C85CDB">
              <w:rPr>
                <w:rFonts w:asciiTheme="minorHAnsi" w:eastAsia="Times New Roman" w:hAnsiTheme="minorHAnsi" w:cstheme="minorHAnsi"/>
                <w:b/>
                <w:sz w:val="20"/>
                <w:szCs w:val="20"/>
              </w:rPr>
              <w:t>2</w:t>
            </w:r>
          </w:p>
        </w:tc>
        <w:tc>
          <w:tcPr>
            <w:tcW w:w="1800" w:type="dxa"/>
            <w:tcBorders>
              <w:bottom w:val="single" w:sz="4" w:space="0" w:color="auto"/>
            </w:tcBorders>
            <w:shd w:val="clear" w:color="auto" w:fill="FFFF99"/>
          </w:tcPr>
          <w:p w14:paraId="211D062B" w14:textId="77777777" w:rsidR="00514E37" w:rsidRPr="00BC00E6" w:rsidDel="00BD7C58" w:rsidRDefault="00514E37" w:rsidP="00CF713A">
            <w:pPr>
              <w:keepNext/>
              <w:spacing w:before="60" w:after="60"/>
              <w:jc w:val="center"/>
              <w:outlineLvl w:val="1"/>
              <w:rPr>
                <w:rFonts w:asciiTheme="minorHAnsi" w:eastAsia="Times New Roman" w:hAnsiTheme="minorHAnsi" w:cstheme="minorHAnsi"/>
                <w:b/>
                <w:bCs/>
                <w:sz w:val="20"/>
                <w:szCs w:val="20"/>
              </w:rPr>
            </w:pPr>
            <w:r w:rsidRPr="00BC00E6">
              <w:rPr>
                <w:rFonts w:asciiTheme="minorHAnsi" w:eastAsia="Times New Roman" w:hAnsiTheme="minorHAnsi" w:cstheme="minorHAnsi"/>
                <w:b/>
                <w:bCs/>
                <w:sz w:val="20"/>
                <w:szCs w:val="20"/>
              </w:rPr>
              <w:t>FINAL</w:t>
            </w:r>
          </w:p>
        </w:tc>
        <w:tc>
          <w:tcPr>
            <w:tcW w:w="2535" w:type="dxa"/>
            <w:vMerge/>
            <w:tcBorders>
              <w:bottom w:val="single" w:sz="4" w:space="0" w:color="auto"/>
            </w:tcBorders>
            <w:shd w:val="clear" w:color="auto" w:fill="FFFF99"/>
          </w:tcPr>
          <w:p w14:paraId="71825711" w14:textId="77777777" w:rsidR="00514E37" w:rsidRPr="00BC00E6" w:rsidRDefault="00514E37" w:rsidP="00CF713A">
            <w:pPr>
              <w:keepNext/>
              <w:spacing w:before="60" w:after="60"/>
              <w:ind w:left="720"/>
              <w:jc w:val="both"/>
              <w:outlineLvl w:val="1"/>
              <w:rPr>
                <w:rFonts w:asciiTheme="minorHAnsi" w:eastAsia="Times New Roman" w:hAnsiTheme="minorHAnsi" w:cstheme="minorHAnsi"/>
                <w:b/>
                <w:bCs/>
                <w:sz w:val="20"/>
                <w:szCs w:val="20"/>
              </w:rPr>
            </w:pPr>
          </w:p>
        </w:tc>
      </w:tr>
      <w:tr w:rsidR="000B76FE" w:rsidRPr="00BC00E6" w14:paraId="7A4E9CDE" w14:textId="77777777" w:rsidTr="002B52FC">
        <w:trPr>
          <w:gridAfter w:val="1"/>
          <w:wAfter w:w="16" w:type="dxa"/>
          <w:trHeight w:val="530"/>
          <w:tblHeader/>
        </w:trPr>
        <w:tc>
          <w:tcPr>
            <w:tcW w:w="1620" w:type="dxa"/>
            <w:vMerge w:val="restart"/>
          </w:tcPr>
          <w:p w14:paraId="505C35B4" w14:textId="6CE5718E" w:rsidR="000B76FE" w:rsidRPr="00BC00E6" w:rsidRDefault="000B76FE" w:rsidP="00AE1F07">
            <w:pPr>
              <w:spacing w:before="60" w:after="60"/>
              <w:rPr>
                <w:rFonts w:asciiTheme="minorHAnsi" w:eastAsia="Times New Roman" w:hAnsiTheme="minorHAnsi" w:cstheme="minorHAnsi"/>
                <w:i/>
                <w:sz w:val="18"/>
                <w:szCs w:val="18"/>
              </w:rPr>
            </w:pPr>
            <w:r w:rsidRPr="00AE1F07">
              <w:rPr>
                <w:rFonts w:asciiTheme="minorHAnsi" w:eastAsia="Times New Roman" w:hAnsiTheme="minorHAnsi" w:cstheme="minorHAnsi"/>
                <w:b/>
                <w:sz w:val="20"/>
                <w:szCs w:val="20"/>
              </w:rPr>
              <w:t>Output 1: Improved socio-economic support system for the most vulnerable groups</w:t>
            </w:r>
          </w:p>
        </w:tc>
        <w:tc>
          <w:tcPr>
            <w:tcW w:w="4567" w:type="dxa"/>
          </w:tcPr>
          <w:p w14:paraId="7C852922" w14:textId="71B5AF16" w:rsidR="000B76FE" w:rsidRPr="00BC00E6" w:rsidDel="00A84123" w:rsidRDefault="000B76FE" w:rsidP="00CF713A">
            <w:pPr>
              <w:spacing w:before="60" w:after="60"/>
              <w:rPr>
                <w:rFonts w:asciiTheme="minorHAnsi" w:eastAsia="Times New Roman" w:hAnsiTheme="minorHAnsi" w:cstheme="minorHAnsi"/>
                <w:i/>
                <w:sz w:val="18"/>
                <w:szCs w:val="18"/>
              </w:rPr>
            </w:pPr>
            <w:r w:rsidRPr="009B2214">
              <w:rPr>
                <w:rFonts w:asciiTheme="minorHAnsi" w:eastAsia="Times New Roman" w:hAnsiTheme="minorHAnsi" w:cstheme="minorHAnsi"/>
                <w:b/>
                <w:iCs/>
                <w:sz w:val="18"/>
                <w:szCs w:val="18"/>
              </w:rPr>
              <w:t>1.</w:t>
            </w:r>
            <w:r w:rsidRPr="006C5CA8">
              <w:rPr>
                <w:rFonts w:asciiTheme="minorHAnsi" w:eastAsia="Times New Roman" w:hAnsiTheme="minorHAnsi" w:cstheme="minorHAnsi"/>
                <w:i/>
                <w:sz w:val="18"/>
                <w:szCs w:val="18"/>
              </w:rPr>
              <w:t xml:space="preserve"># of </w:t>
            </w:r>
            <w:proofErr w:type="gramStart"/>
            <w:r w:rsidRPr="006C5CA8">
              <w:rPr>
                <w:rFonts w:asciiTheme="minorHAnsi" w:eastAsia="Times New Roman" w:hAnsiTheme="minorHAnsi" w:cstheme="minorHAnsi"/>
                <w:i/>
                <w:sz w:val="18"/>
                <w:szCs w:val="18"/>
              </w:rPr>
              <w:t>families</w:t>
            </w:r>
            <w:proofErr w:type="gramEnd"/>
            <w:r w:rsidRPr="006C5CA8">
              <w:rPr>
                <w:rFonts w:asciiTheme="minorHAnsi" w:eastAsia="Times New Roman" w:hAnsiTheme="minorHAnsi" w:cstheme="minorHAnsi"/>
                <w:i/>
                <w:sz w:val="18"/>
                <w:szCs w:val="18"/>
              </w:rPr>
              <w:t xml:space="preserve"> who receive humanitarian support in a timely and gender equitable manner</w:t>
            </w:r>
            <w:r w:rsidRPr="00BC00E6">
              <w:rPr>
                <w:rFonts w:asciiTheme="minorHAnsi" w:eastAsia="Times New Roman" w:hAnsiTheme="minorHAnsi" w:cstheme="minorHAnsi"/>
                <w:i/>
                <w:sz w:val="18"/>
                <w:szCs w:val="18"/>
              </w:rPr>
              <w:t xml:space="preserve"> </w:t>
            </w:r>
          </w:p>
        </w:tc>
        <w:tc>
          <w:tcPr>
            <w:tcW w:w="900" w:type="dxa"/>
          </w:tcPr>
          <w:p w14:paraId="1B87E907" w14:textId="5BA51F25" w:rsidR="000B76FE" w:rsidRPr="00BC00E6" w:rsidDel="00A84123" w:rsidRDefault="002B52FC" w:rsidP="00CF713A">
            <w:pPr>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w:t>
            </w:r>
          </w:p>
        </w:tc>
        <w:tc>
          <w:tcPr>
            <w:tcW w:w="720" w:type="dxa"/>
            <w:shd w:val="clear" w:color="auto" w:fill="auto"/>
          </w:tcPr>
          <w:p w14:paraId="480365C5" w14:textId="596E374E" w:rsidR="000B76FE" w:rsidRPr="00645016" w:rsidDel="00BD7C58" w:rsidRDefault="002B52FC"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2,500</w:t>
            </w:r>
          </w:p>
        </w:tc>
        <w:tc>
          <w:tcPr>
            <w:tcW w:w="990" w:type="dxa"/>
          </w:tcPr>
          <w:p w14:paraId="45640132" w14:textId="677AF78A" w:rsidR="000B76FE" w:rsidRPr="00645016" w:rsidDel="00BD7C58" w:rsidRDefault="002B52FC"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2020</w:t>
            </w:r>
          </w:p>
        </w:tc>
        <w:tc>
          <w:tcPr>
            <w:tcW w:w="990" w:type="dxa"/>
          </w:tcPr>
          <w:p w14:paraId="26273479" w14:textId="2E2DDBB2" w:rsidR="000B76FE" w:rsidRPr="00250CEC" w:rsidDel="00BD7C58" w:rsidRDefault="002B52FC"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6,500</w:t>
            </w:r>
          </w:p>
        </w:tc>
        <w:tc>
          <w:tcPr>
            <w:tcW w:w="990" w:type="dxa"/>
          </w:tcPr>
          <w:p w14:paraId="3CA47747" w14:textId="3052102F" w:rsidR="000B76FE" w:rsidRPr="00250CEC" w:rsidRDefault="002B52FC"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0</w:t>
            </w:r>
          </w:p>
        </w:tc>
        <w:tc>
          <w:tcPr>
            <w:tcW w:w="1800" w:type="dxa"/>
          </w:tcPr>
          <w:p w14:paraId="0C80C30D" w14:textId="09155E64" w:rsidR="000B76FE" w:rsidRPr="00250CEC" w:rsidDel="00BD7C58" w:rsidRDefault="00CB4454"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9,000</w:t>
            </w:r>
          </w:p>
        </w:tc>
        <w:tc>
          <w:tcPr>
            <w:tcW w:w="2535" w:type="dxa"/>
            <w:shd w:val="clear" w:color="auto" w:fill="auto"/>
          </w:tcPr>
          <w:p w14:paraId="0D3C65E5" w14:textId="77777777" w:rsidR="000B76FE" w:rsidRDefault="00CB4454"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p w14:paraId="42C77E8C" w14:textId="4ECD9541" w:rsidR="00CB4454" w:rsidRPr="00250CEC" w:rsidRDefault="00CB4454"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CSWS report(s)</w:t>
            </w:r>
          </w:p>
        </w:tc>
      </w:tr>
      <w:tr w:rsidR="000B76FE" w:rsidRPr="00BC00E6" w14:paraId="6D0AB458" w14:textId="77777777" w:rsidTr="002B52FC">
        <w:trPr>
          <w:gridAfter w:val="1"/>
          <w:wAfter w:w="16" w:type="dxa"/>
          <w:trHeight w:val="530"/>
          <w:tblHeader/>
        </w:trPr>
        <w:tc>
          <w:tcPr>
            <w:tcW w:w="1620" w:type="dxa"/>
            <w:vMerge/>
          </w:tcPr>
          <w:p w14:paraId="34E4F2F3" w14:textId="77777777" w:rsidR="000B76FE" w:rsidRPr="00BC00E6" w:rsidRDefault="000B76FE" w:rsidP="00CF713A">
            <w:pPr>
              <w:spacing w:before="60" w:after="60"/>
              <w:rPr>
                <w:rFonts w:asciiTheme="minorHAnsi" w:eastAsia="Times New Roman" w:hAnsiTheme="minorHAnsi" w:cstheme="minorHAnsi"/>
                <w:i/>
                <w:sz w:val="20"/>
                <w:szCs w:val="20"/>
              </w:rPr>
            </w:pPr>
          </w:p>
        </w:tc>
        <w:tc>
          <w:tcPr>
            <w:tcW w:w="4567" w:type="dxa"/>
          </w:tcPr>
          <w:p w14:paraId="4E492952" w14:textId="78C88084" w:rsidR="000B76FE" w:rsidRPr="00671211" w:rsidRDefault="000B76FE" w:rsidP="00671211">
            <w:pPr>
              <w:tabs>
                <w:tab w:val="center" w:pos="4153"/>
                <w:tab w:val="right" w:pos="8306"/>
              </w:tabs>
              <w:spacing w:before="60" w:after="60"/>
              <w:rPr>
                <w:rFonts w:asciiTheme="minorHAnsi" w:eastAsia="Times New Roman" w:hAnsiTheme="minorHAnsi" w:cstheme="minorHAnsi"/>
                <w:i/>
                <w:sz w:val="18"/>
                <w:szCs w:val="18"/>
              </w:rPr>
            </w:pPr>
            <w:r w:rsidRPr="009B2214">
              <w:rPr>
                <w:rFonts w:asciiTheme="minorHAnsi" w:eastAsia="Times New Roman" w:hAnsiTheme="minorHAnsi" w:cstheme="minorHAnsi"/>
                <w:bCs/>
                <w:i/>
                <w:sz w:val="18"/>
                <w:szCs w:val="18"/>
              </w:rPr>
              <w:t>2</w:t>
            </w:r>
            <w:r>
              <w:rPr>
                <w:rFonts w:asciiTheme="minorHAnsi" w:eastAsia="Times New Roman" w:hAnsiTheme="minorHAnsi" w:cstheme="minorHAnsi"/>
                <w:b/>
                <w:i/>
                <w:sz w:val="18"/>
                <w:szCs w:val="18"/>
              </w:rPr>
              <w:t xml:space="preserve">. </w:t>
            </w:r>
            <w:r w:rsidRPr="00671211">
              <w:rPr>
                <w:rFonts w:asciiTheme="minorHAnsi" w:eastAsia="Times New Roman" w:hAnsiTheme="minorHAnsi" w:cstheme="minorHAnsi"/>
                <w:bCs/>
                <w:i/>
                <w:sz w:val="18"/>
                <w:szCs w:val="18"/>
              </w:rPr>
              <w:t># of service-based case management modules developed</w:t>
            </w:r>
          </w:p>
        </w:tc>
        <w:tc>
          <w:tcPr>
            <w:tcW w:w="900" w:type="dxa"/>
          </w:tcPr>
          <w:p w14:paraId="67C30ED8" w14:textId="58B29D4C" w:rsidR="000B76FE" w:rsidRPr="00BC00E6" w:rsidRDefault="000B76FE" w:rsidP="00CF713A">
            <w:pPr>
              <w:tabs>
                <w:tab w:val="center" w:pos="4153"/>
                <w:tab w:val="right" w:pos="8306"/>
              </w:tabs>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DSFP</w:t>
            </w:r>
          </w:p>
        </w:tc>
        <w:tc>
          <w:tcPr>
            <w:tcW w:w="720" w:type="dxa"/>
            <w:shd w:val="clear" w:color="auto" w:fill="auto"/>
          </w:tcPr>
          <w:p w14:paraId="411D6F6D" w14:textId="4A86D69F" w:rsidR="000B76FE" w:rsidRPr="00CF6D82" w:rsidRDefault="000B76FE" w:rsidP="00CF713A">
            <w:pPr>
              <w:tabs>
                <w:tab w:val="center" w:pos="4153"/>
                <w:tab w:val="right" w:pos="8306"/>
              </w:tabs>
              <w:spacing w:before="60" w:after="60"/>
              <w:rPr>
                <w:rFonts w:asciiTheme="minorHAnsi" w:eastAsia="Times New Roman" w:hAnsiTheme="minorHAnsi" w:cstheme="minorHAnsi"/>
                <w:sz w:val="18"/>
                <w:szCs w:val="18"/>
              </w:rPr>
            </w:pPr>
            <w:r w:rsidRPr="00CF6D82">
              <w:rPr>
                <w:rFonts w:asciiTheme="minorHAnsi" w:eastAsia="Times New Roman" w:hAnsiTheme="minorHAnsi" w:cstheme="minorHAnsi"/>
                <w:sz w:val="18"/>
                <w:szCs w:val="18"/>
              </w:rPr>
              <w:t>1</w:t>
            </w:r>
          </w:p>
        </w:tc>
        <w:tc>
          <w:tcPr>
            <w:tcW w:w="990" w:type="dxa"/>
          </w:tcPr>
          <w:p w14:paraId="21488536" w14:textId="3A696A1E" w:rsidR="000B76FE" w:rsidRPr="00CF6D82" w:rsidRDefault="000B76FE" w:rsidP="00CF713A">
            <w:pPr>
              <w:tabs>
                <w:tab w:val="center" w:pos="4153"/>
                <w:tab w:val="right" w:pos="8306"/>
              </w:tabs>
              <w:spacing w:before="60" w:after="60"/>
              <w:rPr>
                <w:rFonts w:asciiTheme="minorHAnsi" w:eastAsia="Times New Roman" w:hAnsiTheme="minorHAnsi" w:cstheme="minorHAnsi"/>
                <w:sz w:val="18"/>
                <w:szCs w:val="18"/>
              </w:rPr>
            </w:pPr>
            <w:r w:rsidRPr="00CF6D82">
              <w:rPr>
                <w:rFonts w:asciiTheme="minorHAnsi" w:eastAsia="Times New Roman" w:hAnsiTheme="minorHAnsi" w:cstheme="minorHAnsi"/>
                <w:sz w:val="18"/>
                <w:szCs w:val="18"/>
              </w:rPr>
              <w:t>2020</w:t>
            </w:r>
          </w:p>
        </w:tc>
        <w:tc>
          <w:tcPr>
            <w:tcW w:w="990" w:type="dxa"/>
          </w:tcPr>
          <w:p w14:paraId="5ED6DF70" w14:textId="2596FEE3" w:rsidR="000B76FE" w:rsidRPr="00BC00E6" w:rsidRDefault="000B76FE"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w:t>
            </w:r>
          </w:p>
        </w:tc>
        <w:tc>
          <w:tcPr>
            <w:tcW w:w="990" w:type="dxa"/>
          </w:tcPr>
          <w:p w14:paraId="58BE55E2" w14:textId="5065791F" w:rsidR="000B76FE" w:rsidRPr="00BC00E6" w:rsidRDefault="000B76FE"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w:t>
            </w:r>
          </w:p>
        </w:tc>
        <w:tc>
          <w:tcPr>
            <w:tcW w:w="1800" w:type="dxa"/>
          </w:tcPr>
          <w:p w14:paraId="18F19559" w14:textId="5FE47F30" w:rsidR="000B76FE" w:rsidRPr="00BC00E6" w:rsidDel="00BD7C58"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4</w:t>
            </w:r>
          </w:p>
        </w:tc>
        <w:tc>
          <w:tcPr>
            <w:tcW w:w="2535" w:type="dxa"/>
            <w:shd w:val="clear" w:color="auto" w:fill="auto"/>
          </w:tcPr>
          <w:p w14:paraId="21745041" w14:textId="5BA25504" w:rsidR="000B76FE"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p w14:paraId="06FB2D6F" w14:textId="02322C75" w:rsidR="000B76FE" w:rsidRPr="00BC00E6" w:rsidDel="00BD7C58"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CSWS</w:t>
            </w:r>
            <w:r w:rsidR="00CB4454">
              <w:rPr>
                <w:rFonts w:asciiTheme="minorHAnsi" w:eastAsia="Times New Roman" w:hAnsiTheme="minorHAnsi" w:cstheme="minorHAnsi"/>
                <w:i/>
                <w:sz w:val="18"/>
                <w:szCs w:val="18"/>
              </w:rPr>
              <w:t xml:space="preserve"> report(s)</w:t>
            </w:r>
          </w:p>
        </w:tc>
      </w:tr>
      <w:tr w:rsidR="000B76FE" w:rsidRPr="00BC00E6" w14:paraId="01B5D07F" w14:textId="77777777" w:rsidTr="002B52FC">
        <w:trPr>
          <w:gridAfter w:val="1"/>
          <w:wAfter w:w="16" w:type="dxa"/>
          <w:trHeight w:val="530"/>
          <w:tblHeader/>
        </w:trPr>
        <w:tc>
          <w:tcPr>
            <w:tcW w:w="1620" w:type="dxa"/>
            <w:vMerge/>
          </w:tcPr>
          <w:p w14:paraId="1FA203F3" w14:textId="77777777" w:rsidR="000B76FE" w:rsidRPr="00BC00E6" w:rsidRDefault="000B76FE" w:rsidP="00CF713A">
            <w:pPr>
              <w:spacing w:before="60" w:after="60"/>
              <w:rPr>
                <w:rFonts w:asciiTheme="minorHAnsi" w:eastAsia="Times New Roman" w:hAnsiTheme="minorHAnsi" w:cstheme="minorHAnsi"/>
                <w:i/>
                <w:sz w:val="20"/>
                <w:szCs w:val="20"/>
              </w:rPr>
            </w:pPr>
          </w:p>
        </w:tc>
        <w:tc>
          <w:tcPr>
            <w:tcW w:w="4567" w:type="dxa"/>
          </w:tcPr>
          <w:p w14:paraId="257E3C3F" w14:textId="2FDFD4F9" w:rsidR="000B76FE" w:rsidRPr="009B2214" w:rsidRDefault="0080045C" w:rsidP="00CF713A">
            <w:pPr>
              <w:tabs>
                <w:tab w:val="center" w:pos="4153"/>
                <w:tab w:val="right" w:pos="8306"/>
              </w:tabs>
              <w:spacing w:before="60" w:after="60"/>
              <w:rPr>
                <w:rFonts w:asciiTheme="minorHAnsi" w:eastAsia="Times New Roman" w:hAnsiTheme="minorHAnsi" w:cstheme="minorHAnsi"/>
                <w:bCs/>
                <w:i/>
                <w:sz w:val="18"/>
                <w:szCs w:val="18"/>
              </w:rPr>
            </w:pPr>
            <w:r>
              <w:rPr>
                <w:rFonts w:asciiTheme="minorHAnsi" w:eastAsia="Times New Roman" w:hAnsiTheme="minorHAnsi" w:cstheme="minorHAnsi"/>
                <w:bCs/>
                <w:i/>
                <w:sz w:val="18"/>
                <w:szCs w:val="18"/>
              </w:rPr>
              <w:t>3</w:t>
            </w:r>
            <w:r w:rsidR="000B76FE">
              <w:rPr>
                <w:rFonts w:asciiTheme="minorHAnsi" w:eastAsia="Times New Roman" w:hAnsiTheme="minorHAnsi" w:cstheme="minorHAnsi"/>
                <w:bCs/>
                <w:i/>
                <w:sz w:val="18"/>
                <w:szCs w:val="18"/>
              </w:rPr>
              <w:t>.# of women who benefit from financial/economic engagement in response to the pandemic</w:t>
            </w:r>
          </w:p>
        </w:tc>
        <w:tc>
          <w:tcPr>
            <w:tcW w:w="900" w:type="dxa"/>
          </w:tcPr>
          <w:p w14:paraId="76DA14D9" w14:textId="44DE988C" w:rsidR="000B76FE" w:rsidRDefault="000B76FE" w:rsidP="00CF713A">
            <w:pPr>
              <w:tabs>
                <w:tab w:val="center" w:pos="4153"/>
                <w:tab w:val="right" w:pos="8306"/>
              </w:tabs>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UN Women</w:t>
            </w:r>
          </w:p>
        </w:tc>
        <w:tc>
          <w:tcPr>
            <w:tcW w:w="720" w:type="dxa"/>
            <w:shd w:val="clear" w:color="auto" w:fill="auto"/>
          </w:tcPr>
          <w:p w14:paraId="275ED27A" w14:textId="2A8F1026" w:rsidR="000B76FE" w:rsidRPr="00CF6D82" w:rsidRDefault="000B76FE"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990" w:type="dxa"/>
          </w:tcPr>
          <w:p w14:paraId="7BBD5FB8" w14:textId="560064CF" w:rsidR="000B76FE" w:rsidRPr="00CF6D82" w:rsidRDefault="000B76FE"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2020</w:t>
            </w:r>
          </w:p>
        </w:tc>
        <w:tc>
          <w:tcPr>
            <w:tcW w:w="990" w:type="dxa"/>
          </w:tcPr>
          <w:p w14:paraId="2B0E0809" w14:textId="50487840" w:rsidR="000B76FE" w:rsidRPr="00645016" w:rsidRDefault="000B76FE"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25</w:t>
            </w:r>
          </w:p>
        </w:tc>
        <w:tc>
          <w:tcPr>
            <w:tcW w:w="990" w:type="dxa"/>
          </w:tcPr>
          <w:p w14:paraId="54571437" w14:textId="582B0CA6" w:rsidR="000B76FE" w:rsidRPr="00645016" w:rsidRDefault="000B76FE"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25</w:t>
            </w:r>
          </w:p>
        </w:tc>
        <w:tc>
          <w:tcPr>
            <w:tcW w:w="1800" w:type="dxa"/>
          </w:tcPr>
          <w:p w14:paraId="2BAF5EBE" w14:textId="3E34E69E" w:rsidR="000B76FE" w:rsidRPr="00645016"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50</w:t>
            </w:r>
            <w:r w:rsidR="00DB45E1">
              <w:rPr>
                <w:rFonts w:asciiTheme="minorHAnsi" w:eastAsia="Times New Roman" w:hAnsiTheme="minorHAnsi" w:cstheme="minorHAnsi"/>
                <w:i/>
                <w:sz w:val="18"/>
                <w:szCs w:val="18"/>
              </w:rPr>
              <w:t xml:space="preserve"> (expected)</w:t>
            </w:r>
          </w:p>
        </w:tc>
        <w:tc>
          <w:tcPr>
            <w:tcW w:w="2535" w:type="dxa"/>
            <w:shd w:val="clear" w:color="auto" w:fill="auto"/>
          </w:tcPr>
          <w:p w14:paraId="01D273EC" w14:textId="54D20470" w:rsidR="000B76FE"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tc>
      </w:tr>
      <w:tr w:rsidR="000B76FE" w:rsidRPr="00BC00E6" w14:paraId="4AF82031" w14:textId="77777777" w:rsidTr="002B52FC">
        <w:trPr>
          <w:gridAfter w:val="1"/>
          <w:wAfter w:w="16" w:type="dxa"/>
          <w:trHeight w:val="530"/>
          <w:tblHeader/>
        </w:trPr>
        <w:tc>
          <w:tcPr>
            <w:tcW w:w="1620" w:type="dxa"/>
            <w:vMerge/>
          </w:tcPr>
          <w:p w14:paraId="4EB57693" w14:textId="77777777" w:rsidR="000B76FE" w:rsidRPr="00BC00E6" w:rsidRDefault="000B76FE" w:rsidP="00CF713A">
            <w:pPr>
              <w:spacing w:before="60" w:after="60"/>
              <w:rPr>
                <w:rFonts w:asciiTheme="minorHAnsi" w:eastAsia="Times New Roman" w:hAnsiTheme="minorHAnsi" w:cstheme="minorHAnsi"/>
                <w:i/>
                <w:sz w:val="20"/>
                <w:szCs w:val="20"/>
              </w:rPr>
            </w:pPr>
          </w:p>
        </w:tc>
        <w:tc>
          <w:tcPr>
            <w:tcW w:w="4567" w:type="dxa"/>
          </w:tcPr>
          <w:p w14:paraId="2292C0BE" w14:textId="7D8537F5" w:rsidR="000B76FE" w:rsidRPr="00BC00E6" w:rsidRDefault="0080045C"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bCs/>
                <w:i/>
                <w:sz w:val="18"/>
                <w:szCs w:val="18"/>
              </w:rPr>
              <w:t>4</w:t>
            </w:r>
            <w:r w:rsidR="000B76FE">
              <w:rPr>
                <w:rFonts w:asciiTheme="minorHAnsi" w:eastAsia="Times New Roman" w:hAnsiTheme="minorHAnsi" w:cstheme="minorHAnsi"/>
                <w:b/>
                <w:i/>
                <w:sz w:val="18"/>
                <w:szCs w:val="18"/>
              </w:rPr>
              <w:t>.</w:t>
            </w:r>
            <w:r w:rsidR="000B76FE" w:rsidRPr="00BC00E6">
              <w:rPr>
                <w:rFonts w:asciiTheme="minorHAnsi" w:eastAsia="Times New Roman" w:hAnsiTheme="minorHAnsi" w:cstheme="minorHAnsi"/>
                <w:b/>
                <w:i/>
                <w:sz w:val="18"/>
                <w:szCs w:val="18"/>
              </w:rPr>
              <w:t xml:space="preserve"> </w:t>
            </w:r>
            <w:r w:rsidR="000B76FE" w:rsidRPr="001C5745">
              <w:rPr>
                <w:rFonts w:asciiTheme="minorHAnsi" w:eastAsia="Times New Roman" w:hAnsiTheme="minorHAnsi" w:cstheme="minorHAnsi"/>
                <w:bCs/>
                <w:i/>
                <w:sz w:val="18"/>
                <w:szCs w:val="18"/>
              </w:rPr>
              <w:t xml:space="preserve"># </w:t>
            </w:r>
            <w:r w:rsidR="000B76FE">
              <w:rPr>
                <w:rFonts w:asciiTheme="minorHAnsi" w:eastAsia="Times New Roman" w:hAnsiTheme="minorHAnsi" w:cstheme="minorHAnsi"/>
                <w:bCs/>
                <w:i/>
                <w:sz w:val="18"/>
                <w:szCs w:val="18"/>
              </w:rPr>
              <w:t>of interns engaged in support of CSWs</w:t>
            </w:r>
          </w:p>
        </w:tc>
        <w:tc>
          <w:tcPr>
            <w:tcW w:w="900" w:type="dxa"/>
          </w:tcPr>
          <w:p w14:paraId="0BAAB486" w14:textId="77777777" w:rsidR="00CB4454" w:rsidRDefault="000B76FE" w:rsidP="00CF713A">
            <w:pPr>
              <w:tabs>
                <w:tab w:val="center" w:pos="4153"/>
                <w:tab w:val="right" w:pos="8306"/>
              </w:tabs>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w:t>
            </w:r>
          </w:p>
          <w:p w14:paraId="72F8FC9B" w14:textId="59E04457" w:rsidR="000B76FE" w:rsidRPr="00BC00E6" w:rsidRDefault="000B76FE" w:rsidP="00CF713A">
            <w:pPr>
              <w:tabs>
                <w:tab w:val="center" w:pos="4153"/>
                <w:tab w:val="right" w:pos="8306"/>
              </w:tabs>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UNV</w:t>
            </w:r>
          </w:p>
        </w:tc>
        <w:tc>
          <w:tcPr>
            <w:tcW w:w="720" w:type="dxa"/>
            <w:shd w:val="clear" w:color="auto" w:fill="auto"/>
          </w:tcPr>
          <w:p w14:paraId="54FFC05E" w14:textId="76329AE8" w:rsidR="000B76FE" w:rsidRPr="00CF6D82" w:rsidRDefault="000B76FE" w:rsidP="00CF713A">
            <w:pPr>
              <w:tabs>
                <w:tab w:val="center" w:pos="4153"/>
                <w:tab w:val="right" w:pos="8306"/>
              </w:tabs>
              <w:spacing w:before="60" w:after="60"/>
              <w:rPr>
                <w:rFonts w:asciiTheme="minorHAnsi" w:eastAsia="Times New Roman" w:hAnsiTheme="minorHAnsi" w:cstheme="minorHAnsi"/>
                <w:sz w:val="18"/>
                <w:szCs w:val="18"/>
              </w:rPr>
            </w:pPr>
            <w:r w:rsidRPr="00CF6D82">
              <w:rPr>
                <w:rFonts w:asciiTheme="minorHAnsi" w:eastAsia="Times New Roman" w:hAnsiTheme="minorHAnsi" w:cstheme="minorHAnsi"/>
                <w:sz w:val="18"/>
                <w:szCs w:val="18"/>
              </w:rPr>
              <w:t>0</w:t>
            </w:r>
          </w:p>
        </w:tc>
        <w:tc>
          <w:tcPr>
            <w:tcW w:w="990" w:type="dxa"/>
          </w:tcPr>
          <w:p w14:paraId="7283ABF0" w14:textId="10BDD846" w:rsidR="000B76FE" w:rsidRPr="00CF6D82" w:rsidRDefault="000B76FE" w:rsidP="00CF713A">
            <w:pPr>
              <w:tabs>
                <w:tab w:val="center" w:pos="4153"/>
                <w:tab w:val="right" w:pos="8306"/>
              </w:tabs>
              <w:spacing w:before="60" w:after="60"/>
              <w:rPr>
                <w:rFonts w:asciiTheme="minorHAnsi" w:eastAsia="Times New Roman" w:hAnsiTheme="minorHAnsi" w:cstheme="minorHAnsi"/>
                <w:sz w:val="18"/>
                <w:szCs w:val="18"/>
              </w:rPr>
            </w:pPr>
            <w:r w:rsidRPr="00CF6D82">
              <w:rPr>
                <w:rFonts w:asciiTheme="minorHAnsi" w:eastAsia="Times New Roman" w:hAnsiTheme="minorHAnsi" w:cstheme="minorHAnsi"/>
                <w:sz w:val="18"/>
                <w:szCs w:val="18"/>
              </w:rPr>
              <w:t>2020</w:t>
            </w:r>
          </w:p>
        </w:tc>
        <w:tc>
          <w:tcPr>
            <w:tcW w:w="990" w:type="dxa"/>
          </w:tcPr>
          <w:p w14:paraId="2BAB6898" w14:textId="1A32FE9E" w:rsidR="000B76FE" w:rsidRPr="00645016" w:rsidRDefault="000B76FE" w:rsidP="00CF713A">
            <w:pPr>
              <w:tabs>
                <w:tab w:val="center" w:pos="4153"/>
                <w:tab w:val="right" w:pos="8306"/>
              </w:tabs>
              <w:spacing w:before="60" w:after="60"/>
              <w:rPr>
                <w:rFonts w:asciiTheme="minorHAnsi" w:eastAsia="Times New Roman" w:hAnsiTheme="minorHAnsi" w:cstheme="minorHAnsi"/>
                <w:i/>
                <w:sz w:val="18"/>
                <w:szCs w:val="18"/>
              </w:rPr>
            </w:pPr>
            <w:r w:rsidRPr="00645016">
              <w:rPr>
                <w:rFonts w:asciiTheme="minorHAnsi" w:eastAsia="Times New Roman" w:hAnsiTheme="minorHAnsi" w:cstheme="minorHAnsi"/>
                <w:i/>
                <w:sz w:val="18"/>
                <w:szCs w:val="18"/>
              </w:rPr>
              <w:t>20</w:t>
            </w:r>
          </w:p>
        </w:tc>
        <w:tc>
          <w:tcPr>
            <w:tcW w:w="990" w:type="dxa"/>
          </w:tcPr>
          <w:p w14:paraId="2BED5106" w14:textId="197956ED" w:rsidR="000B76FE" w:rsidRPr="00645016" w:rsidRDefault="000B76FE" w:rsidP="00CF713A">
            <w:pPr>
              <w:tabs>
                <w:tab w:val="center" w:pos="4153"/>
                <w:tab w:val="right" w:pos="8306"/>
              </w:tabs>
              <w:spacing w:before="60" w:after="60"/>
              <w:rPr>
                <w:rFonts w:asciiTheme="minorHAnsi" w:eastAsia="Times New Roman" w:hAnsiTheme="minorHAnsi" w:cstheme="minorHAnsi"/>
                <w:i/>
                <w:sz w:val="18"/>
                <w:szCs w:val="18"/>
              </w:rPr>
            </w:pPr>
            <w:r w:rsidRPr="00645016">
              <w:rPr>
                <w:rFonts w:asciiTheme="minorHAnsi" w:eastAsia="Times New Roman" w:hAnsiTheme="minorHAnsi" w:cstheme="minorHAnsi"/>
                <w:i/>
                <w:sz w:val="18"/>
                <w:szCs w:val="18"/>
              </w:rPr>
              <w:t>20</w:t>
            </w:r>
          </w:p>
        </w:tc>
        <w:tc>
          <w:tcPr>
            <w:tcW w:w="1800" w:type="dxa"/>
          </w:tcPr>
          <w:p w14:paraId="4A4A1365" w14:textId="6A128F21" w:rsidR="000B76FE" w:rsidRPr="00645016" w:rsidDel="00BD7C58" w:rsidRDefault="000B76FE" w:rsidP="00CF713A">
            <w:pPr>
              <w:spacing w:before="60" w:after="60"/>
              <w:rPr>
                <w:rFonts w:asciiTheme="minorHAnsi" w:eastAsia="Times New Roman" w:hAnsiTheme="minorHAnsi" w:cstheme="minorHAnsi"/>
                <w:i/>
                <w:sz w:val="18"/>
                <w:szCs w:val="18"/>
              </w:rPr>
            </w:pPr>
            <w:r w:rsidRPr="00645016">
              <w:rPr>
                <w:rFonts w:asciiTheme="minorHAnsi" w:eastAsia="Times New Roman" w:hAnsiTheme="minorHAnsi" w:cstheme="minorHAnsi"/>
                <w:i/>
                <w:sz w:val="18"/>
                <w:szCs w:val="18"/>
              </w:rPr>
              <w:t>40</w:t>
            </w:r>
            <w:r>
              <w:rPr>
                <w:rFonts w:asciiTheme="minorHAnsi" w:eastAsia="Times New Roman" w:hAnsiTheme="minorHAnsi" w:cstheme="minorHAnsi"/>
                <w:i/>
                <w:sz w:val="18"/>
                <w:szCs w:val="18"/>
              </w:rPr>
              <w:t xml:space="preserve"> (of which at least 50% are women)</w:t>
            </w:r>
          </w:p>
        </w:tc>
        <w:tc>
          <w:tcPr>
            <w:tcW w:w="2535" w:type="dxa"/>
            <w:shd w:val="clear" w:color="auto" w:fill="auto"/>
          </w:tcPr>
          <w:p w14:paraId="27E1915D" w14:textId="0B0E60AC" w:rsidR="000B76FE"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UNDP-UNV report</w:t>
            </w:r>
          </w:p>
          <w:p w14:paraId="16D6D6B8" w14:textId="0CEEB084" w:rsidR="000B76FE" w:rsidRPr="00BC00E6"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Employment Offices</w:t>
            </w:r>
          </w:p>
        </w:tc>
      </w:tr>
      <w:tr w:rsidR="000B76FE" w:rsidRPr="00BC00E6" w14:paraId="70345197" w14:textId="77777777" w:rsidTr="002B52FC">
        <w:trPr>
          <w:gridAfter w:val="1"/>
          <w:wAfter w:w="16" w:type="dxa"/>
          <w:trHeight w:val="530"/>
          <w:tblHeader/>
        </w:trPr>
        <w:tc>
          <w:tcPr>
            <w:tcW w:w="1620" w:type="dxa"/>
            <w:vMerge/>
          </w:tcPr>
          <w:p w14:paraId="2BF7DF5A" w14:textId="77777777" w:rsidR="000B76FE" w:rsidRPr="00BC00E6" w:rsidRDefault="000B76FE" w:rsidP="00CF713A">
            <w:pPr>
              <w:spacing w:before="60" w:after="60"/>
              <w:rPr>
                <w:rFonts w:asciiTheme="minorHAnsi" w:eastAsia="Times New Roman" w:hAnsiTheme="minorHAnsi" w:cstheme="minorHAnsi"/>
                <w:b/>
                <w:sz w:val="22"/>
                <w:szCs w:val="22"/>
              </w:rPr>
            </w:pPr>
          </w:p>
        </w:tc>
        <w:tc>
          <w:tcPr>
            <w:tcW w:w="4567" w:type="dxa"/>
          </w:tcPr>
          <w:p w14:paraId="5F405A95" w14:textId="7AC0A098" w:rsidR="000B76FE" w:rsidRPr="002F541C" w:rsidRDefault="0080045C" w:rsidP="00CF713A">
            <w:pPr>
              <w:spacing w:before="60" w:after="60"/>
              <w:rPr>
                <w:rFonts w:asciiTheme="minorHAnsi" w:eastAsia="Times New Roman" w:hAnsiTheme="minorHAnsi" w:cstheme="minorHAnsi"/>
                <w:bCs/>
                <w:i/>
                <w:sz w:val="18"/>
                <w:szCs w:val="18"/>
              </w:rPr>
            </w:pPr>
            <w:r>
              <w:rPr>
                <w:rFonts w:asciiTheme="minorHAnsi" w:eastAsia="Times New Roman" w:hAnsiTheme="minorHAnsi" w:cstheme="minorHAnsi"/>
                <w:bCs/>
                <w:i/>
                <w:sz w:val="18"/>
                <w:szCs w:val="18"/>
              </w:rPr>
              <w:t>5</w:t>
            </w:r>
            <w:r w:rsidR="000B76FE">
              <w:rPr>
                <w:rFonts w:asciiTheme="minorHAnsi" w:eastAsia="Times New Roman" w:hAnsiTheme="minorHAnsi" w:cstheme="minorHAnsi"/>
                <w:bCs/>
                <w:i/>
                <w:sz w:val="18"/>
                <w:szCs w:val="18"/>
              </w:rPr>
              <w:t>.# of CSW staff improving technical capacities on service provision</w:t>
            </w:r>
            <w:r w:rsidR="000B76FE" w:rsidRPr="002F541C">
              <w:rPr>
                <w:rFonts w:asciiTheme="minorHAnsi" w:eastAsia="Times New Roman" w:hAnsiTheme="minorHAnsi" w:cstheme="minorHAnsi"/>
                <w:bCs/>
                <w:i/>
                <w:sz w:val="18"/>
                <w:szCs w:val="18"/>
              </w:rPr>
              <w:t xml:space="preserve"> </w:t>
            </w:r>
          </w:p>
        </w:tc>
        <w:tc>
          <w:tcPr>
            <w:tcW w:w="900" w:type="dxa"/>
          </w:tcPr>
          <w:p w14:paraId="42DFECA2" w14:textId="0471DD0C" w:rsidR="000B76FE" w:rsidRPr="00575539" w:rsidRDefault="000B76FE" w:rsidP="00CF713A">
            <w:pPr>
              <w:spacing w:before="60" w:after="60"/>
              <w:jc w:val="center"/>
              <w:rPr>
                <w:rFonts w:asciiTheme="minorHAnsi" w:eastAsia="Times New Roman" w:hAnsiTheme="minorHAnsi" w:cstheme="minorHAnsi"/>
                <w:bCs/>
                <w:i/>
                <w:sz w:val="18"/>
                <w:szCs w:val="18"/>
              </w:rPr>
            </w:pPr>
            <w:r w:rsidRPr="00575539">
              <w:rPr>
                <w:rFonts w:asciiTheme="minorHAnsi" w:eastAsia="Times New Roman" w:hAnsiTheme="minorHAnsi" w:cstheme="minorHAnsi"/>
                <w:bCs/>
                <w:i/>
                <w:sz w:val="18"/>
                <w:szCs w:val="18"/>
              </w:rPr>
              <w:t>UNDP</w:t>
            </w:r>
          </w:p>
        </w:tc>
        <w:tc>
          <w:tcPr>
            <w:tcW w:w="720" w:type="dxa"/>
            <w:shd w:val="clear" w:color="auto" w:fill="auto"/>
          </w:tcPr>
          <w:p w14:paraId="2385C8E9" w14:textId="76FCAE4E" w:rsidR="000B76FE" w:rsidRPr="00CF6D82" w:rsidRDefault="000B76FE" w:rsidP="00CF6D82">
            <w:pPr>
              <w:tabs>
                <w:tab w:val="num" w:pos="432"/>
                <w:tab w:val="center" w:pos="4153"/>
                <w:tab w:val="right" w:pos="8306"/>
              </w:tabs>
              <w:spacing w:before="60" w:after="60"/>
              <w:jc w:val="both"/>
              <w:rPr>
                <w:rFonts w:asciiTheme="minorHAnsi" w:eastAsia="Times New Roman" w:hAnsiTheme="minorHAnsi" w:cstheme="minorHAnsi"/>
                <w:sz w:val="18"/>
                <w:szCs w:val="18"/>
              </w:rPr>
            </w:pPr>
            <w:r w:rsidRPr="00CF6D82">
              <w:rPr>
                <w:rFonts w:asciiTheme="minorHAnsi" w:eastAsia="Times New Roman" w:hAnsiTheme="minorHAnsi" w:cstheme="minorHAnsi"/>
                <w:sz w:val="18"/>
                <w:szCs w:val="18"/>
              </w:rPr>
              <w:t>0</w:t>
            </w:r>
          </w:p>
        </w:tc>
        <w:tc>
          <w:tcPr>
            <w:tcW w:w="990" w:type="dxa"/>
          </w:tcPr>
          <w:p w14:paraId="5E79661D" w14:textId="4ADDEB51" w:rsidR="000B76FE" w:rsidRPr="00CF6D82" w:rsidRDefault="0034179F" w:rsidP="00D46C02">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2020</w:t>
            </w:r>
          </w:p>
        </w:tc>
        <w:tc>
          <w:tcPr>
            <w:tcW w:w="990" w:type="dxa"/>
          </w:tcPr>
          <w:p w14:paraId="2D2A98CA" w14:textId="3528E844" w:rsidR="000B76FE" w:rsidRPr="00BC00E6" w:rsidRDefault="000B76FE"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55</w:t>
            </w:r>
          </w:p>
        </w:tc>
        <w:tc>
          <w:tcPr>
            <w:tcW w:w="990" w:type="dxa"/>
          </w:tcPr>
          <w:p w14:paraId="2DC43CC1" w14:textId="34A69027" w:rsidR="000B76FE" w:rsidRPr="00BC00E6" w:rsidRDefault="000B76FE"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55</w:t>
            </w:r>
          </w:p>
        </w:tc>
        <w:tc>
          <w:tcPr>
            <w:tcW w:w="1800" w:type="dxa"/>
          </w:tcPr>
          <w:p w14:paraId="5C5B933A" w14:textId="21E17BC3" w:rsidR="000B76FE" w:rsidRPr="00BC00E6" w:rsidDel="00BD7C58"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110 (of which at least 50% are women)</w:t>
            </w:r>
          </w:p>
        </w:tc>
        <w:tc>
          <w:tcPr>
            <w:tcW w:w="2535" w:type="dxa"/>
            <w:shd w:val="clear" w:color="auto" w:fill="auto"/>
          </w:tcPr>
          <w:p w14:paraId="1B9E0945" w14:textId="77777777" w:rsidR="000B76FE"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p w14:paraId="402BED1D" w14:textId="383EDD87" w:rsidR="000B76FE" w:rsidRPr="00BC00E6" w:rsidRDefault="000B76FE"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Data from CSW, MLSW</w:t>
            </w:r>
          </w:p>
        </w:tc>
      </w:tr>
      <w:tr w:rsidR="000B76FE" w:rsidRPr="00BC00E6" w14:paraId="7B45867D" w14:textId="77777777" w:rsidTr="002B52FC">
        <w:trPr>
          <w:gridAfter w:val="1"/>
          <w:wAfter w:w="16" w:type="dxa"/>
          <w:trHeight w:val="530"/>
          <w:tblHeader/>
        </w:trPr>
        <w:tc>
          <w:tcPr>
            <w:tcW w:w="1620" w:type="dxa"/>
            <w:vMerge/>
          </w:tcPr>
          <w:p w14:paraId="57B01D9C" w14:textId="77777777" w:rsidR="000B76FE" w:rsidRPr="00BC00E6" w:rsidRDefault="000B76FE" w:rsidP="00CF713A">
            <w:pPr>
              <w:spacing w:before="60" w:after="60"/>
              <w:rPr>
                <w:rFonts w:asciiTheme="minorHAnsi" w:eastAsia="Times New Roman" w:hAnsiTheme="minorHAnsi" w:cstheme="minorHAnsi"/>
                <w:b/>
                <w:sz w:val="22"/>
                <w:szCs w:val="22"/>
              </w:rPr>
            </w:pPr>
          </w:p>
        </w:tc>
        <w:tc>
          <w:tcPr>
            <w:tcW w:w="4567" w:type="dxa"/>
          </w:tcPr>
          <w:p w14:paraId="1A6CC7B6" w14:textId="48044672" w:rsidR="000B76FE" w:rsidRPr="002F541C" w:rsidRDefault="0080045C" w:rsidP="00CF713A">
            <w:pPr>
              <w:spacing w:before="60" w:after="60"/>
              <w:rPr>
                <w:rFonts w:asciiTheme="minorHAnsi" w:eastAsia="Times New Roman" w:hAnsiTheme="minorHAnsi" w:cstheme="minorHAnsi"/>
                <w:bCs/>
                <w:i/>
                <w:sz w:val="18"/>
                <w:szCs w:val="18"/>
              </w:rPr>
            </w:pPr>
            <w:r>
              <w:rPr>
                <w:rFonts w:asciiTheme="minorHAnsi" w:eastAsia="Times New Roman" w:hAnsiTheme="minorHAnsi" w:cstheme="minorHAnsi"/>
                <w:bCs/>
                <w:i/>
                <w:sz w:val="18"/>
                <w:szCs w:val="18"/>
              </w:rPr>
              <w:t xml:space="preserve">6.# </w:t>
            </w:r>
            <w:r w:rsidR="0058340C">
              <w:rPr>
                <w:rFonts w:asciiTheme="minorHAnsi" w:eastAsia="Times New Roman" w:hAnsiTheme="minorHAnsi" w:cstheme="minorHAnsi"/>
                <w:bCs/>
                <w:i/>
                <w:sz w:val="18"/>
                <w:szCs w:val="18"/>
              </w:rPr>
              <w:t>of</w:t>
            </w:r>
            <w:r w:rsidR="00AC7E63">
              <w:rPr>
                <w:rFonts w:asciiTheme="minorHAnsi" w:eastAsia="Times New Roman" w:hAnsiTheme="minorHAnsi" w:cstheme="minorHAnsi"/>
                <w:bCs/>
                <w:i/>
                <w:sz w:val="18"/>
                <w:szCs w:val="18"/>
              </w:rPr>
              <w:t xml:space="preserve"> women and men</w:t>
            </w:r>
            <w:r w:rsidR="00D4480E">
              <w:rPr>
                <w:rFonts w:asciiTheme="minorHAnsi" w:eastAsia="Times New Roman" w:hAnsiTheme="minorHAnsi" w:cstheme="minorHAnsi"/>
                <w:bCs/>
                <w:i/>
                <w:sz w:val="18"/>
                <w:szCs w:val="18"/>
              </w:rPr>
              <w:t xml:space="preserve"> reached on promoting community actions to change gender stereotypes</w:t>
            </w:r>
          </w:p>
        </w:tc>
        <w:tc>
          <w:tcPr>
            <w:tcW w:w="900" w:type="dxa"/>
          </w:tcPr>
          <w:p w14:paraId="5A364305" w14:textId="621F159A" w:rsidR="000B76FE" w:rsidRPr="00575539" w:rsidRDefault="00D4480E" w:rsidP="00CF713A">
            <w:pPr>
              <w:spacing w:before="60" w:after="60"/>
              <w:jc w:val="center"/>
              <w:rPr>
                <w:rFonts w:asciiTheme="minorHAnsi" w:eastAsia="Times New Roman" w:hAnsiTheme="minorHAnsi" w:cstheme="minorHAnsi"/>
                <w:bCs/>
                <w:i/>
                <w:sz w:val="18"/>
                <w:szCs w:val="18"/>
              </w:rPr>
            </w:pPr>
            <w:r>
              <w:rPr>
                <w:rFonts w:asciiTheme="minorHAnsi" w:eastAsia="Times New Roman" w:hAnsiTheme="minorHAnsi" w:cstheme="minorHAnsi"/>
                <w:bCs/>
                <w:i/>
                <w:sz w:val="18"/>
                <w:szCs w:val="18"/>
              </w:rPr>
              <w:t>UN Women</w:t>
            </w:r>
          </w:p>
        </w:tc>
        <w:tc>
          <w:tcPr>
            <w:tcW w:w="720" w:type="dxa"/>
            <w:shd w:val="clear" w:color="auto" w:fill="auto"/>
          </w:tcPr>
          <w:p w14:paraId="6EB5EF9B" w14:textId="5D8C9B72" w:rsidR="000B76FE" w:rsidRPr="00CF6D82" w:rsidRDefault="00D4480E" w:rsidP="00CF6D82">
            <w:pPr>
              <w:tabs>
                <w:tab w:val="num" w:pos="432"/>
                <w:tab w:val="center" w:pos="4153"/>
                <w:tab w:val="right" w:pos="8306"/>
              </w:tabs>
              <w:spacing w:before="60" w:after="60"/>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990" w:type="dxa"/>
          </w:tcPr>
          <w:p w14:paraId="54B5F083" w14:textId="035BACE7" w:rsidR="000B76FE" w:rsidRDefault="00D4480E" w:rsidP="00D46C02">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2020</w:t>
            </w:r>
          </w:p>
        </w:tc>
        <w:tc>
          <w:tcPr>
            <w:tcW w:w="990" w:type="dxa"/>
          </w:tcPr>
          <w:p w14:paraId="62D8BE4F" w14:textId="5844EFD3" w:rsidR="000B76FE" w:rsidRDefault="0034179F"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200</w:t>
            </w:r>
          </w:p>
        </w:tc>
        <w:tc>
          <w:tcPr>
            <w:tcW w:w="990" w:type="dxa"/>
          </w:tcPr>
          <w:p w14:paraId="3009CC0B" w14:textId="308211CB" w:rsidR="000B76FE" w:rsidRDefault="0034179F"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200</w:t>
            </w:r>
          </w:p>
        </w:tc>
        <w:tc>
          <w:tcPr>
            <w:tcW w:w="1800" w:type="dxa"/>
          </w:tcPr>
          <w:p w14:paraId="02E598B1" w14:textId="1EF5E674" w:rsidR="000B76FE" w:rsidRDefault="0034179F"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 xml:space="preserve">400 (of which at least 50% women and girls including </w:t>
            </w:r>
            <w:r w:rsidR="001B0E3C">
              <w:rPr>
                <w:rFonts w:asciiTheme="minorHAnsi" w:eastAsia="Times New Roman" w:hAnsiTheme="minorHAnsi" w:cstheme="minorHAnsi"/>
                <w:i/>
                <w:sz w:val="18"/>
                <w:szCs w:val="18"/>
              </w:rPr>
              <w:t>from marginalised groups)</w:t>
            </w:r>
          </w:p>
        </w:tc>
        <w:tc>
          <w:tcPr>
            <w:tcW w:w="2535" w:type="dxa"/>
            <w:shd w:val="clear" w:color="auto" w:fill="auto"/>
          </w:tcPr>
          <w:p w14:paraId="566D4E29" w14:textId="77777777" w:rsidR="000B76FE" w:rsidRDefault="001B0E3C"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p w14:paraId="3D1F77D9" w14:textId="5722AAB1" w:rsidR="001B0E3C" w:rsidRDefault="001B0E3C"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 Women report</w:t>
            </w:r>
          </w:p>
        </w:tc>
      </w:tr>
      <w:tr w:rsidR="009770B5" w:rsidRPr="00BC00E6" w14:paraId="751DEAD2" w14:textId="77777777" w:rsidTr="002B52FC">
        <w:trPr>
          <w:gridAfter w:val="1"/>
          <w:wAfter w:w="16" w:type="dxa"/>
          <w:trHeight w:val="530"/>
          <w:tblHeader/>
        </w:trPr>
        <w:tc>
          <w:tcPr>
            <w:tcW w:w="1620" w:type="dxa"/>
            <w:vMerge w:val="restart"/>
          </w:tcPr>
          <w:p w14:paraId="67FDF03F" w14:textId="5FCE10CC" w:rsidR="009770B5" w:rsidRPr="00BC00E6" w:rsidRDefault="009770B5" w:rsidP="00CF713A">
            <w:pPr>
              <w:spacing w:before="60" w:after="60"/>
              <w:rPr>
                <w:rFonts w:asciiTheme="minorHAnsi" w:eastAsia="Times New Roman" w:hAnsiTheme="minorHAnsi" w:cstheme="minorHAnsi"/>
                <w:i/>
                <w:sz w:val="18"/>
                <w:szCs w:val="18"/>
              </w:rPr>
            </w:pPr>
            <w:r w:rsidRPr="00AE1F07">
              <w:rPr>
                <w:rFonts w:asciiTheme="minorHAnsi" w:eastAsia="Times New Roman" w:hAnsiTheme="minorHAnsi" w:cstheme="minorHAnsi"/>
                <w:b/>
                <w:sz w:val="20"/>
                <w:szCs w:val="20"/>
              </w:rPr>
              <w:t>Output 2. Strengthening front-line response services to mitigate the effect of the pandemic</w:t>
            </w:r>
          </w:p>
        </w:tc>
        <w:tc>
          <w:tcPr>
            <w:tcW w:w="4567" w:type="dxa"/>
          </w:tcPr>
          <w:p w14:paraId="13F6952E" w14:textId="3E996542" w:rsidR="009770B5" w:rsidRPr="001D5249" w:rsidDel="00A84123" w:rsidRDefault="009770B5" w:rsidP="005A58D2">
            <w:pPr>
              <w:spacing w:before="60" w:after="60"/>
              <w:rPr>
                <w:rFonts w:asciiTheme="minorHAnsi" w:eastAsia="Times New Roman" w:hAnsiTheme="minorHAnsi" w:cstheme="minorHAnsi"/>
                <w:bCs/>
                <w:i/>
                <w:sz w:val="18"/>
                <w:szCs w:val="18"/>
              </w:rPr>
            </w:pPr>
            <w:r w:rsidRPr="001D5249">
              <w:rPr>
                <w:rFonts w:asciiTheme="minorHAnsi" w:eastAsia="Times New Roman" w:hAnsiTheme="minorHAnsi" w:cstheme="minorHAnsi"/>
                <w:bCs/>
                <w:i/>
                <w:sz w:val="18"/>
                <w:szCs w:val="18"/>
              </w:rPr>
              <w:t>1 # of vulnerable individuals who benefit from facilitated access to services</w:t>
            </w:r>
            <w:r>
              <w:rPr>
                <w:rFonts w:asciiTheme="minorHAnsi" w:eastAsia="Times New Roman" w:hAnsiTheme="minorHAnsi" w:cstheme="minorHAnsi"/>
                <w:bCs/>
                <w:i/>
                <w:sz w:val="18"/>
                <w:szCs w:val="18"/>
              </w:rPr>
              <w:t xml:space="preserve"> through mobile clinics</w:t>
            </w:r>
          </w:p>
        </w:tc>
        <w:tc>
          <w:tcPr>
            <w:tcW w:w="900" w:type="dxa"/>
          </w:tcPr>
          <w:p w14:paraId="75C5B596" w14:textId="07DCA592" w:rsidR="009770B5" w:rsidRPr="00BC00E6" w:rsidDel="00A84123" w:rsidRDefault="009770B5" w:rsidP="00CF713A">
            <w:pPr>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w:t>
            </w:r>
          </w:p>
        </w:tc>
        <w:tc>
          <w:tcPr>
            <w:tcW w:w="720" w:type="dxa"/>
            <w:shd w:val="clear" w:color="auto" w:fill="auto"/>
          </w:tcPr>
          <w:p w14:paraId="3CD43E51" w14:textId="0F2EDDE3" w:rsidR="009770B5" w:rsidRPr="00BC00E6" w:rsidDel="00BD7C58" w:rsidRDefault="009770B5"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990" w:type="dxa"/>
          </w:tcPr>
          <w:p w14:paraId="356788F6" w14:textId="3E926173" w:rsidR="009770B5" w:rsidRPr="00BC00E6" w:rsidDel="00BD7C58" w:rsidRDefault="009770B5"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2020</w:t>
            </w:r>
          </w:p>
        </w:tc>
        <w:tc>
          <w:tcPr>
            <w:tcW w:w="990" w:type="dxa"/>
          </w:tcPr>
          <w:p w14:paraId="1B73BB57" w14:textId="1DCE5EDC" w:rsidR="009770B5" w:rsidRPr="00BC00E6" w:rsidDel="00BD7C58" w:rsidRDefault="00CC12B8" w:rsidP="00CF713A">
            <w:pPr>
              <w:tabs>
                <w:tab w:val="center" w:pos="4153"/>
                <w:tab w:val="right" w:pos="8306"/>
              </w:tabs>
              <w:spacing w:before="60" w:after="60"/>
              <w:rPr>
                <w:rFonts w:asciiTheme="minorHAnsi" w:eastAsia="Times New Roman" w:hAnsiTheme="minorHAnsi" w:cstheme="minorHAnsi"/>
                <w:sz w:val="18"/>
                <w:szCs w:val="18"/>
              </w:rPr>
            </w:pPr>
            <w:r>
              <w:rPr>
                <w:rFonts w:asciiTheme="minorHAnsi" w:eastAsia="Times New Roman" w:hAnsiTheme="minorHAnsi" w:cstheme="minorHAnsi"/>
                <w:sz w:val="18"/>
                <w:szCs w:val="18"/>
              </w:rPr>
              <w:t>500</w:t>
            </w:r>
          </w:p>
        </w:tc>
        <w:tc>
          <w:tcPr>
            <w:tcW w:w="990" w:type="dxa"/>
          </w:tcPr>
          <w:p w14:paraId="4D2A47D9" w14:textId="1119D526" w:rsidR="009770B5" w:rsidRPr="00BC00E6" w:rsidRDefault="00CC12B8"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500</w:t>
            </w:r>
          </w:p>
        </w:tc>
        <w:tc>
          <w:tcPr>
            <w:tcW w:w="1800" w:type="dxa"/>
          </w:tcPr>
          <w:p w14:paraId="6A13259F" w14:textId="2712C143" w:rsidR="009770B5" w:rsidRPr="00BC00E6" w:rsidDel="00BD7C58" w:rsidRDefault="00CC12B8" w:rsidP="005A58D2">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1,000</w:t>
            </w:r>
            <w:r w:rsidR="005A58D2">
              <w:rPr>
                <w:rFonts w:asciiTheme="minorHAnsi" w:eastAsia="Times New Roman" w:hAnsiTheme="minorHAnsi" w:cstheme="minorHAnsi"/>
                <w:i/>
                <w:sz w:val="18"/>
                <w:szCs w:val="18"/>
              </w:rPr>
              <w:t xml:space="preserve"> (</w:t>
            </w:r>
            <w:r w:rsidR="005A58D2" w:rsidRPr="00492FB4">
              <w:rPr>
                <w:sz w:val="18"/>
                <w:szCs w:val="18"/>
              </w:rPr>
              <w:t xml:space="preserve">of which 50% </w:t>
            </w:r>
            <w:r w:rsidR="005A58D2">
              <w:rPr>
                <w:sz w:val="18"/>
                <w:szCs w:val="18"/>
              </w:rPr>
              <w:t>are girls or</w:t>
            </w:r>
            <w:r w:rsidR="005A58D2" w:rsidRPr="00492FB4">
              <w:rPr>
                <w:sz w:val="18"/>
                <w:szCs w:val="18"/>
              </w:rPr>
              <w:t xml:space="preserve"> women including women beneficiaries from minorities</w:t>
            </w:r>
            <w:r w:rsidR="005A58D2">
              <w:rPr>
                <w:sz w:val="18"/>
                <w:szCs w:val="18"/>
              </w:rPr>
              <w:t>)</w:t>
            </w:r>
          </w:p>
        </w:tc>
        <w:tc>
          <w:tcPr>
            <w:tcW w:w="2535" w:type="dxa"/>
            <w:shd w:val="clear" w:color="auto" w:fill="auto"/>
          </w:tcPr>
          <w:p w14:paraId="01F7934E" w14:textId="77777777" w:rsidR="009770B5" w:rsidRDefault="00645016"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p w14:paraId="7B974423" w14:textId="250845F8" w:rsidR="00645016" w:rsidRPr="00BC00E6" w:rsidRDefault="00645016"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Mobile clinic reports</w:t>
            </w:r>
          </w:p>
        </w:tc>
      </w:tr>
      <w:tr w:rsidR="009770B5" w:rsidRPr="00BC00E6" w14:paraId="6F36E268" w14:textId="77777777" w:rsidTr="002B52FC">
        <w:trPr>
          <w:gridAfter w:val="1"/>
          <w:wAfter w:w="16" w:type="dxa"/>
          <w:trHeight w:val="530"/>
          <w:tblHeader/>
        </w:trPr>
        <w:tc>
          <w:tcPr>
            <w:tcW w:w="1620" w:type="dxa"/>
            <w:vMerge/>
          </w:tcPr>
          <w:p w14:paraId="17C68116" w14:textId="77777777" w:rsidR="009770B5" w:rsidRPr="00BC00E6" w:rsidRDefault="009770B5" w:rsidP="00CF713A">
            <w:pPr>
              <w:spacing w:before="60" w:after="60"/>
              <w:rPr>
                <w:rFonts w:asciiTheme="minorHAnsi" w:eastAsia="Times New Roman" w:hAnsiTheme="minorHAnsi" w:cstheme="minorHAnsi"/>
                <w:i/>
                <w:sz w:val="20"/>
                <w:szCs w:val="20"/>
              </w:rPr>
            </w:pPr>
          </w:p>
        </w:tc>
        <w:tc>
          <w:tcPr>
            <w:tcW w:w="4567" w:type="dxa"/>
          </w:tcPr>
          <w:p w14:paraId="3552FA24" w14:textId="060DC8E6" w:rsidR="009770B5" w:rsidRPr="001D5249" w:rsidRDefault="009770B5" w:rsidP="001D5249">
            <w:pPr>
              <w:tabs>
                <w:tab w:val="center" w:pos="4153"/>
                <w:tab w:val="right" w:pos="8306"/>
              </w:tabs>
              <w:spacing w:before="60" w:after="60"/>
              <w:rPr>
                <w:rFonts w:asciiTheme="minorHAnsi" w:eastAsia="Times New Roman" w:hAnsiTheme="minorHAnsi" w:cstheme="minorHAnsi"/>
                <w:bCs/>
                <w:i/>
                <w:sz w:val="18"/>
                <w:szCs w:val="18"/>
              </w:rPr>
            </w:pPr>
            <w:r w:rsidRPr="001D5249">
              <w:rPr>
                <w:rFonts w:asciiTheme="minorHAnsi" w:eastAsia="Times New Roman" w:hAnsiTheme="minorHAnsi" w:cstheme="minorHAnsi"/>
                <w:bCs/>
                <w:i/>
                <w:sz w:val="18"/>
                <w:szCs w:val="18"/>
              </w:rPr>
              <w:t xml:space="preserve">2 # of front-line workers </w:t>
            </w:r>
            <w:r w:rsidR="00FC48D1">
              <w:rPr>
                <w:rFonts w:asciiTheme="minorHAnsi" w:eastAsia="Times New Roman" w:hAnsiTheme="minorHAnsi" w:cstheme="minorHAnsi"/>
                <w:bCs/>
                <w:i/>
                <w:sz w:val="18"/>
                <w:szCs w:val="18"/>
              </w:rPr>
              <w:t>equipped with</w:t>
            </w:r>
            <w:r w:rsidRPr="001D5249">
              <w:rPr>
                <w:rFonts w:asciiTheme="minorHAnsi" w:eastAsia="Times New Roman" w:hAnsiTheme="minorHAnsi" w:cstheme="minorHAnsi"/>
                <w:bCs/>
                <w:i/>
                <w:sz w:val="18"/>
                <w:szCs w:val="18"/>
              </w:rPr>
              <w:t xml:space="preserve"> PPE</w:t>
            </w:r>
          </w:p>
        </w:tc>
        <w:tc>
          <w:tcPr>
            <w:tcW w:w="900" w:type="dxa"/>
          </w:tcPr>
          <w:p w14:paraId="4B53060D" w14:textId="033A690F" w:rsidR="009770B5" w:rsidRPr="00BC00E6" w:rsidRDefault="009770B5" w:rsidP="00CF713A">
            <w:pPr>
              <w:tabs>
                <w:tab w:val="center" w:pos="4153"/>
                <w:tab w:val="right" w:pos="8306"/>
              </w:tabs>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w:t>
            </w:r>
          </w:p>
        </w:tc>
        <w:tc>
          <w:tcPr>
            <w:tcW w:w="720" w:type="dxa"/>
            <w:shd w:val="clear" w:color="auto" w:fill="auto"/>
          </w:tcPr>
          <w:p w14:paraId="4B1C0BCB" w14:textId="5EBC793C" w:rsidR="009770B5" w:rsidRPr="00BC00E6" w:rsidRDefault="009770B5"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1,500</w:t>
            </w:r>
          </w:p>
        </w:tc>
        <w:tc>
          <w:tcPr>
            <w:tcW w:w="990" w:type="dxa"/>
          </w:tcPr>
          <w:p w14:paraId="0DFD5A3E" w14:textId="32F43DD8" w:rsidR="009770B5" w:rsidRPr="00BC00E6" w:rsidRDefault="009770B5"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2020</w:t>
            </w:r>
          </w:p>
        </w:tc>
        <w:tc>
          <w:tcPr>
            <w:tcW w:w="990" w:type="dxa"/>
          </w:tcPr>
          <w:p w14:paraId="427D4D21" w14:textId="7F8726B3" w:rsidR="009770B5" w:rsidRPr="00BC00E6" w:rsidRDefault="00645016"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1</w:t>
            </w:r>
            <w:r w:rsidR="009770B5">
              <w:rPr>
                <w:rFonts w:asciiTheme="minorHAnsi" w:eastAsia="Times New Roman" w:hAnsiTheme="minorHAnsi" w:cstheme="minorHAnsi"/>
                <w:i/>
                <w:sz w:val="18"/>
                <w:szCs w:val="18"/>
              </w:rPr>
              <w:t>,</w:t>
            </w:r>
            <w:r w:rsidR="009316A5">
              <w:rPr>
                <w:rFonts w:asciiTheme="minorHAnsi" w:eastAsia="Times New Roman" w:hAnsiTheme="minorHAnsi" w:cstheme="minorHAnsi"/>
                <w:i/>
                <w:sz w:val="18"/>
                <w:szCs w:val="18"/>
              </w:rPr>
              <w:t>7</w:t>
            </w:r>
            <w:r w:rsidR="009770B5">
              <w:rPr>
                <w:rFonts w:asciiTheme="minorHAnsi" w:eastAsia="Times New Roman" w:hAnsiTheme="minorHAnsi" w:cstheme="minorHAnsi"/>
                <w:i/>
                <w:sz w:val="18"/>
                <w:szCs w:val="18"/>
              </w:rPr>
              <w:t>00</w:t>
            </w:r>
          </w:p>
        </w:tc>
        <w:tc>
          <w:tcPr>
            <w:tcW w:w="990" w:type="dxa"/>
          </w:tcPr>
          <w:p w14:paraId="3E9823D5" w14:textId="13E5452C" w:rsidR="009770B5" w:rsidRPr="00BC00E6" w:rsidRDefault="009770B5"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0</w:t>
            </w:r>
          </w:p>
        </w:tc>
        <w:tc>
          <w:tcPr>
            <w:tcW w:w="1800" w:type="dxa"/>
          </w:tcPr>
          <w:p w14:paraId="6DA38788" w14:textId="23384FB3" w:rsidR="009770B5" w:rsidRPr="00BC00E6" w:rsidDel="00BD7C58" w:rsidRDefault="00C45D95"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3,</w:t>
            </w:r>
            <w:r w:rsidR="009316A5">
              <w:rPr>
                <w:rFonts w:asciiTheme="minorHAnsi" w:eastAsia="Times New Roman" w:hAnsiTheme="minorHAnsi" w:cstheme="minorHAnsi"/>
                <w:i/>
                <w:sz w:val="18"/>
                <w:szCs w:val="18"/>
              </w:rPr>
              <w:t>2</w:t>
            </w:r>
            <w:r>
              <w:rPr>
                <w:rFonts w:asciiTheme="minorHAnsi" w:eastAsia="Times New Roman" w:hAnsiTheme="minorHAnsi" w:cstheme="minorHAnsi"/>
                <w:i/>
                <w:sz w:val="18"/>
                <w:szCs w:val="18"/>
              </w:rPr>
              <w:t>00</w:t>
            </w:r>
            <w:r w:rsidR="005A58D2">
              <w:rPr>
                <w:rFonts w:asciiTheme="minorHAnsi" w:eastAsia="Times New Roman" w:hAnsiTheme="minorHAnsi" w:cstheme="minorHAnsi"/>
                <w:i/>
                <w:sz w:val="18"/>
                <w:szCs w:val="18"/>
              </w:rPr>
              <w:t xml:space="preserve"> (of which at least 50% are women</w:t>
            </w:r>
          </w:p>
        </w:tc>
        <w:tc>
          <w:tcPr>
            <w:tcW w:w="2535" w:type="dxa"/>
            <w:shd w:val="clear" w:color="auto" w:fill="auto"/>
          </w:tcPr>
          <w:p w14:paraId="35934E7D" w14:textId="3B201D8E" w:rsidR="009770B5" w:rsidRPr="00BC00E6" w:rsidDel="00BD7C58" w:rsidRDefault="00645016"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tc>
      </w:tr>
      <w:tr w:rsidR="00645016" w:rsidRPr="00BC00E6" w14:paraId="127A9736" w14:textId="77777777" w:rsidTr="002B52FC">
        <w:trPr>
          <w:gridAfter w:val="1"/>
          <w:wAfter w:w="16" w:type="dxa"/>
          <w:trHeight w:val="530"/>
          <w:tblHeader/>
        </w:trPr>
        <w:tc>
          <w:tcPr>
            <w:tcW w:w="1620" w:type="dxa"/>
            <w:vMerge/>
          </w:tcPr>
          <w:p w14:paraId="0B41AF11" w14:textId="77777777" w:rsidR="00645016" w:rsidRPr="00BC00E6" w:rsidRDefault="00645016" w:rsidP="00CF713A">
            <w:pPr>
              <w:spacing w:before="60" w:after="60"/>
              <w:rPr>
                <w:rFonts w:asciiTheme="minorHAnsi" w:eastAsia="Times New Roman" w:hAnsiTheme="minorHAnsi" w:cstheme="minorHAnsi"/>
                <w:i/>
                <w:sz w:val="20"/>
                <w:szCs w:val="20"/>
              </w:rPr>
            </w:pPr>
          </w:p>
        </w:tc>
        <w:tc>
          <w:tcPr>
            <w:tcW w:w="4567" w:type="dxa"/>
          </w:tcPr>
          <w:p w14:paraId="71E5D978" w14:textId="14D2405A" w:rsidR="00645016" w:rsidRPr="001D5249" w:rsidRDefault="00645016" w:rsidP="003A022A">
            <w:pPr>
              <w:tabs>
                <w:tab w:val="center" w:pos="4153"/>
                <w:tab w:val="right" w:pos="8306"/>
              </w:tabs>
              <w:spacing w:before="60" w:after="60"/>
              <w:rPr>
                <w:rFonts w:asciiTheme="minorHAnsi" w:eastAsia="Times New Roman" w:hAnsiTheme="minorHAnsi" w:cstheme="minorHAnsi"/>
                <w:bCs/>
                <w:i/>
                <w:sz w:val="18"/>
                <w:szCs w:val="18"/>
              </w:rPr>
            </w:pPr>
            <w:r>
              <w:rPr>
                <w:rFonts w:asciiTheme="minorHAnsi" w:eastAsia="Times New Roman" w:hAnsiTheme="minorHAnsi" w:cstheme="minorHAnsi"/>
                <w:bCs/>
                <w:i/>
                <w:sz w:val="18"/>
                <w:szCs w:val="18"/>
              </w:rPr>
              <w:t>4.# of CSW and/or residential centres with improved accessibility</w:t>
            </w:r>
          </w:p>
        </w:tc>
        <w:tc>
          <w:tcPr>
            <w:tcW w:w="900" w:type="dxa"/>
          </w:tcPr>
          <w:p w14:paraId="19D4B693" w14:textId="0EF44C46" w:rsidR="00645016" w:rsidRDefault="00645016" w:rsidP="00CF713A">
            <w:pPr>
              <w:tabs>
                <w:tab w:val="center" w:pos="4153"/>
                <w:tab w:val="right" w:pos="8306"/>
              </w:tabs>
              <w:spacing w:before="60" w:after="60"/>
              <w:jc w:val="center"/>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w:t>
            </w:r>
          </w:p>
        </w:tc>
        <w:tc>
          <w:tcPr>
            <w:tcW w:w="720" w:type="dxa"/>
            <w:shd w:val="clear" w:color="auto" w:fill="auto"/>
          </w:tcPr>
          <w:p w14:paraId="106CE120" w14:textId="4D1ED8E5" w:rsidR="00645016" w:rsidRDefault="00645016"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0</w:t>
            </w:r>
          </w:p>
        </w:tc>
        <w:tc>
          <w:tcPr>
            <w:tcW w:w="990" w:type="dxa"/>
          </w:tcPr>
          <w:p w14:paraId="3C05332F" w14:textId="70718B24" w:rsidR="00645016" w:rsidRDefault="00645016"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2020</w:t>
            </w:r>
          </w:p>
        </w:tc>
        <w:tc>
          <w:tcPr>
            <w:tcW w:w="990" w:type="dxa"/>
          </w:tcPr>
          <w:p w14:paraId="2E897282" w14:textId="6104CCA0" w:rsidR="00645016" w:rsidRDefault="003A7C27"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20</w:t>
            </w:r>
          </w:p>
        </w:tc>
        <w:tc>
          <w:tcPr>
            <w:tcW w:w="990" w:type="dxa"/>
          </w:tcPr>
          <w:p w14:paraId="69FAB64C" w14:textId="102B077F" w:rsidR="00645016" w:rsidRDefault="003A7C27" w:rsidP="00CF713A">
            <w:pPr>
              <w:tabs>
                <w:tab w:val="center" w:pos="4153"/>
                <w:tab w:val="right" w:pos="8306"/>
              </w:tabs>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20</w:t>
            </w:r>
          </w:p>
        </w:tc>
        <w:tc>
          <w:tcPr>
            <w:tcW w:w="1800" w:type="dxa"/>
          </w:tcPr>
          <w:p w14:paraId="52306FFA" w14:textId="595B3279" w:rsidR="00645016" w:rsidRDefault="003A7C27"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40</w:t>
            </w:r>
          </w:p>
        </w:tc>
        <w:tc>
          <w:tcPr>
            <w:tcW w:w="2535" w:type="dxa"/>
            <w:shd w:val="clear" w:color="auto" w:fill="auto"/>
          </w:tcPr>
          <w:p w14:paraId="16FAD3C4" w14:textId="77777777" w:rsidR="00645016" w:rsidRDefault="00645016"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UNDP report</w:t>
            </w:r>
          </w:p>
          <w:p w14:paraId="2744B904" w14:textId="74FB7A5A" w:rsidR="002B52FC" w:rsidRPr="006E4DC0" w:rsidRDefault="002B52FC" w:rsidP="00CF713A">
            <w:pPr>
              <w:spacing w:before="60" w:after="60"/>
              <w:rPr>
                <w:rFonts w:asciiTheme="minorHAnsi" w:eastAsia="Times New Roman" w:hAnsiTheme="minorHAnsi" w:cstheme="minorHAnsi"/>
                <w:i/>
                <w:sz w:val="18"/>
                <w:szCs w:val="18"/>
              </w:rPr>
            </w:pPr>
            <w:r>
              <w:rPr>
                <w:rFonts w:asciiTheme="minorHAnsi" w:eastAsia="Times New Roman" w:hAnsiTheme="minorHAnsi" w:cstheme="minorHAnsi"/>
                <w:i/>
                <w:sz w:val="18"/>
                <w:szCs w:val="18"/>
              </w:rPr>
              <w:t>CSW reports</w:t>
            </w:r>
          </w:p>
        </w:tc>
      </w:tr>
    </w:tbl>
    <w:p w14:paraId="490EAF4B" w14:textId="0FC5FCE7" w:rsidR="00BF29A6" w:rsidRDefault="00BF29A6" w:rsidP="00BF29A6">
      <w:pPr>
        <w:rPr>
          <w:rFonts w:asciiTheme="minorHAnsi" w:eastAsia="Times New Roman" w:hAnsiTheme="minorHAnsi" w:cstheme="minorHAnsi"/>
          <w:b/>
          <w:smallCaps/>
          <w:spacing w:val="-2"/>
          <w:sz w:val="22"/>
          <w:szCs w:val="22"/>
        </w:rPr>
      </w:pPr>
    </w:p>
    <w:p w14:paraId="3983E32A" w14:textId="77777777" w:rsidR="002B52FC" w:rsidRPr="00BF29A6" w:rsidRDefault="002B52FC" w:rsidP="00BF29A6">
      <w:pPr>
        <w:rPr>
          <w:rFonts w:asciiTheme="minorHAnsi" w:eastAsia="Times New Roman" w:hAnsiTheme="minorHAnsi" w:cstheme="minorHAnsi"/>
          <w:b/>
          <w:smallCaps/>
          <w:spacing w:val="-2"/>
          <w:sz w:val="22"/>
          <w:szCs w:val="22"/>
        </w:rPr>
      </w:pPr>
    </w:p>
    <w:p w14:paraId="02F301BF" w14:textId="0DBDE534" w:rsidR="008F5A3D" w:rsidRPr="0098774D" w:rsidRDefault="008F5A3D" w:rsidP="0098774D">
      <w:pPr>
        <w:pStyle w:val="ListParagraph"/>
        <w:numPr>
          <w:ilvl w:val="0"/>
          <w:numId w:val="15"/>
        </w:numPr>
        <w:rPr>
          <w:rFonts w:asciiTheme="minorHAnsi" w:eastAsia="Times New Roman" w:hAnsiTheme="minorHAnsi" w:cstheme="minorHAnsi"/>
          <w:b/>
          <w:smallCaps/>
          <w:spacing w:val="-2"/>
          <w:sz w:val="28"/>
          <w:szCs w:val="20"/>
        </w:rPr>
      </w:pPr>
      <w:r w:rsidRPr="0098774D">
        <w:rPr>
          <w:rFonts w:asciiTheme="minorHAnsi" w:eastAsia="Times New Roman" w:hAnsiTheme="minorHAnsi" w:cstheme="minorHAnsi"/>
          <w:b/>
          <w:smallCaps/>
          <w:spacing w:val="-2"/>
          <w:sz w:val="28"/>
          <w:szCs w:val="20"/>
        </w:rPr>
        <w:lastRenderedPageBreak/>
        <w:t>Monitoring And Evaluation</w:t>
      </w:r>
    </w:p>
    <w:p w14:paraId="3F96A67F" w14:textId="0418325A" w:rsidR="008F5A3D" w:rsidRPr="00284FA0" w:rsidRDefault="008F5A3D" w:rsidP="008F5A3D">
      <w:pPr>
        <w:spacing w:after="60"/>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In accordance with UNDP’s programming policies and procedures, the project will be monitored through the following monitoring plans</w:t>
      </w:r>
      <w:r w:rsidR="005D0D21" w:rsidRPr="00284FA0">
        <w:rPr>
          <w:rFonts w:asciiTheme="minorHAnsi" w:eastAsia="Times New Roman" w:hAnsiTheme="minorHAnsi" w:cstheme="minorHAnsi"/>
          <w:sz w:val="20"/>
          <w:szCs w:val="20"/>
        </w:rPr>
        <w:t>:</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5940"/>
        <w:gridCol w:w="1557"/>
        <w:gridCol w:w="3573"/>
        <w:gridCol w:w="868"/>
        <w:gridCol w:w="1742"/>
      </w:tblGrid>
      <w:tr w:rsidR="008F5A3D" w:rsidRPr="00284FA0" w14:paraId="72621695" w14:textId="77777777" w:rsidTr="00DB45E1">
        <w:tc>
          <w:tcPr>
            <w:tcW w:w="1525" w:type="dxa"/>
            <w:shd w:val="clear" w:color="auto" w:fill="auto"/>
            <w:vAlign w:val="center"/>
          </w:tcPr>
          <w:p w14:paraId="03D9A1DF"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Monitoring Activity</w:t>
            </w:r>
          </w:p>
        </w:tc>
        <w:tc>
          <w:tcPr>
            <w:tcW w:w="5940" w:type="dxa"/>
            <w:shd w:val="clear" w:color="auto" w:fill="auto"/>
            <w:vAlign w:val="center"/>
          </w:tcPr>
          <w:p w14:paraId="4F23A06F"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Purpose</w:t>
            </w:r>
          </w:p>
        </w:tc>
        <w:tc>
          <w:tcPr>
            <w:tcW w:w="1557" w:type="dxa"/>
            <w:shd w:val="clear" w:color="auto" w:fill="auto"/>
            <w:vAlign w:val="center"/>
          </w:tcPr>
          <w:p w14:paraId="24CE938C"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Frequency</w:t>
            </w:r>
          </w:p>
        </w:tc>
        <w:tc>
          <w:tcPr>
            <w:tcW w:w="3573" w:type="dxa"/>
            <w:shd w:val="clear" w:color="auto" w:fill="auto"/>
            <w:vAlign w:val="center"/>
          </w:tcPr>
          <w:p w14:paraId="23FF37CE"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Expected Action</w:t>
            </w:r>
          </w:p>
        </w:tc>
        <w:tc>
          <w:tcPr>
            <w:tcW w:w="868" w:type="dxa"/>
            <w:shd w:val="clear" w:color="auto" w:fill="auto"/>
            <w:vAlign w:val="center"/>
          </w:tcPr>
          <w:p w14:paraId="110C9A6D"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 xml:space="preserve">Partners </w:t>
            </w:r>
          </w:p>
          <w:p w14:paraId="2B8D111B"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(if joint)</w:t>
            </w:r>
          </w:p>
        </w:tc>
        <w:tc>
          <w:tcPr>
            <w:tcW w:w="1742" w:type="dxa"/>
            <w:shd w:val="clear" w:color="auto" w:fill="auto"/>
            <w:vAlign w:val="center"/>
          </w:tcPr>
          <w:p w14:paraId="5DD5F38D"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 xml:space="preserve">Cost </w:t>
            </w:r>
          </w:p>
          <w:p w14:paraId="73ED51A5" w14:textId="77777777" w:rsidR="008F5A3D" w:rsidRPr="00284FA0" w:rsidRDefault="008F5A3D" w:rsidP="008F5A3D">
            <w:pPr>
              <w:jc w:val="center"/>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(if any)</w:t>
            </w:r>
          </w:p>
        </w:tc>
      </w:tr>
      <w:tr w:rsidR="008F5A3D" w:rsidRPr="00284FA0" w14:paraId="779949A6" w14:textId="77777777" w:rsidTr="00DB45E1">
        <w:tc>
          <w:tcPr>
            <w:tcW w:w="1525" w:type="dxa"/>
            <w:shd w:val="clear" w:color="auto" w:fill="auto"/>
            <w:vAlign w:val="center"/>
          </w:tcPr>
          <w:p w14:paraId="380944D8" w14:textId="77777777" w:rsidR="008F5A3D" w:rsidRPr="00284FA0" w:rsidRDefault="008F5A3D" w:rsidP="00F63419">
            <w:pPr>
              <w:jc w:val="both"/>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Track results progress</w:t>
            </w:r>
          </w:p>
        </w:tc>
        <w:tc>
          <w:tcPr>
            <w:tcW w:w="5940" w:type="dxa"/>
            <w:shd w:val="clear" w:color="auto" w:fill="auto"/>
          </w:tcPr>
          <w:p w14:paraId="56A2EFE7"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Progress data against the results indicators in the RRF will be collected and analysed to assess the progress of the project in achieving the agreed outputs.</w:t>
            </w:r>
          </w:p>
        </w:tc>
        <w:tc>
          <w:tcPr>
            <w:tcW w:w="1557" w:type="dxa"/>
            <w:shd w:val="clear" w:color="auto" w:fill="auto"/>
          </w:tcPr>
          <w:p w14:paraId="43DA5E2A"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Quarterly, or in the frequency required for each indicator.</w:t>
            </w:r>
          </w:p>
        </w:tc>
        <w:tc>
          <w:tcPr>
            <w:tcW w:w="3573" w:type="dxa"/>
            <w:shd w:val="clear" w:color="auto" w:fill="auto"/>
          </w:tcPr>
          <w:p w14:paraId="2B5B44A8"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Slower than expected progress will be addressed by project management.</w:t>
            </w:r>
          </w:p>
        </w:tc>
        <w:tc>
          <w:tcPr>
            <w:tcW w:w="868" w:type="dxa"/>
            <w:shd w:val="clear" w:color="auto" w:fill="auto"/>
          </w:tcPr>
          <w:p w14:paraId="67659AE0" w14:textId="69A79E23" w:rsidR="008F5A3D" w:rsidRPr="00284FA0" w:rsidRDefault="003651F4"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N/A</w:t>
            </w:r>
          </w:p>
        </w:tc>
        <w:tc>
          <w:tcPr>
            <w:tcW w:w="1742" w:type="dxa"/>
            <w:shd w:val="clear" w:color="auto" w:fill="auto"/>
          </w:tcPr>
          <w:p w14:paraId="3FF365E8" w14:textId="154175AE" w:rsidR="008F5A3D" w:rsidRPr="00284FA0" w:rsidRDefault="00F03F2A"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Part of Quality Assurance (QA)</w:t>
            </w:r>
          </w:p>
        </w:tc>
      </w:tr>
      <w:tr w:rsidR="008F5A3D" w:rsidRPr="00284FA0" w14:paraId="605C2F78" w14:textId="77777777" w:rsidTr="00DB45E1">
        <w:tc>
          <w:tcPr>
            <w:tcW w:w="1525" w:type="dxa"/>
            <w:shd w:val="clear" w:color="auto" w:fill="auto"/>
            <w:vAlign w:val="center"/>
          </w:tcPr>
          <w:p w14:paraId="4EAB5360" w14:textId="77777777" w:rsidR="008F5A3D" w:rsidRPr="00284FA0" w:rsidRDefault="008F5A3D" w:rsidP="00F63419">
            <w:pPr>
              <w:jc w:val="both"/>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Monitor and Manage Risk</w:t>
            </w:r>
          </w:p>
        </w:tc>
        <w:tc>
          <w:tcPr>
            <w:tcW w:w="5940" w:type="dxa"/>
            <w:shd w:val="clear" w:color="auto" w:fill="auto"/>
          </w:tcPr>
          <w:p w14:paraId="1DAA5D46"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1557" w:type="dxa"/>
            <w:shd w:val="clear" w:color="auto" w:fill="auto"/>
            <w:vAlign w:val="center"/>
          </w:tcPr>
          <w:p w14:paraId="2BC90047"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Quarterly</w:t>
            </w:r>
          </w:p>
        </w:tc>
        <w:tc>
          <w:tcPr>
            <w:tcW w:w="3573" w:type="dxa"/>
            <w:shd w:val="clear" w:color="auto" w:fill="auto"/>
          </w:tcPr>
          <w:p w14:paraId="591C5FF6"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Risks are identified by project management and actions are taken to manage risk. The risk log is actively maintained to keep track of identified risks and actions taken.</w:t>
            </w:r>
          </w:p>
        </w:tc>
        <w:tc>
          <w:tcPr>
            <w:tcW w:w="868" w:type="dxa"/>
            <w:shd w:val="clear" w:color="auto" w:fill="auto"/>
          </w:tcPr>
          <w:p w14:paraId="309A34BD" w14:textId="7B1EF3D2" w:rsidR="008F5A3D" w:rsidRPr="00284FA0" w:rsidRDefault="00F03F2A"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N</w:t>
            </w:r>
            <w:r w:rsidR="00291B3C" w:rsidRPr="00284FA0">
              <w:rPr>
                <w:rFonts w:asciiTheme="minorHAnsi" w:eastAsia="Times New Roman" w:hAnsiTheme="minorHAnsi" w:cstheme="minorHAnsi"/>
                <w:sz w:val="20"/>
                <w:szCs w:val="20"/>
              </w:rPr>
              <w:t>/A</w:t>
            </w:r>
          </w:p>
        </w:tc>
        <w:tc>
          <w:tcPr>
            <w:tcW w:w="1742" w:type="dxa"/>
            <w:shd w:val="clear" w:color="auto" w:fill="auto"/>
          </w:tcPr>
          <w:p w14:paraId="26E5FE5E" w14:textId="028D9CF6" w:rsidR="008F5A3D" w:rsidRPr="00284FA0" w:rsidRDefault="00291B3C"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 xml:space="preserve">Part of QA </w:t>
            </w:r>
          </w:p>
        </w:tc>
      </w:tr>
      <w:tr w:rsidR="008F5A3D" w:rsidRPr="00284FA0" w14:paraId="3755E9DA" w14:textId="77777777" w:rsidTr="00DB45E1">
        <w:tc>
          <w:tcPr>
            <w:tcW w:w="1525" w:type="dxa"/>
            <w:shd w:val="clear" w:color="auto" w:fill="auto"/>
            <w:vAlign w:val="center"/>
          </w:tcPr>
          <w:p w14:paraId="4B95E7D5" w14:textId="77777777" w:rsidR="008F5A3D" w:rsidRPr="00284FA0" w:rsidRDefault="008F5A3D" w:rsidP="00397167">
            <w:pPr>
              <w:jc w:val="both"/>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 xml:space="preserve">Learn </w:t>
            </w:r>
          </w:p>
        </w:tc>
        <w:tc>
          <w:tcPr>
            <w:tcW w:w="5940" w:type="dxa"/>
            <w:shd w:val="clear" w:color="auto" w:fill="auto"/>
            <w:vAlign w:val="center"/>
          </w:tcPr>
          <w:p w14:paraId="50EBBD08" w14:textId="77777777" w:rsidR="008F5A3D" w:rsidRPr="00284FA0" w:rsidRDefault="008F5A3D" w:rsidP="00397167">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Knowledge, good practices and lessons will be captured regularly, as well as actively sourced from other projects and partners and integrated back into the project.</w:t>
            </w:r>
          </w:p>
        </w:tc>
        <w:tc>
          <w:tcPr>
            <w:tcW w:w="1557" w:type="dxa"/>
            <w:shd w:val="clear" w:color="auto" w:fill="auto"/>
            <w:vAlign w:val="center"/>
          </w:tcPr>
          <w:p w14:paraId="7EBFAFE6" w14:textId="77777777" w:rsidR="008F5A3D" w:rsidRPr="00284FA0" w:rsidRDefault="008F5A3D" w:rsidP="00397167">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At least annually</w:t>
            </w:r>
          </w:p>
        </w:tc>
        <w:tc>
          <w:tcPr>
            <w:tcW w:w="3573" w:type="dxa"/>
            <w:shd w:val="clear" w:color="auto" w:fill="auto"/>
            <w:vAlign w:val="center"/>
          </w:tcPr>
          <w:p w14:paraId="1ACBFC26" w14:textId="77777777" w:rsidR="008F5A3D" w:rsidRPr="00284FA0" w:rsidRDefault="008F5A3D" w:rsidP="00397167">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Relevant lessons are captured by the project team and used to inform management decisions.</w:t>
            </w:r>
          </w:p>
        </w:tc>
        <w:tc>
          <w:tcPr>
            <w:tcW w:w="868" w:type="dxa"/>
            <w:shd w:val="clear" w:color="auto" w:fill="auto"/>
          </w:tcPr>
          <w:p w14:paraId="1E94FF5F" w14:textId="6C3638CC" w:rsidR="008F5A3D" w:rsidRPr="00284FA0" w:rsidRDefault="00291B3C" w:rsidP="00397167">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N/A</w:t>
            </w:r>
          </w:p>
        </w:tc>
        <w:tc>
          <w:tcPr>
            <w:tcW w:w="1742" w:type="dxa"/>
            <w:shd w:val="clear" w:color="auto" w:fill="auto"/>
          </w:tcPr>
          <w:p w14:paraId="55159084" w14:textId="13B1D162" w:rsidR="008F5A3D" w:rsidRPr="00284FA0" w:rsidRDefault="00284FA0" w:rsidP="00397167">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P</w:t>
            </w:r>
            <w:r w:rsidR="008D0B8E" w:rsidRPr="00284FA0">
              <w:rPr>
                <w:rFonts w:asciiTheme="minorHAnsi" w:eastAsia="Times New Roman" w:hAnsiTheme="minorHAnsi" w:cstheme="minorHAnsi"/>
                <w:sz w:val="20"/>
                <w:szCs w:val="20"/>
              </w:rPr>
              <w:t xml:space="preserve">art of project </w:t>
            </w:r>
            <w:r w:rsidR="00E44870" w:rsidRPr="00284FA0">
              <w:rPr>
                <w:rFonts w:asciiTheme="minorHAnsi" w:eastAsia="Times New Roman" w:hAnsiTheme="minorHAnsi" w:cstheme="minorHAnsi"/>
                <w:sz w:val="20"/>
                <w:szCs w:val="20"/>
              </w:rPr>
              <w:t>implementation</w:t>
            </w:r>
          </w:p>
        </w:tc>
      </w:tr>
      <w:tr w:rsidR="008F5A3D" w:rsidRPr="00284FA0" w14:paraId="494201FE" w14:textId="77777777" w:rsidTr="00DB45E1">
        <w:tc>
          <w:tcPr>
            <w:tcW w:w="1525" w:type="dxa"/>
            <w:shd w:val="clear" w:color="auto" w:fill="auto"/>
            <w:vAlign w:val="center"/>
          </w:tcPr>
          <w:p w14:paraId="75F91820" w14:textId="77777777" w:rsidR="008F5A3D" w:rsidRPr="00284FA0" w:rsidRDefault="008F5A3D" w:rsidP="00F63419">
            <w:pPr>
              <w:jc w:val="both"/>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Annual Project Quality Assurance</w:t>
            </w:r>
          </w:p>
        </w:tc>
        <w:tc>
          <w:tcPr>
            <w:tcW w:w="5940" w:type="dxa"/>
            <w:shd w:val="clear" w:color="auto" w:fill="auto"/>
            <w:vAlign w:val="center"/>
          </w:tcPr>
          <w:p w14:paraId="701F6BD9"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The quality of the project will be assessed against UNDP’s quality standards to identify project strengths and weaknesses and to inform management decision making to improve the project.</w:t>
            </w:r>
          </w:p>
        </w:tc>
        <w:tc>
          <w:tcPr>
            <w:tcW w:w="1557" w:type="dxa"/>
            <w:shd w:val="clear" w:color="auto" w:fill="auto"/>
            <w:vAlign w:val="center"/>
          </w:tcPr>
          <w:p w14:paraId="00795727"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Annually</w:t>
            </w:r>
          </w:p>
        </w:tc>
        <w:tc>
          <w:tcPr>
            <w:tcW w:w="3573" w:type="dxa"/>
            <w:shd w:val="clear" w:color="auto" w:fill="auto"/>
            <w:vAlign w:val="center"/>
          </w:tcPr>
          <w:p w14:paraId="4A111543"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Areas of strength and weakness will be reviewed by project management and used to inform decisions to improve project performance.</w:t>
            </w:r>
          </w:p>
        </w:tc>
        <w:tc>
          <w:tcPr>
            <w:tcW w:w="868" w:type="dxa"/>
            <w:shd w:val="clear" w:color="auto" w:fill="auto"/>
          </w:tcPr>
          <w:p w14:paraId="0C69779F" w14:textId="30680754" w:rsidR="008F5A3D" w:rsidRPr="00284FA0" w:rsidRDefault="008D0B8E"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N/A</w:t>
            </w:r>
          </w:p>
        </w:tc>
        <w:tc>
          <w:tcPr>
            <w:tcW w:w="1742" w:type="dxa"/>
            <w:shd w:val="clear" w:color="auto" w:fill="auto"/>
          </w:tcPr>
          <w:p w14:paraId="451ECA41" w14:textId="30FDE82E" w:rsidR="008F5A3D" w:rsidRPr="00284FA0" w:rsidRDefault="00284FA0"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P</w:t>
            </w:r>
            <w:r w:rsidR="00E44870" w:rsidRPr="00284FA0">
              <w:rPr>
                <w:rFonts w:asciiTheme="minorHAnsi" w:eastAsia="Times New Roman" w:hAnsiTheme="minorHAnsi" w:cstheme="minorHAnsi"/>
                <w:sz w:val="20"/>
                <w:szCs w:val="20"/>
              </w:rPr>
              <w:t>art of project implementation and QA</w:t>
            </w:r>
          </w:p>
        </w:tc>
      </w:tr>
      <w:tr w:rsidR="008F5A3D" w:rsidRPr="00284FA0" w14:paraId="734F7127" w14:textId="77777777" w:rsidTr="00DB45E1">
        <w:tc>
          <w:tcPr>
            <w:tcW w:w="1525" w:type="dxa"/>
            <w:shd w:val="clear" w:color="auto" w:fill="auto"/>
            <w:vAlign w:val="center"/>
          </w:tcPr>
          <w:p w14:paraId="04535A13" w14:textId="77777777" w:rsidR="008F5A3D" w:rsidRPr="00284FA0" w:rsidRDefault="008F5A3D" w:rsidP="00F63419">
            <w:pPr>
              <w:jc w:val="both"/>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Review and Make Course Corrections</w:t>
            </w:r>
          </w:p>
        </w:tc>
        <w:tc>
          <w:tcPr>
            <w:tcW w:w="5940" w:type="dxa"/>
            <w:shd w:val="clear" w:color="auto" w:fill="auto"/>
            <w:vAlign w:val="center"/>
          </w:tcPr>
          <w:p w14:paraId="0CB3347E"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Internal review of data and evidence from all monitoring actions to inform decision making.</w:t>
            </w:r>
          </w:p>
        </w:tc>
        <w:tc>
          <w:tcPr>
            <w:tcW w:w="1557" w:type="dxa"/>
            <w:shd w:val="clear" w:color="auto" w:fill="auto"/>
            <w:vAlign w:val="center"/>
          </w:tcPr>
          <w:p w14:paraId="51F171FB"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At least annually</w:t>
            </w:r>
          </w:p>
        </w:tc>
        <w:tc>
          <w:tcPr>
            <w:tcW w:w="3573" w:type="dxa"/>
            <w:shd w:val="clear" w:color="auto" w:fill="auto"/>
          </w:tcPr>
          <w:p w14:paraId="36AE8A78"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Performance data, risks, lessons and quality will be discussed by the project board and used to make course corrections.</w:t>
            </w:r>
          </w:p>
        </w:tc>
        <w:tc>
          <w:tcPr>
            <w:tcW w:w="868" w:type="dxa"/>
            <w:shd w:val="clear" w:color="auto" w:fill="auto"/>
          </w:tcPr>
          <w:p w14:paraId="6102E0BA" w14:textId="73B24F32" w:rsidR="008F5A3D" w:rsidRPr="00284FA0" w:rsidRDefault="00E44870"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Through the Project Board</w:t>
            </w:r>
          </w:p>
        </w:tc>
        <w:tc>
          <w:tcPr>
            <w:tcW w:w="1742" w:type="dxa"/>
            <w:shd w:val="clear" w:color="auto" w:fill="auto"/>
          </w:tcPr>
          <w:p w14:paraId="4674362F" w14:textId="77777777" w:rsidR="008F5A3D" w:rsidRPr="00284FA0" w:rsidRDefault="008F5A3D" w:rsidP="00F63419">
            <w:pPr>
              <w:jc w:val="both"/>
              <w:rPr>
                <w:rFonts w:asciiTheme="minorHAnsi" w:eastAsia="Times New Roman" w:hAnsiTheme="minorHAnsi" w:cstheme="minorHAnsi"/>
                <w:sz w:val="20"/>
                <w:szCs w:val="20"/>
              </w:rPr>
            </w:pPr>
          </w:p>
        </w:tc>
      </w:tr>
      <w:tr w:rsidR="008F5A3D" w:rsidRPr="00284FA0" w14:paraId="12BF4CBC" w14:textId="77777777" w:rsidTr="00DB45E1">
        <w:tc>
          <w:tcPr>
            <w:tcW w:w="1525" w:type="dxa"/>
            <w:shd w:val="clear" w:color="auto" w:fill="auto"/>
            <w:vAlign w:val="center"/>
          </w:tcPr>
          <w:p w14:paraId="49B4DB54" w14:textId="77777777" w:rsidR="008F5A3D" w:rsidRPr="00284FA0" w:rsidRDefault="008F5A3D" w:rsidP="00F63419">
            <w:pPr>
              <w:jc w:val="both"/>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t>Project Report</w:t>
            </w:r>
          </w:p>
        </w:tc>
        <w:tc>
          <w:tcPr>
            <w:tcW w:w="5940" w:type="dxa"/>
            <w:shd w:val="clear" w:color="auto" w:fill="auto"/>
            <w:vAlign w:val="center"/>
          </w:tcPr>
          <w:p w14:paraId="3A4F1097"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1557" w:type="dxa"/>
            <w:shd w:val="clear" w:color="auto" w:fill="auto"/>
            <w:vAlign w:val="center"/>
          </w:tcPr>
          <w:p w14:paraId="063C39FD" w14:textId="77777777"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Annually, and at the end of the project (final report)</w:t>
            </w:r>
          </w:p>
        </w:tc>
        <w:tc>
          <w:tcPr>
            <w:tcW w:w="3573" w:type="dxa"/>
            <w:shd w:val="clear" w:color="auto" w:fill="auto"/>
          </w:tcPr>
          <w:p w14:paraId="4F895D2D" w14:textId="77777777" w:rsidR="008F5A3D" w:rsidRPr="00284FA0" w:rsidRDefault="008F5A3D" w:rsidP="00F63419">
            <w:pPr>
              <w:jc w:val="both"/>
              <w:rPr>
                <w:rFonts w:asciiTheme="minorHAnsi" w:eastAsia="Times New Roman" w:hAnsiTheme="minorHAnsi" w:cstheme="minorHAnsi"/>
                <w:sz w:val="20"/>
                <w:szCs w:val="20"/>
              </w:rPr>
            </w:pPr>
          </w:p>
        </w:tc>
        <w:tc>
          <w:tcPr>
            <w:tcW w:w="868" w:type="dxa"/>
            <w:shd w:val="clear" w:color="auto" w:fill="auto"/>
          </w:tcPr>
          <w:p w14:paraId="63C85F03" w14:textId="2942658E" w:rsidR="008F5A3D" w:rsidRPr="00284FA0" w:rsidRDefault="00B778B0"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N/A</w:t>
            </w:r>
          </w:p>
        </w:tc>
        <w:tc>
          <w:tcPr>
            <w:tcW w:w="1742" w:type="dxa"/>
            <w:shd w:val="clear" w:color="auto" w:fill="auto"/>
          </w:tcPr>
          <w:p w14:paraId="18F1E3DD" w14:textId="632AE0A2" w:rsidR="008F5A3D" w:rsidRPr="00284FA0" w:rsidRDefault="00284FA0"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P</w:t>
            </w:r>
            <w:r w:rsidR="00B778B0" w:rsidRPr="00284FA0">
              <w:rPr>
                <w:rFonts w:asciiTheme="minorHAnsi" w:eastAsia="Times New Roman" w:hAnsiTheme="minorHAnsi" w:cstheme="minorHAnsi"/>
                <w:sz w:val="20"/>
                <w:szCs w:val="20"/>
              </w:rPr>
              <w:t>art of project implementation and QA</w:t>
            </w:r>
          </w:p>
        </w:tc>
      </w:tr>
      <w:tr w:rsidR="008F5A3D" w:rsidRPr="00284FA0" w14:paraId="11D41F54" w14:textId="77777777" w:rsidTr="00DB45E1">
        <w:tc>
          <w:tcPr>
            <w:tcW w:w="1525" w:type="dxa"/>
            <w:shd w:val="clear" w:color="auto" w:fill="auto"/>
            <w:vAlign w:val="center"/>
          </w:tcPr>
          <w:p w14:paraId="4FEF8BA8" w14:textId="77777777" w:rsidR="008F5A3D" w:rsidRPr="00284FA0" w:rsidRDefault="008F5A3D" w:rsidP="00F63419">
            <w:pPr>
              <w:jc w:val="both"/>
              <w:rPr>
                <w:rFonts w:asciiTheme="minorHAnsi" w:eastAsia="Times New Roman" w:hAnsiTheme="minorHAnsi" w:cstheme="minorHAnsi"/>
                <w:b/>
                <w:sz w:val="20"/>
                <w:szCs w:val="20"/>
              </w:rPr>
            </w:pPr>
            <w:r w:rsidRPr="00284FA0">
              <w:rPr>
                <w:rFonts w:asciiTheme="minorHAnsi" w:eastAsia="Times New Roman" w:hAnsiTheme="minorHAnsi" w:cstheme="minorHAnsi"/>
                <w:b/>
                <w:sz w:val="20"/>
                <w:szCs w:val="20"/>
              </w:rPr>
              <w:lastRenderedPageBreak/>
              <w:t>Project Review (Project Board)</w:t>
            </w:r>
          </w:p>
        </w:tc>
        <w:tc>
          <w:tcPr>
            <w:tcW w:w="5940" w:type="dxa"/>
            <w:shd w:val="clear" w:color="auto" w:fill="auto"/>
            <w:vAlign w:val="center"/>
          </w:tcPr>
          <w:p w14:paraId="33CD912F" w14:textId="4C453533" w:rsidR="008F5A3D" w:rsidRPr="00284FA0" w:rsidRDefault="008F5A3D"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1557" w:type="dxa"/>
            <w:shd w:val="clear" w:color="auto" w:fill="auto"/>
            <w:vAlign w:val="center"/>
          </w:tcPr>
          <w:p w14:paraId="70479A27" w14:textId="3DBAFB61" w:rsidR="008F5A3D" w:rsidRPr="00284FA0" w:rsidRDefault="00B778B0"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At least annually</w:t>
            </w:r>
          </w:p>
        </w:tc>
        <w:tc>
          <w:tcPr>
            <w:tcW w:w="3573" w:type="dxa"/>
            <w:shd w:val="clear" w:color="auto" w:fill="auto"/>
            <w:vAlign w:val="center"/>
          </w:tcPr>
          <w:p w14:paraId="05F1C175" w14:textId="77777777" w:rsidR="008F5A3D" w:rsidRPr="00284FA0" w:rsidRDefault="008F5A3D" w:rsidP="00F63419">
            <w:pPr>
              <w:spacing w:after="60"/>
              <w:jc w:val="both"/>
              <w:rPr>
                <w:rFonts w:asciiTheme="minorHAnsi" w:eastAsia="Times New Roman" w:hAnsiTheme="minorHAnsi" w:cstheme="minorHAnsi"/>
                <w:b/>
                <w:sz w:val="20"/>
                <w:szCs w:val="20"/>
              </w:rPr>
            </w:pPr>
            <w:r w:rsidRPr="00284FA0">
              <w:rPr>
                <w:rFonts w:asciiTheme="minorHAnsi" w:eastAsia="Times New Roman" w:hAnsiTheme="minorHAnsi" w:cstheme="minorHAnsi"/>
                <w:sz w:val="20"/>
                <w:szCs w:val="20"/>
              </w:rPr>
              <w:t xml:space="preserve">Any quality concerns or slower than expected progress should be discussed by the project board and management actions agreed to address the issues identified. </w:t>
            </w:r>
          </w:p>
        </w:tc>
        <w:tc>
          <w:tcPr>
            <w:tcW w:w="868" w:type="dxa"/>
            <w:shd w:val="clear" w:color="auto" w:fill="auto"/>
          </w:tcPr>
          <w:p w14:paraId="26975F93" w14:textId="77777777" w:rsidR="008F5A3D" w:rsidRPr="00284FA0" w:rsidRDefault="008F5A3D" w:rsidP="00F63419">
            <w:pPr>
              <w:jc w:val="both"/>
              <w:rPr>
                <w:rFonts w:asciiTheme="minorHAnsi" w:eastAsia="Times New Roman" w:hAnsiTheme="minorHAnsi" w:cstheme="minorHAnsi"/>
                <w:sz w:val="20"/>
                <w:szCs w:val="20"/>
              </w:rPr>
            </w:pPr>
          </w:p>
        </w:tc>
        <w:tc>
          <w:tcPr>
            <w:tcW w:w="1742" w:type="dxa"/>
            <w:shd w:val="clear" w:color="auto" w:fill="auto"/>
          </w:tcPr>
          <w:p w14:paraId="183A5B7A" w14:textId="22E024C3" w:rsidR="008F5A3D" w:rsidRPr="00284FA0" w:rsidRDefault="00284FA0" w:rsidP="00F63419">
            <w:pPr>
              <w:jc w:val="both"/>
              <w:rPr>
                <w:rFonts w:asciiTheme="minorHAnsi" w:eastAsia="Times New Roman" w:hAnsiTheme="minorHAnsi" w:cstheme="minorHAnsi"/>
                <w:sz w:val="20"/>
                <w:szCs w:val="20"/>
              </w:rPr>
            </w:pPr>
            <w:r w:rsidRPr="00284FA0">
              <w:rPr>
                <w:rFonts w:asciiTheme="minorHAnsi" w:eastAsia="Times New Roman" w:hAnsiTheme="minorHAnsi" w:cstheme="minorHAnsi"/>
                <w:sz w:val="20"/>
                <w:szCs w:val="20"/>
              </w:rPr>
              <w:t>P</w:t>
            </w:r>
            <w:r w:rsidR="005C3E95" w:rsidRPr="00284FA0">
              <w:rPr>
                <w:rFonts w:asciiTheme="minorHAnsi" w:eastAsia="Times New Roman" w:hAnsiTheme="minorHAnsi" w:cstheme="minorHAnsi"/>
                <w:sz w:val="20"/>
                <w:szCs w:val="20"/>
              </w:rPr>
              <w:t>art of project implementation and QA</w:t>
            </w:r>
          </w:p>
        </w:tc>
      </w:tr>
    </w:tbl>
    <w:p w14:paraId="4F4FCEF9" w14:textId="28A7346D" w:rsidR="0098774D" w:rsidRPr="00284FA0" w:rsidRDefault="0098774D" w:rsidP="008F5A3D">
      <w:pPr>
        <w:spacing w:after="60"/>
        <w:jc w:val="both"/>
        <w:rPr>
          <w:rFonts w:asciiTheme="minorHAnsi" w:eastAsia="Times New Roman" w:hAnsiTheme="minorHAnsi" w:cstheme="minorHAnsi"/>
          <w:sz w:val="20"/>
          <w:szCs w:val="20"/>
        </w:rPr>
      </w:pPr>
    </w:p>
    <w:p w14:paraId="3192F34B" w14:textId="77777777" w:rsidR="0098774D" w:rsidRDefault="0098774D">
      <w:pPr>
        <w:rPr>
          <w:rFonts w:asciiTheme="minorHAnsi" w:eastAsia="Times New Roman" w:hAnsiTheme="minorHAnsi" w:cstheme="minorHAnsi"/>
          <w:sz w:val="22"/>
        </w:rPr>
      </w:pPr>
      <w:r>
        <w:rPr>
          <w:rFonts w:asciiTheme="minorHAnsi" w:eastAsia="Times New Roman" w:hAnsiTheme="minorHAnsi" w:cstheme="minorHAnsi"/>
          <w:sz w:val="22"/>
        </w:rPr>
        <w:br w:type="page"/>
      </w:r>
    </w:p>
    <w:p w14:paraId="0152F6A0" w14:textId="48EB3E44" w:rsidR="00C61F2F" w:rsidRDefault="00C61F2F" w:rsidP="00C61F2F">
      <w:pPr>
        <w:pStyle w:val="Heading1"/>
        <w:numPr>
          <w:ilvl w:val="0"/>
          <w:numId w:val="15"/>
        </w:numPr>
        <w:spacing w:after="120"/>
        <w:rPr>
          <w:rFonts w:ascii="Arial" w:hAnsi="Arial" w:cs="Arial"/>
        </w:rPr>
      </w:pPr>
      <w:r w:rsidRPr="00C42811">
        <w:rPr>
          <w:rFonts w:ascii="Arial" w:hAnsi="Arial" w:cs="Arial"/>
        </w:rPr>
        <w:lastRenderedPageBreak/>
        <w:t>Multi-Year</w:t>
      </w:r>
      <w:r>
        <w:rPr>
          <w:rFonts w:ascii="Arial" w:hAnsi="Arial" w:cs="Arial"/>
        </w:rPr>
        <w:t xml:space="preserve"> </w:t>
      </w:r>
      <w:r w:rsidRPr="00C42811">
        <w:rPr>
          <w:rFonts w:ascii="Arial" w:hAnsi="Arial" w:cs="Arial"/>
        </w:rPr>
        <w:t>Work Plan</w:t>
      </w:r>
    </w:p>
    <w:tbl>
      <w:tblPr>
        <w:tblStyle w:val="TableGrid1"/>
        <w:tblW w:w="14580" w:type="dxa"/>
        <w:tblInd w:w="-5" w:type="dxa"/>
        <w:tblLayout w:type="fixed"/>
        <w:tblLook w:val="04A0" w:firstRow="1" w:lastRow="0" w:firstColumn="1" w:lastColumn="0" w:noHBand="0" w:noVBand="1"/>
      </w:tblPr>
      <w:tblGrid>
        <w:gridCol w:w="2936"/>
        <w:gridCol w:w="374"/>
        <w:gridCol w:w="120"/>
        <w:gridCol w:w="328"/>
        <w:gridCol w:w="404"/>
        <w:gridCol w:w="424"/>
        <w:gridCol w:w="238"/>
        <w:gridCol w:w="333"/>
        <w:gridCol w:w="333"/>
        <w:gridCol w:w="333"/>
        <w:gridCol w:w="333"/>
        <w:gridCol w:w="439"/>
        <w:gridCol w:w="439"/>
        <w:gridCol w:w="439"/>
        <w:gridCol w:w="439"/>
        <w:gridCol w:w="439"/>
        <w:gridCol w:w="489"/>
        <w:gridCol w:w="549"/>
        <w:gridCol w:w="439"/>
        <w:gridCol w:w="439"/>
        <w:gridCol w:w="439"/>
        <w:gridCol w:w="439"/>
        <w:gridCol w:w="441"/>
        <w:gridCol w:w="441"/>
        <w:gridCol w:w="483"/>
        <w:gridCol w:w="474"/>
        <w:gridCol w:w="1596"/>
      </w:tblGrid>
      <w:tr w:rsidR="00680493" w:rsidRPr="00680493" w14:paraId="21E93EA5" w14:textId="77777777" w:rsidTr="004902C0">
        <w:trPr>
          <w:trHeight w:val="327"/>
        </w:trPr>
        <w:tc>
          <w:tcPr>
            <w:tcW w:w="2936" w:type="dxa"/>
            <w:vMerge w:val="restart"/>
            <w:tcBorders>
              <w:top w:val="single" w:sz="4" w:space="0" w:color="auto"/>
              <w:left w:val="single" w:sz="4" w:space="0" w:color="auto"/>
              <w:bottom w:val="single" w:sz="4" w:space="0" w:color="auto"/>
              <w:right w:val="single" w:sz="4" w:space="0" w:color="auto"/>
            </w:tcBorders>
          </w:tcPr>
          <w:p w14:paraId="496E0AA4" w14:textId="3812A98A" w:rsidR="00680493" w:rsidRPr="00C0732E" w:rsidRDefault="00680493" w:rsidP="00C0732E">
            <w:pPr>
              <w:rPr>
                <w:rFonts w:asciiTheme="minorHAnsi" w:hAnsiTheme="minorHAnsi"/>
                <w:b/>
                <w:bCs/>
                <w:sz w:val="23"/>
                <w:szCs w:val="23"/>
                <w:lang w:eastAsia="en-GB"/>
              </w:rPr>
            </w:pPr>
            <w:r w:rsidRPr="00680493">
              <w:rPr>
                <w:rFonts w:asciiTheme="minorHAnsi" w:hAnsiTheme="minorHAnsi"/>
                <w:b/>
                <w:sz w:val="23"/>
                <w:szCs w:val="23"/>
                <w:lang w:eastAsia="en-GB"/>
              </w:rPr>
              <w:t>Act</w:t>
            </w:r>
            <w:r w:rsidRPr="00C0732E">
              <w:rPr>
                <w:rFonts w:asciiTheme="minorHAnsi" w:hAnsiTheme="minorHAnsi"/>
                <w:b/>
                <w:sz w:val="23"/>
                <w:szCs w:val="23"/>
                <w:lang w:eastAsia="en-GB"/>
              </w:rPr>
              <w:t>ivities</w:t>
            </w:r>
          </w:p>
        </w:tc>
        <w:tc>
          <w:tcPr>
            <w:tcW w:w="4537" w:type="dxa"/>
            <w:gridSpan w:val="13"/>
            <w:tcBorders>
              <w:top w:val="single" w:sz="4" w:space="0" w:color="auto"/>
              <w:left w:val="single" w:sz="4" w:space="0" w:color="auto"/>
              <w:bottom w:val="single" w:sz="4" w:space="0" w:color="auto"/>
              <w:right w:val="single" w:sz="4" w:space="0" w:color="auto"/>
            </w:tcBorders>
            <w:hideMark/>
          </w:tcPr>
          <w:p w14:paraId="1D9B08C0" w14:textId="77777777" w:rsidR="00680493" w:rsidRPr="00C0732E" w:rsidRDefault="00680493" w:rsidP="00C0732E">
            <w:pPr>
              <w:jc w:val="center"/>
              <w:rPr>
                <w:rFonts w:asciiTheme="minorHAnsi" w:hAnsiTheme="minorHAnsi"/>
                <w:b/>
                <w:sz w:val="23"/>
                <w:szCs w:val="23"/>
                <w:lang w:eastAsia="en-GB"/>
              </w:rPr>
            </w:pPr>
            <w:r w:rsidRPr="00C0732E">
              <w:rPr>
                <w:rFonts w:asciiTheme="minorHAnsi" w:hAnsiTheme="minorHAnsi"/>
                <w:b/>
                <w:sz w:val="23"/>
                <w:szCs w:val="23"/>
                <w:lang w:eastAsia="en-GB"/>
              </w:rPr>
              <w:t>YEAR 1</w:t>
            </w:r>
          </w:p>
        </w:tc>
        <w:tc>
          <w:tcPr>
            <w:tcW w:w="5511" w:type="dxa"/>
            <w:gridSpan w:val="12"/>
            <w:tcBorders>
              <w:top w:val="single" w:sz="4" w:space="0" w:color="auto"/>
              <w:left w:val="single" w:sz="4" w:space="0" w:color="auto"/>
              <w:bottom w:val="single" w:sz="4" w:space="0" w:color="auto"/>
              <w:right w:val="single" w:sz="4" w:space="0" w:color="auto"/>
            </w:tcBorders>
          </w:tcPr>
          <w:p w14:paraId="5FAB790D" w14:textId="77777777" w:rsidR="00680493" w:rsidRPr="00C0732E" w:rsidRDefault="00680493" w:rsidP="00C0732E">
            <w:pPr>
              <w:jc w:val="center"/>
              <w:rPr>
                <w:rFonts w:asciiTheme="minorHAnsi" w:hAnsiTheme="minorHAnsi"/>
                <w:sz w:val="23"/>
                <w:szCs w:val="23"/>
                <w:lang w:eastAsia="en-GB"/>
              </w:rPr>
            </w:pPr>
            <w:r w:rsidRPr="00C0732E">
              <w:rPr>
                <w:rFonts w:asciiTheme="minorHAnsi" w:hAnsiTheme="minorHAnsi"/>
                <w:b/>
                <w:sz w:val="23"/>
                <w:szCs w:val="23"/>
                <w:lang w:eastAsia="en-GB"/>
              </w:rPr>
              <w:t>YEAR 2</w:t>
            </w:r>
          </w:p>
        </w:tc>
        <w:tc>
          <w:tcPr>
            <w:tcW w:w="1596" w:type="dxa"/>
            <w:vMerge w:val="restart"/>
            <w:tcBorders>
              <w:top w:val="single" w:sz="4" w:space="0" w:color="auto"/>
              <w:left w:val="single" w:sz="4" w:space="0" w:color="auto"/>
              <w:right w:val="single" w:sz="4" w:space="0" w:color="auto"/>
            </w:tcBorders>
          </w:tcPr>
          <w:p w14:paraId="504FD69E" w14:textId="08A6C602" w:rsidR="00680493" w:rsidRPr="00C0732E" w:rsidRDefault="00680493" w:rsidP="00C0732E">
            <w:pPr>
              <w:jc w:val="center"/>
              <w:rPr>
                <w:rFonts w:asciiTheme="minorHAnsi" w:hAnsiTheme="minorHAnsi"/>
                <w:b/>
                <w:bCs/>
                <w:sz w:val="23"/>
                <w:szCs w:val="23"/>
                <w:lang w:eastAsia="en-GB"/>
              </w:rPr>
            </w:pPr>
            <w:r w:rsidRPr="00C0732E">
              <w:rPr>
                <w:rFonts w:asciiTheme="minorHAnsi" w:hAnsiTheme="minorHAnsi"/>
                <w:b/>
                <w:sz w:val="23"/>
                <w:szCs w:val="23"/>
                <w:lang w:eastAsia="en-GB"/>
              </w:rPr>
              <w:t>Implementing body</w:t>
            </w:r>
          </w:p>
        </w:tc>
      </w:tr>
      <w:tr w:rsidR="00680493" w:rsidRPr="00C0732E" w14:paraId="496B4D9C" w14:textId="77777777" w:rsidTr="004902C0">
        <w:tc>
          <w:tcPr>
            <w:tcW w:w="2936" w:type="dxa"/>
            <w:vMerge/>
            <w:tcBorders>
              <w:left w:val="single" w:sz="4" w:space="0" w:color="auto"/>
              <w:right w:val="single" w:sz="4" w:space="0" w:color="auto"/>
            </w:tcBorders>
          </w:tcPr>
          <w:p w14:paraId="0C151237" w14:textId="73B14605" w:rsidR="00680493" w:rsidRPr="00C0732E" w:rsidRDefault="00680493" w:rsidP="00C0732E">
            <w:pPr>
              <w:rPr>
                <w:rFonts w:asciiTheme="minorHAnsi" w:hAnsiTheme="minorHAnsi"/>
                <w:sz w:val="26"/>
                <w:szCs w:val="26"/>
                <w:lang w:eastAsia="en-GB"/>
              </w:rPr>
            </w:pPr>
          </w:p>
        </w:tc>
        <w:tc>
          <w:tcPr>
            <w:tcW w:w="822" w:type="dxa"/>
            <w:gridSpan w:val="3"/>
            <w:tcBorders>
              <w:top w:val="single" w:sz="4" w:space="0" w:color="auto"/>
              <w:left w:val="single" w:sz="4" w:space="0" w:color="auto"/>
              <w:bottom w:val="single" w:sz="4" w:space="0" w:color="auto"/>
              <w:right w:val="single" w:sz="4" w:space="0" w:color="auto"/>
            </w:tcBorders>
            <w:hideMark/>
          </w:tcPr>
          <w:p w14:paraId="1F688C64"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Q4 2020</w:t>
            </w:r>
          </w:p>
        </w:tc>
        <w:tc>
          <w:tcPr>
            <w:tcW w:w="3715" w:type="dxa"/>
            <w:gridSpan w:val="10"/>
            <w:tcBorders>
              <w:top w:val="single" w:sz="4" w:space="0" w:color="auto"/>
              <w:left w:val="single" w:sz="4" w:space="0" w:color="auto"/>
              <w:bottom w:val="single" w:sz="4" w:space="0" w:color="auto"/>
              <w:right w:val="single" w:sz="4" w:space="0" w:color="auto"/>
            </w:tcBorders>
          </w:tcPr>
          <w:p w14:paraId="08DEABF4" w14:textId="77777777" w:rsidR="00680493" w:rsidRPr="00C0732E" w:rsidRDefault="00680493" w:rsidP="00C0732E">
            <w:pPr>
              <w:jc w:val="center"/>
              <w:rPr>
                <w:rFonts w:asciiTheme="minorHAnsi" w:hAnsiTheme="minorHAnsi"/>
                <w:sz w:val="26"/>
                <w:szCs w:val="26"/>
                <w:lang w:eastAsia="en-GB"/>
              </w:rPr>
            </w:pPr>
            <w:r w:rsidRPr="00C0732E">
              <w:rPr>
                <w:rFonts w:ascii="Arial" w:hAnsi="Arial" w:cs="Arial"/>
                <w:sz w:val="20"/>
                <w:szCs w:val="20"/>
                <w:lang w:eastAsia="en-GB"/>
              </w:rPr>
              <w:t>Q1-Q4 2021</w:t>
            </w:r>
          </w:p>
        </w:tc>
        <w:tc>
          <w:tcPr>
            <w:tcW w:w="5511" w:type="dxa"/>
            <w:gridSpan w:val="12"/>
            <w:tcBorders>
              <w:top w:val="single" w:sz="4" w:space="0" w:color="auto"/>
              <w:left w:val="single" w:sz="4" w:space="0" w:color="auto"/>
              <w:bottom w:val="single" w:sz="4" w:space="0" w:color="auto"/>
              <w:right w:val="single" w:sz="4" w:space="0" w:color="auto"/>
            </w:tcBorders>
          </w:tcPr>
          <w:p w14:paraId="61775806"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Q1-Q4 2022</w:t>
            </w:r>
          </w:p>
        </w:tc>
        <w:tc>
          <w:tcPr>
            <w:tcW w:w="1596" w:type="dxa"/>
            <w:vMerge/>
            <w:tcBorders>
              <w:left w:val="single" w:sz="4" w:space="0" w:color="auto"/>
              <w:right w:val="single" w:sz="4" w:space="0" w:color="auto"/>
            </w:tcBorders>
            <w:hideMark/>
          </w:tcPr>
          <w:p w14:paraId="3A78DAB6" w14:textId="5E45738A" w:rsidR="00680493" w:rsidRPr="00C0732E" w:rsidRDefault="00680493" w:rsidP="00C0732E">
            <w:pPr>
              <w:jc w:val="center"/>
              <w:rPr>
                <w:rFonts w:asciiTheme="minorHAnsi" w:hAnsiTheme="minorHAnsi"/>
                <w:sz w:val="26"/>
                <w:szCs w:val="26"/>
                <w:lang w:eastAsia="en-GB"/>
              </w:rPr>
            </w:pPr>
          </w:p>
        </w:tc>
      </w:tr>
      <w:tr w:rsidR="00680493" w:rsidRPr="00C0732E" w14:paraId="5BB9AEF8" w14:textId="77777777" w:rsidTr="004902C0">
        <w:tc>
          <w:tcPr>
            <w:tcW w:w="2936" w:type="dxa"/>
            <w:vMerge/>
            <w:tcBorders>
              <w:left w:val="single" w:sz="4" w:space="0" w:color="auto"/>
              <w:bottom w:val="single" w:sz="4" w:space="0" w:color="auto"/>
              <w:right w:val="single" w:sz="4" w:space="0" w:color="auto"/>
            </w:tcBorders>
            <w:shd w:val="clear" w:color="auto" w:fill="FFFFFF" w:themeFill="background1"/>
            <w:hideMark/>
          </w:tcPr>
          <w:p w14:paraId="348D3D2D" w14:textId="03C5326B" w:rsidR="00680493" w:rsidRPr="00C0732E" w:rsidRDefault="00680493" w:rsidP="00C0732E">
            <w:pPr>
              <w:rPr>
                <w:rFonts w:asciiTheme="minorHAnsi" w:hAnsiTheme="minorHAnsi"/>
                <w:sz w:val="26"/>
                <w:szCs w:val="26"/>
                <w:lang w:eastAsia="en-GB"/>
              </w:rPr>
            </w:pPr>
          </w:p>
        </w:tc>
        <w:tc>
          <w:tcPr>
            <w:tcW w:w="494" w:type="dxa"/>
            <w:gridSpan w:val="2"/>
            <w:tcBorders>
              <w:top w:val="single" w:sz="4" w:space="0" w:color="auto"/>
              <w:left w:val="single" w:sz="4" w:space="0" w:color="auto"/>
              <w:bottom w:val="single" w:sz="4" w:space="0" w:color="auto"/>
              <w:right w:val="single" w:sz="4" w:space="0" w:color="auto"/>
            </w:tcBorders>
            <w:hideMark/>
          </w:tcPr>
          <w:p w14:paraId="2970C995" w14:textId="77777777" w:rsidR="00680493" w:rsidRPr="00C0732E" w:rsidRDefault="00680493" w:rsidP="00C0732E">
            <w:pPr>
              <w:jc w:val="center"/>
              <w:rPr>
                <w:rFonts w:asciiTheme="minorHAnsi" w:hAnsiTheme="minorHAnsi"/>
                <w:sz w:val="26"/>
                <w:szCs w:val="26"/>
                <w:lang w:eastAsia="en-GB"/>
              </w:rPr>
            </w:pPr>
            <w:r w:rsidRPr="00C0732E">
              <w:rPr>
                <w:rFonts w:ascii="Arial" w:hAnsi="Arial" w:cs="Arial"/>
                <w:sz w:val="20"/>
                <w:szCs w:val="20"/>
                <w:lang w:eastAsia="en-GB"/>
              </w:rPr>
              <w:t>M1</w:t>
            </w:r>
          </w:p>
        </w:tc>
        <w:tc>
          <w:tcPr>
            <w:tcW w:w="328" w:type="dxa"/>
            <w:tcBorders>
              <w:top w:val="single" w:sz="4" w:space="0" w:color="auto"/>
              <w:left w:val="single" w:sz="4" w:space="0" w:color="auto"/>
              <w:bottom w:val="single" w:sz="4" w:space="0" w:color="auto"/>
              <w:right w:val="single" w:sz="4" w:space="0" w:color="auto"/>
            </w:tcBorders>
          </w:tcPr>
          <w:p w14:paraId="66F2119F" w14:textId="77777777" w:rsidR="00680493" w:rsidRPr="00C0732E" w:rsidRDefault="00680493" w:rsidP="00C0732E">
            <w:pPr>
              <w:rPr>
                <w:rFonts w:asciiTheme="minorHAnsi" w:hAnsiTheme="minorHAnsi"/>
                <w:sz w:val="26"/>
                <w:szCs w:val="26"/>
                <w:lang w:eastAsia="en-GB"/>
              </w:rPr>
            </w:pPr>
            <w:r w:rsidRPr="00C0732E">
              <w:rPr>
                <w:rFonts w:ascii="Arial" w:hAnsi="Arial" w:cs="Arial"/>
                <w:sz w:val="20"/>
                <w:szCs w:val="20"/>
                <w:lang w:eastAsia="en-GB"/>
              </w:rPr>
              <w:t>2</w:t>
            </w:r>
          </w:p>
        </w:tc>
        <w:tc>
          <w:tcPr>
            <w:tcW w:w="404" w:type="dxa"/>
            <w:tcBorders>
              <w:top w:val="single" w:sz="4" w:space="0" w:color="auto"/>
              <w:left w:val="single" w:sz="4" w:space="0" w:color="auto"/>
              <w:bottom w:val="single" w:sz="4" w:space="0" w:color="auto"/>
              <w:right w:val="single" w:sz="4" w:space="0" w:color="auto"/>
            </w:tcBorders>
            <w:hideMark/>
          </w:tcPr>
          <w:p w14:paraId="6F9AFF50"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3</w:t>
            </w:r>
          </w:p>
        </w:tc>
        <w:tc>
          <w:tcPr>
            <w:tcW w:w="424" w:type="dxa"/>
            <w:tcBorders>
              <w:top w:val="single" w:sz="4" w:space="0" w:color="auto"/>
              <w:left w:val="single" w:sz="4" w:space="0" w:color="auto"/>
              <w:bottom w:val="single" w:sz="4" w:space="0" w:color="auto"/>
              <w:right w:val="single" w:sz="4" w:space="0" w:color="auto"/>
            </w:tcBorders>
            <w:hideMark/>
          </w:tcPr>
          <w:p w14:paraId="28419840"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4</w:t>
            </w:r>
          </w:p>
        </w:tc>
        <w:tc>
          <w:tcPr>
            <w:tcW w:w="238" w:type="dxa"/>
            <w:tcBorders>
              <w:top w:val="single" w:sz="4" w:space="0" w:color="auto"/>
              <w:left w:val="single" w:sz="4" w:space="0" w:color="auto"/>
              <w:bottom w:val="single" w:sz="4" w:space="0" w:color="auto"/>
              <w:right w:val="single" w:sz="4" w:space="0" w:color="auto"/>
            </w:tcBorders>
            <w:hideMark/>
          </w:tcPr>
          <w:p w14:paraId="777A9036"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5</w:t>
            </w:r>
          </w:p>
        </w:tc>
        <w:tc>
          <w:tcPr>
            <w:tcW w:w="333" w:type="dxa"/>
            <w:tcBorders>
              <w:top w:val="single" w:sz="4" w:space="0" w:color="auto"/>
              <w:left w:val="single" w:sz="4" w:space="0" w:color="auto"/>
              <w:bottom w:val="single" w:sz="4" w:space="0" w:color="auto"/>
              <w:right w:val="single" w:sz="4" w:space="0" w:color="auto"/>
            </w:tcBorders>
            <w:hideMark/>
          </w:tcPr>
          <w:p w14:paraId="33FB53F7"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6</w:t>
            </w:r>
          </w:p>
        </w:tc>
        <w:tc>
          <w:tcPr>
            <w:tcW w:w="333" w:type="dxa"/>
            <w:tcBorders>
              <w:top w:val="single" w:sz="4" w:space="0" w:color="auto"/>
              <w:left w:val="single" w:sz="4" w:space="0" w:color="auto"/>
              <w:bottom w:val="single" w:sz="4" w:space="0" w:color="auto"/>
              <w:right w:val="single" w:sz="4" w:space="0" w:color="auto"/>
            </w:tcBorders>
            <w:hideMark/>
          </w:tcPr>
          <w:p w14:paraId="4BD0F762"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7</w:t>
            </w:r>
          </w:p>
        </w:tc>
        <w:tc>
          <w:tcPr>
            <w:tcW w:w="333" w:type="dxa"/>
            <w:tcBorders>
              <w:top w:val="single" w:sz="4" w:space="0" w:color="auto"/>
              <w:left w:val="single" w:sz="4" w:space="0" w:color="auto"/>
              <w:bottom w:val="single" w:sz="4" w:space="0" w:color="auto"/>
              <w:right w:val="single" w:sz="4" w:space="0" w:color="auto"/>
            </w:tcBorders>
            <w:hideMark/>
          </w:tcPr>
          <w:p w14:paraId="2AAF3D79"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8</w:t>
            </w:r>
          </w:p>
        </w:tc>
        <w:tc>
          <w:tcPr>
            <w:tcW w:w="333" w:type="dxa"/>
            <w:tcBorders>
              <w:top w:val="single" w:sz="4" w:space="0" w:color="auto"/>
              <w:left w:val="single" w:sz="4" w:space="0" w:color="auto"/>
              <w:bottom w:val="single" w:sz="4" w:space="0" w:color="auto"/>
              <w:right w:val="single" w:sz="4" w:space="0" w:color="auto"/>
            </w:tcBorders>
            <w:hideMark/>
          </w:tcPr>
          <w:p w14:paraId="1FD620C1"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9</w:t>
            </w:r>
          </w:p>
        </w:tc>
        <w:tc>
          <w:tcPr>
            <w:tcW w:w="439" w:type="dxa"/>
            <w:tcBorders>
              <w:top w:val="single" w:sz="4" w:space="0" w:color="auto"/>
              <w:left w:val="single" w:sz="4" w:space="0" w:color="auto"/>
              <w:bottom w:val="single" w:sz="4" w:space="0" w:color="auto"/>
              <w:right w:val="single" w:sz="4" w:space="0" w:color="auto"/>
            </w:tcBorders>
            <w:hideMark/>
          </w:tcPr>
          <w:p w14:paraId="74B33EC3"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10</w:t>
            </w:r>
          </w:p>
        </w:tc>
        <w:tc>
          <w:tcPr>
            <w:tcW w:w="439" w:type="dxa"/>
            <w:tcBorders>
              <w:top w:val="single" w:sz="4" w:space="0" w:color="auto"/>
              <w:left w:val="single" w:sz="4" w:space="0" w:color="auto"/>
              <w:bottom w:val="single" w:sz="4" w:space="0" w:color="auto"/>
              <w:right w:val="single" w:sz="4" w:space="0" w:color="auto"/>
            </w:tcBorders>
            <w:hideMark/>
          </w:tcPr>
          <w:p w14:paraId="1B7BB6F4"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11</w:t>
            </w:r>
          </w:p>
        </w:tc>
        <w:tc>
          <w:tcPr>
            <w:tcW w:w="439" w:type="dxa"/>
            <w:tcBorders>
              <w:top w:val="single" w:sz="4" w:space="0" w:color="auto"/>
              <w:left w:val="single" w:sz="4" w:space="0" w:color="auto"/>
              <w:bottom w:val="single" w:sz="4" w:space="0" w:color="auto"/>
              <w:right w:val="single" w:sz="4" w:space="0" w:color="auto"/>
            </w:tcBorders>
            <w:hideMark/>
          </w:tcPr>
          <w:p w14:paraId="742668B5"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12</w:t>
            </w:r>
          </w:p>
        </w:tc>
        <w:tc>
          <w:tcPr>
            <w:tcW w:w="439" w:type="dxa"/>
            <w:tcBorders>
              <w:top w:val="single" w:sz="4" w:space="0" w:color="auto"/>
              <w:left w:val="single" w:sz="4" w:space="0" w:color="auto"/>
              <w:bottom w:val="single" w:sz="4" w:space="0" w:color="auto"/>
              <w:right w:val="single" w:sz="4" w:space="0" w:color="auto"/>
            </w:tcBorders>
            <w:hideMark/>
          </w:tcPr>
          <w:p w14:paraId="008BDF32"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13</w:t>
            </w:r>
          </w:p>
        </w:tc>
        <w:tc>
          <w:tcPr>
            <w:tcW w:w="439" w:type="dxa"/>
            <w:tcBorders>
              <w:top w:val="single" w:sz="4" w:space="0" w:color="auto"/>
              <w:left w:val="single" w:sz="4" w:space="0" w:color="auto"/>
              <w:bottom w:val="single" w:sz="4" w:space="0" w:color="auto"/>
              <w:right w:val="single" w:sz="4" w:space="0" w:color="auto"/>
            </w:tcBorders>
            <w:hideMark/>
          </w:tcPr>
          <w:p w14:paraId="10FE22F6"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14</w:t>
            </w:r>
          </w:p>
        </w:tc>
        <w:tc>
          <w:tcPr>
            <w:tcW w:w="489" w:type="dxa"/>
            <w:tcBorders>
              <w:top w:val="single" w:sz="4" w:space="0" w:color="auto"/>
              <w:left w:val="single" w:sz="4" w:space="0" w:color="auto"/>
              <w:bottom w:val="single" w:sz="4" w:space="0" w:color="auto"/>
              <w:right w:val="single" w:sz="4" w:space="0" w:color="auto"/>
            </w:tcBorders>
            <w:hideMark/>
          </w:tcPr>
          <w:p w14:paraId="008FE7C7"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15</w:t>
            </w:r>
          </w:p>
        </w:tc>
        <w:tc>
          <w:tcPr>
            <w:tcW w:w="549" w:type="dxa"/>
            <w:tcBorders>
              <w:top w:val="single" w:sz="4" w:space="0" w:color="auto"/>
              <w:left w:val="single" w:sz="4" w:space="0" w:color="auto"/>
              <w:bottom w:val="single" w:sz="4" w:space="0" w:color="auto"/>
              <w:right w:val="single" w:sz="4" w:space="0" w:color="auto"/>
            </w:tcBorders>
            <w:hideMark/>
          </w:tcPr>
          <w:p w14:paraId="2BBB62F2"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16</w:t>
            </w:r>
          </w:p>
        </w:tc>
        <w:tc>
          <w:tcPr>
            <w:tcW w:w="439" w:type="dxa"/>
            <w:tcBorders>
              <w:top w:val="single" w:sz="4" w:space="0" w:color="auto"/>
              <w:left w:val="single" w:sz="4" w:space="0" w:color="auto"/>
              <w:bottom w:val="single" w:sz="4" w:space="0" w:color="auto"/>
              <w:right w:val="single" w:sz="4" w:space="0" w:color="auto"/>
            </w:tcBorders>
            <w:hideMark/>
          </w:tcPr>
          <w:p w14:paraId="4ECFAF19"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17</w:t>
            </w:r>
          </w:p>
        </w:tc>
        <w:tc>
          <w:tcPr>
            <w:tcW w:w="439" w:type="dxa"/>
            <w:tcBorders>
              <w:top w:val="single" w:sz="4" w:space="0" w:color="auto"/>
              <w:left w:val="single" w:sz="4" w:space="0" w:color="auto"/>
              <w:bottom w:val="single" w:sz="4" w:space="0" w:color="auto"/>
              <w:right w:val="single" w:sz="4" w:space="0" w:color="auto"/>
            </w:tcBorders>
            <w:hideMark/>
          </w:tcPr>
          <w:p w14:paraId="107D433A"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18</w:t>
            </w:r>
          </w:p>
        </w:tc>
        <w:tc>
          <w:tcPr>
            <w:tcW w:w="439" w:type="dxa"/>
            <w:tcBorders>
              <w:top w:val="single" w:sz="4" w:space="0" w:color="auto"/>
              <w:left w:val="single" w:sz="4" w:space="0" w:color="auto"/>
              <w:bottom w:val="single" w:sz="4" w:space="0" w:color="auto"/>
              <w:right w:val="single" w:sz="4" w:space="0" w:color="auto"/>
            </w:tcBorders>
            <w:hideMark/>
          </w:tcPr>
          <w:p w14:paraId="3088C630" w14:textId="77777777" w:rsidR="00680493" w:rsidRPr="00C0732E" w:rsidRDefault="00680493" w:rsidP="00C0732E">
            <w:pPr>
              <w:jc w:val="center"/>
              <w:rPr>
                <w:rFonts w:ascii="Arial" w:hAnsi="Arial" w:cs="Arial"/>
                <w:sz w:val="20"/>
                <w:szCs w:val="20"/>
                <w:lang w:eastAsia="en-GB"/>
              </w:rPr>
            </w:pPr>
            <w:r w:rsidRPr="00C0732E">
              <w:rPr>
                <w:rFonts w:ascii="Arial" w:hAnsi="Arial" w:cs="Arial"/>
                <w:sz w:val="20"/>
                <w:szCs w:val="20"/>
                <w:lang w:eastAsia="en-GB"/>
              </w:rPr>
              <w:t>19</w:t>
            </w:r>
          </w:p>
        </w:tc>
        <w:tc>
          <w:tcPr>
            <w:tcW w:w="439" w:type="dxa"/>
            <w:tcBorders>
              <w:top w:val="single" w:sz="4" w:space="0" w:color="auto"/>
              <w:left w:val="single" w:sz="4" w:space="0" w:color="auto"/>
              <w:bottom w:val="single" w:sz="4" w:space="0" w:color="auto"/>
              <w:right w:val="single" w:sz="4" w:space="0" w:color="auto"/>
            </w:tcBorders>
          </w:tcPr>
          <w:p w14:paraId="0A27E92C" w14:textId="77777777" w:rsidR="00680493" w:rsidRPr="00C0732E" w:rsidRDefault="00680493" w:rsidP="00C0732E">
            <w:pPr>
              <w:rPr>
                <w:rFonts w:asciiTheme="minorHAnsi" w:hAnsiTheme="minorHAnsi"/>
                <w:sz w:val="26"/>
                <w:szCs w:val="26"/>
                <w:lang w:eastAsia="en-GB"/>
              </w:rPr>
            </w:pPr>
            <w:r w:rsidRPr="00C0732E">
              <w:rPr>
                <w:rFonts w:ascii="Arial" w:hAnsi="Arial" w:cs="Arial"/>
                <w:sz w:val="20"/>
                <w:szCs w:val="20"/>
                <w:lang w:eastAsia="en-GB"/>
              </w:rPr>
              <w:t>20</w:t>
            </w:r>
          </w:p>
        </w:tc>
        <w:tc>
          <w:tcPr>
            <w:tcW w:w="441" w:type="dxa"/>
            <w:tcBorders>
              <w:top w:val="single" w:sz="4" w:space="0" w:color="auto"/>
              <w:left w:val="single" w:sz="4" w:space="0" w:color="auto"/>
              <w:bottom w:val="single" w:sz="4" w:space="0" w:color="auto"/>
              <w:right w:val="single" w:sz="4" w:space="0" w:color="auto"/>
            </w:tcBorders>
          </w:tcPr>
          <w:p w14:paraId="3828E645" w14:textId="77777777" w:rsidR="00680493" w:rsidRPr="00C0732E" w:rsidRDefault="00680493" w:rsidP="00C0732E">
            <w:pPr>
              <w:rPr>
                <w:rFonts w:asciiTheme="minorHAnsi" w:hAnsiTheme="minorHAnsi"/>
                <w:sz w:val="26"/>
                <w:szCs w:val="26"/>
                <w:lang w:eastAsia="en-GB"/>
              </w:rPr>
            </w:pPr>
            <w:r w:rsidRPr="00C0732E">
              <w:rPr>
                <w:rFonts w:ascii="Arial" w:hAnsi="Arial" w:cs="Arial"/>
                <w:sz w:val="20"/>
                <w:szCs w:val="20"/>
                <w:lang w:eastAsia="en-GB"/>
              </w:rPr>
              <w:t>21</w:t>
            </w:r>
          </w:p>
        </w:tc>
        <w:tc>
          <w:tcPr>
            <w:tcW w:w="441" w:type="dxa"/>
            <w:tcBorders>
              <w:top w:val="single" w:sz="4" w:space="0" w:color="auto"/>
              <w:left w:val="single" w:sz="4" w:space="0" w:color="auto"/>
              <w:bottom w:val="single" w:sz="4" w:space="0" w:color="auto"/>
              <w:right w:val="single" w:sz="4" w:space="0" w:color="auto"/>
            </w:tcBorders>
          </w:tcPr>
          <w:p w14:paraId="1416C221" w14:textId="77777777" w:rsidR="00680493" w:rsidRPr="00C0732E" w:rsidRDefault="00680493" w:rsidP="00C0732E">
            <w:pPr>
              <w:rPr>
                <w:rFonts w:asciiTheme="minorHAnsi" w:hAnsiTheme="minorHAnsi"/>
                <w:sz w:val="26"/>
                <w:szCs w:val="26"/>
                <w:lang w:eastAsia="en-GB"/>
              </w:rPr>
            </w:pPr>
            <w:r w:rsidRPr="00C0732E">
              <w:rPr>
                <w:rFonts w:ascii="Arial" w:hAnsi="Arial" w:cs="Arial"/>
                <w:sz w:val="20"/>
                <w:szCs w:val="20"/>
                <w:lang w:eastAsia="en-GB"/>
              </w:rPr>
              <w:t>22</w:t>
            </w:r>
          </w:p>
        </w:tc>
        <w:tc>
          <w:tcPr>
            <w:tcW w:w="483" w:type="dxa"/>
            <w:tcBorders>
              <w:top w:val="single" w:sz="4" w:space="0" w:color="auto"/>
              <w:left w:val="single" w:sz="4" w:space="0" w:color="auto"/>
              <w:bottom w:val="single" w:sz="4" w:space="0" w:color="auto"/>
              <w:right w:val="single" w:sz="4" w:space="0" w:color="auto"/>
            </w:tcBorders>
          </w:tcPr>
          <w:p w14:paraId="48223664" w14:textId="77777777" w:rsidR="00680493" w:rsidRPr="00C0732E" w:rsidRDefault="00680493" w:rsidP="00C0732E">
            <w:pPr>
              <w:rPr>
                <w:rFonts w:asciiTheme="minorHAnsi" w:hAnsiTheme="minorHAnsi"/>
                <w:sz w:val="26"/>
                <w:szCs w:val="26"/>
                <w:lang w:eastAsia="en-GB"/>
              </w:rPr>
            </w:pPr>
            <w:r w:rsidRPr="00C0732E">
              <w:rPr>
                <w:rFonts w:ascii="Arial" w:hAnsi="Arial" w:cs="Arial"/>
                <w:sz w:val="20"/>
                <w:szCs w:val="20"/>
                <w:lang w:eastAsia="en-GB"/>
              </w:rPr>
              <w:t>23</w:t>
            </w:r>
          </w:p>
        </w:tc>
        <w:tc>
          <w:tcPr>
            <w:tcW w:w="474" w:type="dxa"/>
            <w:tcBorders>
              <w:top w:val="single" w:sz="4" w:space="0" w:color="auto"/>
              <w:left w:val="single" w:sz="4" w:space="0" w:color="auto"/>
              <w:bottom w:val="single" w:sz="4" w:space="0" w:color="auto"/>
              <w:right w:val="single" w:sz="4" w:space="0" w:color="auto"/>
            </w:tcBorders>
          </w:tcPr>
          <w:p w14:paraId="638D8254" w14:textId="77777777" w:rsidR="00680493" w:rsidRPr="00C0732E" w:rsidRDefault="00680493" w:rsidP="00C0732E">
            <w:pPr>
              <w:rPr>
                <w:rFonts w:asciiTheme="minorHAnsi" w:hAnsiTheme="minorHAnsi"/>
                <w:sz w:val="26"/>
                <w:szCs w:val="26"/>
                <w:lang w:eastAsia="en-GB"/>
              </w:rPr>
            </w:pPr>
            <w:r w:rsidRPr="00C0732E">
              <w:rPr>
                <w:rFonts w:ascii="Arial" w:hAnsi="Arial" w:cs="Arial"/>
                <w:sz w:val="20"/>
                <w:szCs w:val="20"/>
                <w:lang w:eastAsia="en-GB"/>
              </w:rPr>
              <w:t>24</w:t>
            </w:r>
          </w:p>
        </w:tc>
        <w:tc>
          <w:tcPr>
            <w:tcW w:w="1596" w:type="dxa"/>
            <w:vMerge/>
            <w:tcBorders>
              <w:left w:val="single" w:sz="4" w:space="0" w:color="auto"/>
              <w:bottom w:val="single" w:sz="4" w:space="0" w:color="auto"/>
              <w:right w:val="single" w:sz="4" w:space="0" w:color="auto"/>
            </w:tcBorders>
          </w:tcPr>
          <w:p w14:paraId="46CDAEDA" w14:textId="77777777" w:rsidR="00680493" w:rsidRPr="00C0732E" w:rsidRDefault="00680493" w:rsidP="00C0732E">
            <w:pPr>
              <w:rPr>
                <w:rFonts w:asciiTheme="minorHAnsi" w:hAnsiTheme="minorHAnsi"/>
                <w:sz w:val="26"/>
                <w:szCs w:val="26"/>
                <w:lang w:eastAsia="en-GB"/>
              </w:rPr>
            </w:pPr>
          </w:p>
        </w:tc>
      </w:tr>
      <w:tr w:rsidR="00C0732E" w:rsidRPr="00C0732E" w14:paraId="582C738B" w14:textId="77777777" w:rsidTr="004902C0">
        <w:tc>
          <w:tcPr>
            <w:tcW w:w="14580" w:type="dxa"/>
            <w:gridSpan w:val="27"/>
            <w:tcBorders>
              <w:top w:val="single" w:sz="4" w:space="0" w:color="auto"/>
              <w:left w:val="single" w:sz="4" w:space="0" w:color="auto"/>
              <w:bottom w:val="single" w:sz="4" w:space="0" w:color="auto"/>
              <w:right w:val="single" w:sz="4" w:space="0" w:color="auto"/>
            </w:tcBorders>
          </w:tcPr>
          <w:p w14:paraId="7D7A4EC2" w14:textId="77777777" w:rsidR="00C0732E" w:rsidRPr="00C0732E" w:rsidRDefault="00C0732E" w:rsidP="00C0732E">
            <w:pPr>
              <w:rPr>
                <w:rFonts w:asciiTheme="minorHAnsi" w:hAnsiTheme="minorHAnsi"/>
                <w:sz w:val="26"/>
                <w:szCs w:val="26"/>
                <w:lang w:eastAsia="en-GB"/>
              </w:rPr>
            </w:pPr>
            <w:r w:rsidRPr="00C0732E">
              <w:rPr>
                <w:b/>
                <w:bCs/>
                <w:i/>
                <w:iCs/>
                <w:sz w:val="22"/>
                <w:szCs w:val="22"/>
                <w:lang w:eastAsia="en-GB"/>
              </w:rPr>
              <w:t xml:space="preserve">A0 - Start-up, Inception and Implementation </w:t>
            </w:r>
          </w:p>
        </w:tc>
      </w:tr>
      <w:tr w:rsidR="00C0732E" w:rsidRPr="00C0732E" w14:paraId="4B248BDE"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3C597A22" w14:textId="77777777" w:rsidR="00C0732E" w:rsidRPr="00C0732E" w:rsidRDefault="00C0732E" w:rsidP="00C0732E">
            <w:pPr>
              <w:rPr>
                <w:rFonts w:asciiTheme="minorHAnsi" w:hAnsiTheme="minorHAnsi"/>
                <w:sz w:val="20"/>
                <w:szCs w:val="20"/>
                <w:lang w:eastAsia="en-GB"/>
              </w:rPr>
            </w:pPr>
            <w:r w:rsidRPr="00C0732E">
              <w:rPr>
                <w:sz w:val="20"/>
                <w:szCs w:val="20"/>
                <w:lang w:eastAsia="en-GB"/>
              </w:rPr>
              <w:t>A0.1 Signature of contract and official start of action implementation</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4FAF2DA3"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76A467"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788DC341"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tcPr>
          <w:p w14:paraId="71888B86"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tcPr>
          <w:p w14:paraId="1E5D77B6"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2C6477B"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BB0DC4E"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B004CAB"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58A0CA8"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C14841A"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A1CAD71"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9369347"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DBCF2B8"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4B85435"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tcPr>
          <w:p w14:paraId="0E836D84"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tcPr>
          <w:p w14:paraId="630D28E2"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AE64E55"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057B964"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070191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77FEA3C"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314A004D"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7EFA5C9D"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65C000A6"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11E5C5D6"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36E35AF0" w14:textId="77777777" w:rsidR="00C0732E" w:rsidRPr="00C0732E" w:rsidRDefault="00C0732E" w:rsidP="00C0732E">
            <w:pPr>
              <w:rPr>
                <w:rFonts w:asciiTheme="minorHAnsi" w:hAnsiTheme="minorHAnsi"/>
                <w:sz w:val="26"/>
                <w:szCs w:val="26"/>
                <w:lang w:eastAsia="en-GB"/>
              </w:rPr>
            </w:pPr>
            <w:r w:rsidRPr="00C0732E">
              <w:rPr>
                <w:sz w:val="22"/>
                <w:szCs w:val="22"/>
                <w:lang w:eastAsia="en-GB"/>
              </w:rPr>
              <w:t>UNDP</w:t>
            </w:r>
            <w:r w:rsidRPr="00C0732E">
              <w:rPr>
                <w:sz w:val="22"/>
                <w:szCs w:val="22"/>
                <w:lang w:eastAsia="en-GB"/>
              </w:rPr>
              <w:br/>
            </w:r>
          </w:p>
        </w:tc>
      </w:tr>
      <w:tr w:rsidR="00C0732E" w:rsidRPr="00C0732E" w14:paraId="7293A286"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5416A5F4" w14:textId="77777777" w:rsidR="00C0732E" w:rsidRPr="00C0732E" w:rsidRDefault="00C0732E" w:rsidP="00C0732E">
            <w:pPr>
              <w:rPr>
                <w:sz w:val="20"/>
                <w:szCs w:val="20"/>
                <w:lang w:eastAsia="en-GB"/>
              </w:rPr>
            </w:pPr>
            <w:r w:rsidRPr="00C0732E">
              <w:rPr>
                <w:sz w:val="20"/>
                <w:szCs w:val="20"/>
                <w:lang w:eastAsia="en-GB"/>
              </w:rPr>
              <w:t>A0.2 Establishment of the Project Board (Focal Points nominated)</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03E96779"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33AAA"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tcPr>
          <w:p w14:paraId="445E5DF4"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tcPr>
          <w:p w14:paraId="73473D71"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tcPr>
          <w:p w14:paraId="0F0D1629"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417CAFC"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FD2DFD8"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7E22114"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91C04A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2EAAB2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7FB5752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F5D100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03D7EE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239C546"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tcPr>
          <w:p w14:paraId="6D51DD1A"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tcPr>
          <w:p w14:paraId="789C2401"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91E3A6B"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7B3DEAF"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A72A1D0"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AB671EA"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743D178A"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66BCFACC"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7AEE5313"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23F6007B"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2F7D3CD6" w14:textId="77777777" w:rsidR="00C0732E" w:rsidRPr="00C0732E" w:rsidRDefault="00C0732E" w:rsidP="00C0732E">
            <w:pPr>
              <w:rPr>
                <w:rFonts w:asciiTheme="minorHAnsi" w:hAnsiTheme="minorHAnsi"/>
                <w:sz w:val="26"/>
                <w:szCs w:val="26"/>
                <w:lang w:eastAsia="en-GB"/>
              </w:rPr>
            </w:pPr>
            <w:r w:rsidRPr="00C0732E">
              <w:rPr>
                <w:sz w:val="22"/>
                <w:szCs w:val="22"/>
                <w:lang w:eastAsia="en-GB"/>
              </w:rPr>
              <w:t>UNDP</w:t>
            </w:r>
          </w:p>
        </w:tc>
      </w:tr>
      <w:tr w:rsidR="00C0732E" w:rsidRPr="00C0732E" w14:paraId="67296468"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24CEE525" w14:textId="77777777" w:rsidR="00C0732E" w:rsidRPr="00C0732E" w:rsidRDefault="00C0732E" w:rsidP="00C0732E">
            <w:pPr>
              <w:rPr>
                <w:rFonts w:asciiTheme="minorHAnsi" w:hAnsiTheme="minorHAnsi"/>
                <w:sz w:val="20"/>
                <w:szCs w:val="20"/>
                <w:lang w:eastAsia="en-GB"/>
              </w:rPr>
            </w:pPr>
            <w:r w:rsidRPr="00C0732E">
              <w:rPr>
                <w:sz w:val="20"/>
                <w:szCs w:val="20"/>
                <w:lang w:eastAsia="en-GB"/>
              </w:rPr>
              <w:t>A0.3 Staff Recruitment</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303976A9"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00B050"/>
          </w:tcPr>
          <w:p w14:paraId="278A1068"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76A4258B"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tcPr>
          <w:p w14:paraId="12413571"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tcPr>
          <w:p w14:paraId="6AABF1E9"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616C6AE2"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74D47E1"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ACB4C2C"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435E7C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308EB06"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82D0E15"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38231B7"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4BA1D8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30AF0E0"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tcPr>
          <w:p w14:paraId="45C78363"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tcPr>
          <w:p w14:paraId="120847C8"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2B67CD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DDF9B3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651A042"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47DEEAD"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3E3A2F80"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593D145F"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1743564F"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0D52C75B"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3BB69971" w14:textId="77777777" w:rsidR="00C0732E" w:rsidRPr="00C0732E" w:rsidRDefault="00C0732E" w:rsidP="00C0732E">
            <w:pPr>
              <w:rPr>
                <w:sz w:val="22"/>
                <w:szCs w:val="22"/>
                <w:lang w:eastAsia="en-GB"/>
              </w:rPr>
            </w:pPr>
            <w:r w:rsidRPr="00C0732E">
              <w:rPr>
                <w:sz w:val="22"/>
                <w:szCs w:val="22"/>
                <w:lang w:eastAsia="en-GB"/>
              </w:rPr>
              <w:t>UNDP</w:t>
            </w:r>
          </w:p>
        </w:tc>
      </w:tr>
      <w:tr w:rsidR="00C0732E" w:rsidRPr="00C0732E" w14:paraId="46CC8AC7"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39FDDA40" w14:textId="77777777" w:rsidR="00C0732E" w:rsidRPr="00C0732E" w:rsidRDefault="00C0732E" w:rsidP="00C0732E">
            <w:pPr>
              <w:rPr>
                <w:rFonts w:asciiTheme="minorHAnsi" w:hAnsiTheme="minorHAnsi"/>
                <w:sz w:val="20"/>
                <w:szCs w:val="20"/>
                <w:lang w:eastAsia="en-GB"/>
              </w:rPr>
            </w:pPr>
            <w:r w:rsidRPr="00C0732E">
              <w:rPr>
                <w:sz w:val="20"/>
                <w:szCs w:val="20"/>
                <w:lang w:eastAsia="en-GB"/>
              </w:rPr>
              <w:t>A0.4 Procure necessary office equipment</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5AAA9560"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172B1"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14:paraId="4D09E2F1"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tcPr>
          <w:p w14:paraId="0F540DF2"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tcPr>
          <w:p w14:paraId="26A7C0F3"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CA2016C"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E1D493A"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48F0A5E"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E8D78E2"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46373E9"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6626439"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7ABA97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F91DE87"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A12AAC6"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tcPr>
          <w:p w14:paraId="792E3D93"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tcPr>
          <w:p w14:paraId="7DFD33D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75BA1691"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7F00AEAF"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83A7312"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55D7159"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7CD24E2D"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2B0E154D"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5653F5AD"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6E04CB5B"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48FA5646" w14:textId="77777777" w:rsidR="00C0732E" w:rsidRPr="00C0732E" w:rsidRDefault="00C0732E" w:rsidP="00C0732E">
            <w:pPr>
              <w:rPr>
                <w:sz w:val="22"/>
                <w:szCs w:val="22"/>
                <w:lang w:eastAsia="en-GB"/>
              </w:rPr>
            </w:pPr>
            <w:r w:rsidRPr="00C0732E">
              <w:rPr>
                <w:sz w:val="22"/>
                <w:szCs w:val="22"/>
                <w:lang w:eastAsia="en-GB"/>
              </w:rPr>
              <w:t>UNDP</w:t>
            </w:r>
          </w:p>
        </w:tc>
      </w:tr>
      <w:tr w:rsidR="00C0732E" w:rsidRPr="00C0732E" w14:paraId="50889785"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2FF4DBD8" w14:textId="77777777" w:rsidR="00C0732E" w:rsidRPr="00C0732E" w:rsidRDefault="00C0732E" w:rsidP="00C0732E">
            <w:pPr>
              <w:rPr>
                <w:sz w:val="20"/>
                <w:szCs w:val="20"/>
                <w:lang w:eastAsia="en-GB"/>
              </w:rPr>
            </w:pPr>
            <w:r w:rsidRPr="00C0732E">
              <w:rPr>
                <w:sz w:val="20"/>
                <w:szCs w:val="20"/>
                <w:lang w:eastAsia="en-GB"/>
              </w:rPr>
              <w:t>A0.5 Project Inception</w:t>
            </w:r>
          </w:p>
        </w:tc>
        <w:tc>
          <w:tcPr>
            <w:tcW w:w="374" w:type="dxa"/>
            <w:tcBorders>
              <w:top w:val="single" w:sz="4" w:space="0" w:color="auto"/>
              <w:left w:val="single" w:sz="4" w:space="0" w:color="auto"/>
              <w:bottom w:val="single" w:sz="4" w:space="0" w:color="auto"/>
              <w:right w:val="single" w:sz="4" w:space="0" w:color="auto"/>
            </w:tcBorders>
            <w:shd w:val="clear" w:color="auto" w:fill="auto"/>
          </w:tcPr>
          <w:p w14:paraId="5FA2C85B"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00B050"/>
          </w:tcPr>
          <w:p w14:paraId="02ED3191"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00B050"/>
          </w:tcPr>
          <w:p w14:paraId="6093275E"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tcPr>
          <w:p w14:paraId="085A3AFD"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tcPr>
          <w:p w14:paraId="0895AD5E"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1289E20"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E472D8F"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4BAB8B35"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F085C4E"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EC9CCF7"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EC8F526"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E718F57"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594E2F6"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BD3AFA4"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tcPr>
          <w:p w14:paraId="5305E9DD"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tcPr>
          <w:p w14:paraId="24E9A179"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1E45EC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11588A9"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22878F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75B64139"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6BF11433"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1AA0E955"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2A241EA6"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46B885B2"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2FEDCAC4" w14:textId="77777777" w:rsidR="00C0732E" w:rsidRPr="00C0732E" w:rsidRDefault="00C0732E" w:rsidP="00C0732E">
            <w:pPr>
              <w:rPr>
                <w:sz w:val="22"/>
                <w:szCs w:val="22"/>
                <w:lang w:eastAsia="en-GB"/>
              </w:rPr>
            </w:pPr>
            <w:r w:rsidRPr="00C0732E">
              <w:rPr>
                <w:sz w:val="22"/>
                <w:szCs w:val="22"/>
                <w:lang w:eastAsia="en-GB"/>
              </w:rPr>
              <w:t>UNDP</w:t>
            </w:r>
          </w:p>
        </w:tc>
      </w:tr>
      <w:tr w:rsidR="00C0732E" w:rsidRPr="00C0732E" w14:paraId="3DDA0F68"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2329ACC0" w14:textId="77777777" w:rsidR="00C0732E" w:rsidRPr="00C0732E" w:rsidRDefault="00C0732E" w:rsidP="00C0732E">
            <w:pPr>
              <w:rPr>
                <w:sz w:val="20"/>
                <w:szCs w:val="20"/>
                <w:lang w:eastAsia="en-GB"/>
              </w:rPr>
            </w:pPr>
            <w:r w:rsidRPr="00C0732E">
              <w:rPr>
                <w:sz w:val="20"/>
                <w:szCs w:val="20"/>
                <w:lang w:eastAsia="en-GB"/>
              </w:rPr>
              <w:t>A0.6 Official Launch-event (public event)</w:t>
            </w:r>
          </w:p>
        </w:tc>
        <w:tc>
          <w:tcPr>
            <w:tcW w:w="374" w:type="dxa"/>
            <w:tcBorders>
              <w:top w:val="single" w:sz="4" w:space="0" w:color="auto"/>
              <w:left w:val="single" w:sz="4" w:space="0" w:color="auto"/>
              <w:bottom w:val="single" w:sz="4" w:space="0" w:color="auto"/>
              <w:right w:val="single" w:sz="4" w:space="0" w:color="auto"/>
            </w:tcBorders>
          </w:tcPr>
          <w:p w14:paraId="10D4F6A7"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55072149"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00B050"/>
          </w:tcPr>
          <w:p w14:paraId="0D94C557"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tcPr>
          <w:p w14:paraId="1F634996"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tcPr>
          <w:p w14:paraId="3F0AD510"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D9C8AED"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98A5DD9"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6C3F06B3"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48F0FC0F"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002AF2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207487B"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C748F8B"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EB3A0D0"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C2D12D2"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tcPr>
          <w:p w14:paraId="2837D22A"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tcPr>
          <w:p w14:paraId="008660D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E3EBC54"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7CBA548"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A907407"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2C00537"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1B94CC33"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366A835E"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2F3E7887"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0AA2A28C"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1C427D9F" w14:textId="77777777" w:rsidR="00C0732E" w:rsidRPr="00C0732E" w:rsidRDefault="00C0732E" w:rsidP="00C0732E">
            <w:pPr>
              <w:rPr>
                <w:sz w:val="22"/>
                <w:szCs w:val="22"/>
                <w:lang w:eastAsia="en-GB"/>
              </w:rPr>
            </w:pPr>
            <w:r w:rsidRPr="00C0732E">
              <w:rPr>
                <w:sz w:val="22"/>
                <w:szCs w:val="22"/>
                <w:lang w:eastAsia="en-GB"/>
              </w:rPr>
              <w:t>UNDP</w:t>
            </w:r>
          </w:p>
        </w:tc>
      </w:tr>
      <w:tr w:rsidR="00C0732E" w:rsidRPr="00C0732E" w14:paraId="6DD31F8F"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718DF008" w14:textId="77777777" w:rsidR="00C0732E" w:rsidRPr="00C0732E" w:rsidRDefault="00C0732E" w:rsidP="00C0732E">
            <w:pPr>
              <w:rPr>
                <w:sz w:val="20"/>
                <w:szCs w:val="20"/>
                <w:lang w:eastAsia="en-GB"/>
              </w:rPr>
            </w:pPr>
            <w:r w:rsidRPr="00C0732E">
              <w:rPr>
                <w:sz w:val="20"/>
                <w:szCs w:val="20"/>
                <w:lang w:eastAsia="en-GB"/>
              </w:rPr>
              <w:t xml:space="preserve">A0.7 Development of </w:t>
            </w:r>
            <w:proofErr w:type="spellStart"/>
            <w:r w:rsidRPr="00C0732E">
              <w:rPr>
                <w:sz w:val="20"/>
                <w:szCs w:val="20"/>
                <w:lang w:eastAsia="en-GB"/>
              </w:rPr>
              <w:t>ToRs</w:t>
            </w:r>
            <w:proofErr w:type="spellEnd"/>
            <w:r w:rsidRPr="00C0732E">
              <w:rPr>
                <w:sz w:val="20"/>
                <w:szCs w:val="20"/>
                <w:lang w:eastAsia="en-GB"/>
              </w:rPr>
              <w:t xml:space="preserve"> for implementing partner(s) and experts.</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4848"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7E939"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00B050"/>
          </w:tcPr>
          <w:p w14:paraId="726AD4F2"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07782C52"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tcPr>
          <w:p w14:paraId="2849088D"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4D9DCFF"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4FFD8F7"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6633234A"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52DDCA7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1ADF9E0"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A57BF66"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356684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4EC06F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DD35BDE"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tcPr>
          <w:p w14:paraId="007800FC"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tcPr>
          <w:p w14:paraId="16CA72E8"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FA6D9F7"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F04BA19"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3643FC1"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7EE8D87"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75B859A5"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3C53F478"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7BD67E3A"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6EB560B7"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3F4C512E" w14:textId="77777777" w:rsidR="00C0732E" w:rsidRPr="00C0732E" w:rsidRDefault="00C0732E" w:rsidP="00C0732E">
            <w:pPr>
              <w:rPr>
                <w:sz w:val="22"/>
                <w:szCs w:val="22"/>
                <w:lang w:eastAsia="en-GB"/>
              </w:rPr>
            </w:pPr>
            <w:r w:rsidRPr="00C0732E">
              <w:rPr>
                <w:sz w:val="22"/>
                <w:szCs w:val="22"/>
                <w:lang w:eastAsia="en-GB"/>
              </w:rPr>
              <w:t>UNDP</w:t>
            </w:r>
          </w:p>
        </w:tc>
      </w:tr>
      <w:tr w:rsidR="00C0732E" w:rsidRPr="00C0732E" w14:paraId="6BF3AE31" w14:textId="77777777" w:rsidTr="004902C0">
        <w:tc>
          <w:tcPr>
            <w:tcW w:w="2936" w:type="dxa"/>
            <w:tcBorders>
              <w:top w:val="single" w:sz="4" w:space="0" w:color="auto"/>
              <w:left w:val="single" w:sz="4" w:space="0" w:color="auto"/>
              <w:bottom w:val="single" w:sz="4" w:space="0" w:color="auto"/>
              <w:right w:val="single" w:sz="4" w:space="0" w:color="auto"/>
            </w:tcBorders>
          </w:tcPr>
          <w:p w14:paraId="576EA696" w14:textId="77777777" w:rsidR="00C0732E" w:rsidRPr="00C0732E" w:rsidRDefault="00C0732E" w:rsidP="00C0732E">
            <w:pPr>
              <w:rPr>
                <w:sz w:val="20"/>
                <w:szCs w:val="20"/>
                <w:lang w:eastAsia="en-GB"/>
              </w:rPr>
            </w:pPr>
            <w:r w:rsidRPr="00C0732E">
              <w:rPr>
                <w:sz w:val="20"/>
                <w:szCs w:val="20"/>
                <w:lang w:eastAsia="en-GB"/>
              </w:rPr>
              <w:t xml:space="preserve">A0.8 Monitoring </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A939"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DDDCA7"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D08D"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4B5BA1EA"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155F6F0B"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933B518"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1FB700C2"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AA4DE4E"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1F12948"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BC98BEC" w14:textId="77777777" w:rsidR="00C0732E" w:rsidRPr="00C0732E" w:rsidRDefault="00C0732E" w:rsidP="00C0732E">
            <w:pPr>
              <w:rPr>
                <w:rFonts w:asciiTheme="minorHAnsi" w:hAnsiTheme="minorHAnsi"/>
                <w:color w:val="FF0000"/>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E098B44" w14:textId="77777777" w:rsidR="00C0732E" w:rsidRPr="00C0732E" w:rsidRDefault="00C0732E" w:rsidP="00C0732E">
            <w:pPr>
              <w:rPr>
                <w:rFonts w:asciiTheme="minorHAnsi" w:hAnsiTheme="minorHAnsi"/>
                <w:color w:val="FF0000"/>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F3081D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2F1587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FDC8F45"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2B713E6E"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3274DF2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8A2735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B2F16EA"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88EC7BA"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89117AB"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00B050"/>
          </w:tcPr>
          <w:p w14:paraId="1145C095"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3BF9D637"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7A9BDDC2"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48975D41"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tcPr>
          <w:p w14:paraId="71E1512A" w14:textId="77777777" w:rsidR="00C0732E" w:rsidRPr="00C0732E" w:rsidRDefault="00C0732E" w:rsidP="00C0732E">
            <w:pPr>
              <w:rPr>
                <w:sz w:val="22"/>
                <w:szCs w:val="22"/>
                <w:lang w:eastAsia="en-GB"/>
              </w:rPr>
            </w:pPr>
            <w:r w:rsidRPr="00C0732E">
              <w:rPr>
                <w:sz w:val="22"/>
                <w:szCs w:val="22"/>
                <w:lang w:eastAsia="en-GB"/>
              </w:rPr>
              <w:t>UNDP</w:t>
            </w:r>
          </w:p>
        </w:tc>
      </w:tr>
      <w:tr w:rsidR="00C0732E" w:rsidRPr="00C0732E" w14:paraId="566BD323" w14:textId="77777777" w:rsidTr="004902C0">
        <w:tc>
          <w:tcPr>
            <w:tcW w:w="2936" w:type="dxa"/>
            <w:tcBorders>
              <w:top w:val="single" w:sz="4" w:space="0" w:color="auto"/>
              <w:left w:val="single" w:sz="4" w:space="0" w:color="auto"/>
              <w:bottom w:val="single" w:sz="4" w:space="0" w:color="auto"/>
              <w:right w:val="single" w:sz="4" w:space="0" w:color="auto"/>
            </w:tcBorders>
          </w:tcPr>
          <w:p w14:paraId="7E6E8A67" w14:textId="77777777" w:rsidR="00C0732E" w:rsidRPr="00C0732E" w:rsidRDefault="00C0732E" w:rsidP="00C0732E">
            <w:pPr>
              <w:rPr>
                <w:sz w:val="20"/>
                <w:szCs w:val="20"/>
                <w:lang w:eastAsia="en-GB"/>
              </w:rPr>
            </w:pPr>
            <w:r w:rsidRPr="00C0732E">
              <w:rPr>
                <w:sz w:val="20"/>
                <w:szCs w:val="20"/>
                <w:lang w:eastAsia="en-GB"/>
              </w:rPr>
              <w:t>A0.9 Prepare procurement documents and initiate the process</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09451"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06CDDB"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00B050"/>
          </w:tcPr>
          <w:p w14:paraId="141409BA"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5FC5DCC4"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44B32DE2"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8F41969"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377F909C"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33DB84BE"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07803F39"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5E062B26" w14:textId="77777777" w:rsidR="00C0732E" w:rsidRPr="00C0732E" w:rsidRDefault="00C0732E" w:rsidP="00C0732E">
            <w:pPr>
              <w:rPr>
                <w:rFonts w:asciiTheme="minorHAnsi" w:hAnsiTheme="minorHAnsi"/>
                <w:color w:val="FF0000"/>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DB2288C" w14:textId="77777777" w:rsidR="00C0732E" w:rsidRPr="00C0732E" w:rsidRDefault="00C0732E" w:rsidP="00C0732E">
            <w:pPr>
              <w:rPr>
                <w:rFonts w:asciiTheme="minorHAnsi" w:hAnsiTheme="minorHAnsi"/>
                <w:color w:val="FF0000"/>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6CA513C"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3A9B447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719F3325"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auto"/>
          </w:tcPr>
          <w:p w14:paraId="0379F414"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8954A7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12561DE8"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0CC6182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698BBC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4C696D15"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38A8EA8"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758F7634"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1BB6AB6B"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49DAEB88"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tcPr>
          <w:p w14:paraId="6E8A9B11" w14:textId="77777777" w:rsidR="00C0732E" w:rsidRPr="00C0732E" w:rsidRDefault="00C0732E" w:rsidP="00C0732E">
            <w:pPr>
              <w:rPr>
                <w:sz w:val="22"/>
                <w:szCs w:val="22"/>
                <w:lang w:eastAsia="en-GB"/>
              </w:rPr>
            </w:pPr>
          </w:p>
        </w:tc>
      </w:tr>
      <w:tr w:rsidR="00C0732E" w:rsidRPr="00C0732E" w14:paraId="4F66BB08" w14:textId="77777777" w:rsidTr="004902C0">
        <w:tc>
          <w:tcPr>
            <w:tcW w:w="2936" w:type="dxa"/>
            <w:tcBorders>
              <w:top w:val="single" w:sz="4" w:space="0" w:color="auto"/>
              <w:left w:val="single" w:sz="4" w:space="0" w:color="auto"/>
              <w:bottom w:val="single" w:sz="4" w:space="0" w:color="auto"/>
              <w:right w:val="single" w:sz="4" w:space="0" w:color="auto"/>
            </w:tcBorders>
          </w:tcPr>
          <w:p w14:paraId="018FB837" w14:textId="77777777" w:rsidR="00C0732E" w:rsidRPr="00C0732E" w:rsidRDefault="00C0732E" w:rsidP="00C0732E">
            <w:pPr>
              <w:rPr>
                <w:sz w:val="20"/>
                <w:szCs w:val="20"/>
                <w:lang w:eastAsia="en-GB"/>
              </w:rPr>
            </w:pPr>
            <w:r w:rsidRPr="00C0732E">
              <w:rPr>
                <w:sz w:val="20"/>
                <w:szCs w:val="20"/>
                <w:lang w:eastAsia="en-GB"/>
              </w:rPr>
              <w:t xml:space="preserve">A0.09 Final Evaluation </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19AC8F0" w14:textId="77777777" w:rsidR="00C0732E" w:rsidRPr="00C0732E" w:rsidRDefault="00C0732E" w:rsidP="00C0732E">
            <w:pPr>
              <w:rPr>
                <w:rFonts w:asciiTheme="minorHAnsi" w:hAnsiTheme="minorHAnsi"/>
                <w:sz w:val="26"/>
                <w:szCs w:val="26"/>
                <w:lang w:eastAsia="en-GB"/>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1B4015" w14:textId="77777777" w:rsidR="00C0732E" w:rsidRPr="00C0732E" w:rsidRDefault="00C0732E" w:rsidP="00C0732E">
            <w:pPr>
              <w:rPr>
                <w:rFonts w:asciiTheme="minorHAnsi" w:hAnsiTheme="minorHAnsi"/>
                <w:sz w:val="26"/>
                <w:szCs w:val="26"/>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72764100" w14:textId="77777777" w:rsidR="00C0732E" w:rsidRPr="00C0732E" w:rsidRDefault="00C0732E" w:rsidP="00C0732E">
            <w:pPr>
              <w:rPr>
                <w:rFonts w:asciiTheme="minorHAnsi" w:hAnsiTheme="minorHAnsi"/>
                <w:sz w:val="26"/>
                <w:szCs w:val="26"/>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tcPr>
          <w:p w14:paraId="3DA8869D" w14:textId="77777777" w:rsidR="00C0732E" w:rsidRPr="00C0732E" w:rsidRDefault="00C0732E" w:rsidP="00C0732E">
            <w:pPr>
              <w:rPr>
                <w:rFonts w:asciiTheme="minorHAnsi" w:hAnsiTheme="minorHAnsi"/>
                <w:sz w:val="26"/>
                <w:szCs w:val="26"/>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FFFFFF" w:themeFill="background1"/>
          </w:tcPr>
          <w:p w14:paraId="0540FC98"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927189B"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7AD6D"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1F51480" w14:textId="77777777" w:rsidR="00C0732E" w:rsidRPr="00C0732E" w:rsidRDefault="00C0732E" w:rsidP="00C0732E">
            <w:pPr>
              <w:rPr>
                <w:rFonts w:asciiTheme="minorHAnsi" w:hAnsiTheme="minorHAnsi"/>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2204D8A"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C4B7534" w14:textId="77777777" w:rsidR="00C0732E" w:rsidRPr="00C0732E" w:rsidRDefault="00C0732E" w:rsidP="00C0732E">
            <w:pPr>
              <w:rPr>
                <w:rFonts w:asciiTheme="minorHAnsi" w:hAnsiTheme="minorHAnsi"/>
                <w:color w:val="FF0000"/>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C566E" w14:textId="77777777" w:rsidR="00C0732E" w:rsidRPr="00C0732E" w:rsidRDefault="00C0732E" w:rsidP="00C0732E">
            <w:pPr>
              <w:rPr>
                <w:rFonts w:asciiTheme="minorHAnsi" w:hAnsiTheme="minorHAnsi"/>
                <w:color w:val="FF0000"/>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20ECB49F"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33D9F89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4C21FDD0" w14:textId="77777777" w:rsidR="00C0732E" w:rsidRPr="00C0732E" w:rsidRDefault="00C0732E" w:rsidP="00C0732E">
            <w:pPr>
              <w:rPr>
                <w:rFonts w:asciiTheme="minorHAnsi" w:hAnsiTheme="minorHAnsi"/>
                <w:sz w:val="26"/>
                <w:szCs w:val="26"/>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F12E94E" w14:textId="77777777" w:rsidR="00C0732E" w:rsidRPr="00C0732E" w:rsidRDefault="00C0732E" w:rsidP="00C0732E">
            <w:pPr>
              <w:rPr>
                <w:rFonts w:asciiTheme="minorHAnsi" w:hAnsiTheme="minorHAnsi"/>
                <w:sz w:val="26"/>
                <w:szCs w:val="26"/>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tcPr>
          <w:p w14:paraId="238D3FE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CD8A62D"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1E6C0DD3"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325B2CB2" w14:textId="77777777" w:rsidR="00C0732E" w:rsidRPr="00C0732E" w:rsidRDefault="00C0732E" w:rsidP="00C0732E">
            <w:pPr>
              <w:rPr>
                <w:rFonts w:asciiTheme="minorHAnsi" w:hAnsiTheme="minorHAnsi"/>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ECE88B8"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tcPr>
          <w:p w14:paraId="045FF5CE" w14:textId="77777777" w:rsidR="00C0732E" w:rsidRPr="00C0732E" w:rsidRDefault="00C0732E" w:rsidP="00C0732E">
            <w:pPr>
              <w:rPr>
                <w:sz w:val="22"/>
                <w:szCs w:val="22"/>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00B050"/>
          </w:tcPr>
          <w:p w14:paraId="70659628" w14:textId="77777777" w:rsidR="00C0732E" w:rsidRPr="00C0732E" w:rsidRDefault="00C0732E" w:rsidP="00C0732E">
            <w:pPr>
              <w:rPr>
                <w:sz w:val="22"/>
                <w:szCs w:val="22"/>
                <w:lang w:eastAsia="en-GB"/>
              </w:rPr>
            </w:pPr>
          </w:p>
        </w:tc>
        <w:tc>
          <w:tcPr>
            <w:tcW w:w="483" w:type="dxa"/>
            <w:tcBorders>
              <w:top w:val="single" w:sz="4" w:space="0" w:color="auto"/>
              <w:left w:val="single" w:sz="4" w:space="0" w:color="auto"/>
              <w:bottom w:val="single" w:sz="4" w:space="0" w:color="auto"/>
              <w:right w:val="single" w:sz="4" w:space="0" w:color="auto"/>
            </w:tcBorders>
          </w:tcPr>
          <w:p w14:paraId="043E70D3" w14:textId="77777777" w:rsidR="00C0732E" w:rsidRPr="00C0732E" w:rsidRDefault="00C0732E" w:rsidP="00C0732E">
            <w:pPr>
              <w:rPr>
                <w:sz w:val="22"/>
                <w:szCs w:val="22"/>
                <w:lang w:eastAsia="en-GB"/>
              </w:rPr>
            </w:pPr>
          </w:p>
        </w:tc>
        <w:tc>
          <w:tcPr>
            <w:tcW w:w="474" w:type="dxa"/>
            <w:tcBorders>
              <w:top w:val="single" w:sz="4" w:space="0" w:color="auto"/>
              <w:left w:val="single" w:sz="4" w:space="0" w:color="auto"/>
              <w:bottom w:val="single" w:sz="4" w:space="0" w:color="auto"/>
              <w:right w:val="single" w:sz="4" w:space="0" w:color="auto"/>
            </w:tcBorders>
          </w:tcPr>
          <w:p w14:paraId="6A7AFE87" w14:textId="77777777" w:rsidR="00C0732E" w:rsidRPr="00C0732E" w:rsidRDefault="00C0732E" w:rsidP="00C0732E">
            <w:pPr>
              <w:rPr>
                <w:sz w:val="22"/>
                <w:szCs w:val="22"/>
                <w:lang w:eastAsia="en-GB"/>
              </w:rPr>
            </w:pPr>
          </w:p>
        </w:tc>
        <w:tc>
          <w:tcPr>
            <w:tcW w:w="1596" w:type="dxa"/>
            <w:tcBorders>
              <w:top w:val="single" w:sz="4" w:space="0" w:color="auto"/>
              <w:left w:val="single" w:sz="4" w:space="0" w:color="auto"/>
              <w:bottom w:val="single" w:sz="4" w:space="0" w:color="auto"/>
              <w:right w:val="single" w:sz="4" w:space="0" w:color="auto"/>
            </w:tcBorders>
          </w:tcPr>
          <w:p w14:paraId="0B8383DF" w14:textId="77777777" w:rsidR="00C0732E" w:rsidRPr="00C0732E" w:rsidRDefault="00C0732E" w:rsidP="00C0732E">
            <w:pPr>
              <w:rPr>
                <w:sz w:val="22"/>
                <w:szCs w:val="22"/>
                <w:lang w:eastAsia="en-GB"/>
              </w:rPr>
            </w:pPr>
            <w:r w:rsidRPr="00C0732E">
              <w:rPr>
                <w:sz w:val="22"/>
                <w:szCs w:val="22"/>
                <w:lang w:eastAsia="en-GB"/>
              </w:rPr>
              <w:t>UNDP</w:t>
            </w:r>
          </w:p>
        </w:tc>
      </w:tr>
      <w:tr w:rsidR="00C0732E" w:rsidRPr="00C0732E" w14:paraId="3B13F0EE" w14:textId="77777777" w:rsidTr="004902C0">
        <w:tc>
          <w:tcPr>
            <w:tcW w:w="14580" w:type="dxa"/>
            <w:gridSpan w:val="27"/>
            <w:tcBorders>
              <w:top w:val="single" w:sz="4" w:space="0" w:color="auto"/>
              <w:left w:val="single" w:sz="4" w:space="0" w:color="auto"/>
              <w:bottom w:val="single" w:sz="4" w:space="0" w:color="auto"/>
              <w:right w:val="single" w:sz="4" w:space="0" w:color="auto"/>
            </w:tcBorders>
          </w:tcPr>
          <w:p w14:paraId="33220483" w14:textId="77777777" w:rsidR="00C0732E" w:rsidRPr="00C0732E" w:rsidRDefault="00C0732E" w:rsidP="00C0732E">
            <w:pPr>
              <w:rPr>
                <w:b/>
                <w:bCs/>
                <w:sz w:val="20"/>
                <w:szCs w:val="20"/>
                <w:lang w:eastAsia="en-GB"/>
              </w:rPr>
            </w:pPr>
            <w:r w:rsidRPr="00C0732E">
              <w:rPr>
                <w:b/>
                <w:bCs/>
                <w:i/>
                <w:iCs/>
                <w:sz w:val="20"/>
                <w:szCs w:val="20"/>
                <w:lang w:eastAsia="en-GB"/>
              </w:rPr>
              <w:t>A1 - Component I</w:t>
            </w:r>
            <w:r w:rsidRPr="00C0732E">
              <w:rPr>
                <w:b/>
                <w:bCs/>
                <w:sz w:val="20"/>
                <w:szCs w:val="20"/>
                <w:lang w:eastAsia="en-GB"/>
              </w:rPr>
              <w:br/>
            </w:r>
            <w:r w:rsidRPr="00C0732E">
              <w:rPr>
                <w:b/>
                <w:bCs/>
                <w:i/>
                <w:iCs/>
                <w:sz w:val="20"/>
                <w:szCs w:val="20"/>
                <w:lang w:eastAsia="en-GB"/>
              </w:rPr>
              <w:t xml:space="preserve">Result 1: </w:t>
            </w:r>
            <w:r w:rsidRPr="00C0732E">
              <w:rPr>
                <w:b/>
                <w:bCs/>
                <w:sz w:val="20"/>
                <w:szCs w:val="20"/>
                <w:lang w:eastAsia="en-GB"/>
              </w:rPr>
              <w:t>Improved socio-economic support system for the most vulnerable groups</w:t>
            </w:r>
          </w:p>
        </w:tc>
      </w:tr>
      <w:tr w:rsidR="00C0732E" w:rsidRPr="00C0732E" w14:paraId="56D2060E" w14:textId="77777777" w:rsidTr="004902C0">
        <w:tc>
          <w:tcPr>
            <w:tcW w:w="14580" w:type="dxa"/>
            <w:gridSpan w:val="27"/>
            <w:tcBorders>
              <w:top w:val="single" w:sz="4" w:space="0" w:color="auto"/>
              <w:left w:val="single" w:sz="4" w:space="0" w:color="auto"/>
              <w:bottom w:val="single" w:sz="4" w:space="0" w:color="auto"/>
              <w:right w:val="single" w:sz="4" w:space="0" w:color="auto"/>
            </w:tcBorders>
            <w:hideMark/>
          </w:tcPr>
          <w:p w14:paraId="070E9E0D" w14:textId="77777777" w:rsidR="00C0732E" w:rsidRPr="00C0732E" w:rsidRDefault="00C0732E" w:rsidP="00C0732E">
            <w:pPr>
              <w:rPr>
                <w:b/>
                <w:bCs/>
                <w:iCs/>
                <w:sz w:val="20"/>
                <w:szCs w:val="20"/>
                <w:lang w:eastAsia="en-GB"/>
              </w:rPr>
            </w:pPr>
            <w:r w:rsidRPr="00C0732E">
              <w:rPr>
                <w:b/>
                <w:bCs/>
                <w:iCs/>
                <w:sz w:val="20"/>
                <w:szCs w:val="20"/>
                <w:lang w:eastAsia="en-GB"/>
              </w:rPr>
              <w:t>A1.1   Improved governance system supporting the work of CSW and NGOs</w:t>
            </w:r>
          </w:p>
        </w:tc>
      </w:tr>
      <w:tr w:rsidR="00C0732E" w:rsidRPr="00C0732E" w14:paraId="4CFD0586"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523F1CCE" w14:textId="77777777" w:rsidR="00C0732E" w:rsidRPr="00C0732E" w:rsidRDefault="00C0732E" w:rsidP="00C0732E">
            <w:pPr>
              <w:rPr>
                <w:sz w:val="20"/>
                <w:szCs w:val="20"/>
                <w:lang w:eastAsia="en-GB"/>
              </w:rPr>
            </w:pPr>
            <w:r w:rsidRPr="00C0732E">
              <w:rPr>
                <w:sz w:val="20"/>
                <w:szCs w:val="20"/>
                <w:lang w:eastAsia="en-GB"/>
              </w:rPr>
              <w:t xml:space="preserve">A1.1.1 Review and upgrade the existing system for needs assessment of beneficiaries and introduce digitalized </w:t>
            </w:r>
            <w:proofErr w:type="gramStart"/>
            <w:r w:rsidRPr="00C0732E">
              <w:rPr>
                <w:sz w:val="20"/>
                <w:szCs w:val="20"/>
                <w:lang w:eastAsia="en-GB"/>
              </w:rPr>
              <w:t>service based</w:t>
            </w:r>
            <w:proofErr w:type="gramEnd"/>
            <w:r w:rsidRPr="00C0732E">
              <w:rPr>
                <w:sz w:val="20"/>
                <w:szCs w:val="20"/>
                <w:lang w:eastAsia="en-GB"/>
              </w:rPr>
              <w:t xml:space="preserve"> case management</w:t>
            </w:r>
          </w:p>
        </w:tc>
        <w:tc>
          <w:tcPr>
            <w:tcW w:w="374" w:type="dxa"/>
            <w:tcBorders>
              <w:top w:val="single" w:sz="4" w:space="0" w:color="auto"/>
              <w:left w:val="single" w:sz="4" w:space="0" w:color="auto"/>
              <w:bottom w:val="single" w:sz="4" w:space="0" w:color="auto"/>
              <w:right w:val="single" w:sz="4" w:space="0" w:color="auto"/>
            </w:tcBorders>
          </w:tcPr>
          <w:p w14:paraId="5A40DCE2"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05669FF9"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D13CD14"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0BAF45E5"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5E191C8F"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46986E6"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F68DD13"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4F61298"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F34323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078A3B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7F2D244D"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01D69E1B"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217C164D"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0704D0F"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5F49150F"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tcPr>
          <w:p w14:paraId="11B9CDC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017D8E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4DE9FE8C"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4D723C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6C83E70C"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1B43B731"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0FD781C9"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599AAB39"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1DA7942F"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40EC86D2"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064A255A" w14:textId="77777777" w:rsidTr="004902C0">
        <w:tc>
          <w:tcPr>
            <w:tcW w:w="2936" w:type="dxa"/>
            <w:tcBorders>
              <w:top w:val="single" w:sz="4" w:space="0" w:color="auto"/>
              <w:left w:val="single" w:sz="4" w:space="0" w:color="auto"/>
              <w:bottom w:val="single" w:sz="4" w:space="0" w:color="auto"/>
              <w:right w:val="single" w:sz="4" w:space="0" w:color="auto"/>
            </w:tcBorders>
          </w:tcPr>
          <w:p w14:paraId="21C9BA5A" w14:textId="77777777" w:rsidR="00C0732E" w:rsidRPr="00C0732E" w:rsidRDefault="00C0732E" w:rsidP="00C0732E">
            <w:pPr>
              <w:rPr>
                <w:sz w:val="20"/>
                <w:szCs w:val="20"/>
                <w:lang w:eastAsia="en-GB"/>
              </w:rPr>
            </w:pPr>
            <w:r w:rsidRPr="00C0732E">
              <w:rPr>
                <w:sz w:val="20"/>
                <w:szCs w:val="20"/>
                <w:lang w:eastAsia="en-GB"/>
              </w:rPr>
              <w:t>A.1.1.2 Technical and capacity development support to central and municipal institutions on the development and implementation of COVID-19 response measures</w:t>
            </w:r>
          </w:p>
        </w:tc>
        <w:tc>
          <w:tcPr>
            <w:tcW w:w="374" w:type="dxa"/>
            <w:tcBorders>
              <w:top w:val="single" w:sz="4" w:space="0" w:color="auto"/>
              <w:left w:val="single" w:sz="4" w:space="0" w:color="auto"/>
              <w:bottom w:val="single" w:sz="4" w:space="0" w:color="auto"/>
              <w:right w:val="single" w:sz="4" w:space="0" w:color="auto"/>
            </w:tcBorders>
          </w:tcPr>
          <w:p w14:paraId="52FECBE9"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13E192D9"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FCB4335"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43DE20D2"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3B9DE697"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3A40194"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5DD529F"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6B77F06"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890B3D0"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24F19F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FA3E5AE"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DAF3308"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5862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47398F77"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0641B2A2"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216EA1A2"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C3B80D8"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01CAB2C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5838C9F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15A7F9FF"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682E7524"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5950C72F"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0AF63F80"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23EEDAC8"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1D4BF6DC"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5D736CFD"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65878F7C" w14:textId="77777777" w:rsidR="00C0732E" w:rsidRPr="00C0732E" w:rsidRDefault="00C0732E" w:rsidP="00C0732E">
            <w:pPr>
              <w:rPr>
                <w:sz w:val="20"/>
                <w:szCs w:val="20"/>
                <w:lang w:eastAsia="en-GB"/>
              </w:rPr>
            </w:pPr>
            <w:r w:rsidRPr="00C0732E">
              <w:rPr>
                <w:sz w:val="20"/>
                <w:szCs w:val="20"/>
                <w:lang w:eastAsia="en-GB"/>
              </w:rPr>
              <w:lastRenderedPageBreak/>
              <w:t>A.1.1.3 Develop a Manual for service providers</w:t>
            </w:r>
          </w:p>
        </w:tc>
        <w:tc>
          <w:tcPr>
            <w:tcW w:w="374" w:type="dxa"/>
            <w:tcBorders>
              <w:top w:val="single" w:sz="4" w:space="0" w:color="auto"/>
              <w:left w:val="single" w:sz="4" w:space="0" w:color="auto"/>
              <w:bottom w:val="single" w:sz="4" w:space="0" w:color="auto"/>
              <w:right w:val="single" w:sz="4" w:space="0" w:color="auto"/>
            </w:tcBorders>
          </w:tcPr>
          <w:p w14:paraId="1C98852E"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2239F63A"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tcPr>
          <w:p w14:paraId="24A7D19C"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tcPr>
          <w:p w14:paraId="55210C89"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tcPr>
          <w:p w14:paraId="6FEACCD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DC06118"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9903C"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EFF48AE"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29410DB"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5576CA3"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5EF833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089418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CA29CA5"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05B48"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C9A9E04"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tcPr>
          <w:p w14:paraId="32ACD685"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E88B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61BF39CE"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00197A9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6C7FC146"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7C2687E6"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6D387890"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2A762FD0"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13151003"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2A140793"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52B3E190" w14:textId="77777777" w:rsidTr="004902C0">
        <w:tc>
          <w:tcPr>
            <w:tcW w:w="2936" w:type="dxa"/>
            <w:tcBorders>
              <w:top w:val="single" w:sz="4" w:space="0" w:color="auto"/>
              <w:left w:val="single" w:sz="4" w:space="0" w:color="auto"/>
              <w:bottom w:val="single" w:sz="4" w:space="0" w:color="auto"/>
              <w:right w:val="single" w:sz="4" w:space="0" w:color="auto"/>
            </w:tcBorders>
            <w:hideMark/>
          </w:tcPr>
          <w:p w14:paraId="302916E7" w14:textId="77777777" w:rsidR="00C0732E" w:rsidRPr="00C0732E" w:rsidRDefault="00C0732E" w:rsidP="00C0732E">
            <w:pPr>
              <w:rPr>
                <w:sz w:val="20"/>
                <w:szCs w:val="20"/>
                <w:lang w:eastAsia="en-GB"/>
              </w:rPr>
            </w:pPr>
            <w:r w:rsidRPr="00C0732E">
              <w:rPr>
                <w:sz w:val="20"/>
                <w:szCs w:val="20"/>
                <w:lang w:eastAsia="en-GB"/>
              </w:rPr>
              <w:t>A.1.1.4 Women's economic engagement in response to the pandemic</w:t>
            </w:r>
          </w:p>
        </w:tc>
        <w:tc>
          <w:tcPr>
            <w:tcW w:w="374" w:type="dxa"/>
            <w:tcBorders>
              <w:top w:val="single" w:sz="4" w:space="0" w:color="auto"/>
              <w:left w:val="single" w:sz="4" w:space="0" w:color="auto"/>
              <w:bottom w:val="single" w:sz="4" w:space="0" w:color="auto"/>
              <w:right w:val="single" w:sz="4" w:space="0" w:color="auto"/>
            </w:tcBorders>
          </w:tcPr>
          <w:p w14:paraId="33607276"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1613EAD7"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tcPr>
          <w:p w14:paraId="15250902"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tcPr>
          <w:p w14:paraId="48D74F78"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07107BD9"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1E6BF1BA"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E252165"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617EFBB4"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F8B0453"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331DF7B"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B577123"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49C248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5314C12"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F4014E6"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186E848A"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62DF527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C6B58C7"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D3990F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47A9F22"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F37A18F"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543DCC5B"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61D59DFE"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5B1AF86E"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34B98807"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hideMark/>
          </w:tcPr>
          <w:p w14:paraId="4CA435E1" w14:textId="77777777" w:rsidR="00C0732E" w:rsidRPr="00C0732E" w:rsidRDefault="00C0732E" w:rsidP="00C0732E">
            <w:pPr>
              <w:rPr>
                <w:sz w:val="20"/>
                <w:szCs w:val="20"/>
                <w:lang w:eastAsia="en-GB"/>
              </w:rPr>
            </w:pPr>
            <w:r w:rsidRPr="00C0732E">
              <w:rPr>
                <w:sz w:val="20"/>
                <w:szCs w:val="20"/>
                <w:lang w:eastAsia="en-GB"/>
              </w:rPr>
              <w:t>UNDP</w:t>
            </w:r>
          </w:p>
        </w:tc>
      </w:tr>
      <w:tr w:rsidR="00680493" w:rsidRPr="00C0732E" w14:paraId="2C4A0377" w14:textId="77777777" w:rsidTr="004902C0">
        <w:tc>
          <w:tcPr>
            <w:tcW w:w="2936" w:type="dxa"/>
            <w:tcBorders>
              <w:top w:val="single" w:sz="4" w:space="0" w:color="auto"/>
              <w:left w:val="single" w:sz="4" w:space="0" w:color="auto"/>
              <w:bottom w:val="single" w:sz="4" w:space="0" w:color="auto"/>
              <w:right w:val="single" w:sz="4" w:space="0" w:color="auto"/>
            </w:tcBorders>
          </w:tcPr>
          <w:p w14:paraId="59E12F92" w14:textId="77777777" w:rsidR="00C0732E" w:rsidRPr="00C0732E" w:rsidRDefault="00C0732E" w:rsidP="00C0732E">
            <w:pPr>
              <w:rPr>
                <w:sz w:val="20"/>
                <w:szCs w:val="20"/>
                <w:lang w:eastAsia="en-GB"/>
              </w:rPr>
            </w:pPr>
            <w:r w:rsidRPr="00C0732E">
              <w:rPr>
                <w:sz w:val="20"/>
                <w:szCs w:val="20"/>
                <w:lang w:eastAsia="en-GB"/>
              </w:rPr>
              <w:t>A.1.1.5 Prepare a new generation of certified social workers</w:t>
            </w:r>
          </w:p>
        </w:tc>
        <w:tc>
          <w:tcPr>
            <w:tcW w:w="374" w:type="dxa"/>
            <w:tcBorders>
              <w:top w:val="single" w:sz="4" w:space="0" w:color="auto"/>
              <w:left w:val="single" w:sz="4" w:space="0" w:color="auto"/>
              <w:bottom w:val="single" w:sz="4" w:space="0" w:color="auto"/>
              <w:right w:val="single" w:sz="4" w:space="0" w:color="auto"/>
            </w:tcBorders>
          </w:tcPr>
          <w:p w14:paraId="2EEAE136"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03CEA10C"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9050754"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40F6DD4F"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5994F797"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2EB382B"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4D69B1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807C606"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6D44AEC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EF1863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2B602B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B92ABCC"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4D5AD5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467C2BD"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5BA6A84C"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23934B12"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4B3B4B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D2A00F7"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F73EE0E"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D805F43"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00B050"/>
          </w:tcPr>
          <w:p w14:paraId="10D34E75"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15758C10"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598B0612"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4574CC96"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2CD96D7C"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2AE9ED8F" w14:textId="77777777" w:rsidTr="004902C0">
        <w:tc>
          <w:tcPr>
            <w:tcW w:w="14580" w:type="dxa"/>
            <w:gridSpan w:val="27"/>
            <w:tcBorders>
              <w:top w:val="single" w:sz="4" w:space="0" w:color="auto"/>
              <w:left w:val="single" w:sz="4" w:space="0" w:color="auto"/>
              <w:bottom w:val="single" w:sz="4" w:space="0" w:color="auto"/>
              <w:right w:val="single" w:sz="4" w:space="0" w:color="auto"/>
            </w:tcBorders>
          </w:tcPr>
          <w:p w14:paraId="2E73C8C5" w14:textId="77777777" w:rsidR="00C0732E" w:rsidRPr="00C0732E" w:rsidRDefault="00C0732E" w:rsidP="00C0732E">
            <w:pPr>
              <w:rPr>
                <w:sz w:val="20"/>
                <w:szCs w:val="20"/>
                <w:lang w:eastAsia="en-GB"/>
              </w:rPr>
            </w:pPr>
            <w:r w:rsidRPr="00C0732E">
              <w:rPr>
                <w:sz w:val="20"/>
                <w:szCs w:val="20"/>
                <w:lang w:eastAsia="en-GB"/>
              </w:rPr>
              <w:t xml:space="preserve">A.1.2 </w:t>
            </w:r>
            <w:r w:rsidRPr="00C0732E">
              <w:rPr>
                <w:b/>
                <w:bCs/>
                <w:sz w:val="20"/>
                <w:szCs w:val="20"/>
                <w:lang w:eastAsia="en-GB"/>
              </w:rPr>
              <w:t>Humanitarian support for vulnerable households</w:t>
            </w:r>
          </w:p>
        </w:tc>
      </w:tr>
      <w:tr w:rsidR="00C0732E" w:rsidRPr="00C0732E" w14:paraId="6FCE1478" w14:textId="77777777" w:rsidTr="004902C0">
        <w:tc>
          <w:tcPr>
            <w:tcW w:w="2936" w:type="dxa"/>
            <w:tcBorders>
              <w:top w:val="single" w:sz="4" w:space="0" w:color="auto"/>
              <w:left w:val="single" w:sz="4" w:space="0" w:color="auto"/>
              <w:bottom w:val="single" w:sz="4" w:space="0" w:color="auto"/>
              <w:right w:val="single" w:sz="4" w:space="0" w:color="auto"/>
            </w:tcBorders>
          </w:tcPr>
          <w:p w14:paraId="6B4B3F11" w14:textId="77777777" w:rsidR="00C0732E" w:rsidRPr="00C0732E" w:rsidRDefault="00C0732E" w:rsidP="00C0732E">
            <w:pPr>
              <w:rPr>
                <w:sz w:val="20"/>
                <w:szCs w:val="20"/>
                <w:lang w:eastAsia="en-GB"/>
              </w:rPr>
            </w:pPr>
            <w:r w:rsidRPr="00C0732E">
              <w:rPr>
                <w:sz w:val="20"/>
                <w:szCs w:val="20"/>
                <w:lang w:eastAsia="en-GB"/>
              </w:rPr>
              <w:t>A1.2.1 Temporary support for families living in extreme poverty</w:t>
            </w:r>
          </w:p>
        </w:tc>
        <w:tc>
          <w:tcPr>
            <w:tcW w:w="374" w:type="dxa"/>
            <w:tcBorders>
              <w:top w:val="single" w:sz="4" w:space="0" w:color="auto"/>
              <w:left w:val="single" w:sz="4" w:space="0" w:color="auto"/>
              <w:bottom w:val="single" w:sz="4" w:space="0" w:color="auto"/>
              <w:right w:val="single" w:sz="4" w:space="0" w:color="auto"/>
            </w:tcBorders>
          </w:tcPr>
          <w:p w14:paraId="40BF7140"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0B688AAE"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tcPr>
          <w:p w14:paraId="449CF44D"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54550590"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5CC34C1D"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B4BD677"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76F7C95"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B0B227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535196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11B46EC"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E7CBDC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9404D"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2674AF0E"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60D5"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tcPr>
          <w:p w14:paraId="09CBC6CA"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tcPr>
          <w:p w14:paraId="6995ED13"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37B4ECDC"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32EF9089"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2B889EBA"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333E1FEF"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715BEFE9"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6F0FA08C"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458F1212"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1CB51615"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6A1CD96D"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2855BC37" w14:textId="77777777" w:rsidTr="004902C0">
        <w:tc>
          <w:tcPr>
            <w:tcW w:w="2936" w:type="dxa"/>
            <w:tcBorders>
              <w:top w:val="single" w:sz="4" w:space="0" w:color="auto"/>
              <w:left w:val="single" w:sz="4" w:space="0" w:color="auto"/>
              <w:bottom w:val="single" w:sz="4" w:space="0" w:color="auto"/>
              <w:right w:val="single" w:sz="4" w:space="0" w:color="auto"/>
            </w:tcBorders>
          </w:tcPr>
          <w:p w14:paraId="4FF432AF" w14:textId="77777777" w:rsidR="00C0732E" w:rsidRPr="00C0732E" w:rsidRDefault="00C0732E" w:rsidP="00C0732E">
            <w:pPr>
              <w:rPr>
                <w:sz w:val="20"/>
                <w:szCs w:val="20"/>
                <w:lang w:eastAsia="en-GB"/>
              </w:rPr>
            </w:pPr>
            <w:r w:rsidRPr="00C0732E">
              <w:rPr>
                <w:sz w:val="20"/>
                <w:szCs w:val="20"/>
                <w:lang w:eastAsia="en-GB"/>
              </w:rPr>
              <w:t>A.1.2.2 Partial support to cover utility costs for vulnerable families</w:t>
            </w:r>
          </w:p>
        </w:tc>
        <w:tc>
          <w:tcPr>
            <w:tcW w:w="374" w:type="dxa"/>
            <w:tcBorders>
              <w:top w:val="single" w:sz="4" w:space="0" w:color="auto"/>
              <w:left w:val="single" w:sz="4" w:space="0" w:color="auto"/>
              <w:bottom w:val="single" w:sz="4" w:space="0" w:color="auto"/>
              <w:right w:val="single" w:sz="4" w:space="0" w:color="auto"/>
            </w:tcBorders>
          </w:tcPr>
          <w:p w14:paraId="66493D69"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22C5DD2F"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tcPr>
          <w:p w14:paraId="1BC3071A"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tcPr>
          <w:p w14:paraId="23F43EAC"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C15183C"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04FA824"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AF227C0"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6EBACD9"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1A52B640"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2266D0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73165D5"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D1C708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7159DD8"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3554726"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977B49"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tcPr>
          <w:p w14:paraId="33616A60"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3AA9F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549707FA"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D1D8"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16942503"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4C5C99E3"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17888357"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6B236D54"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49262FB8"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59017797"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7F86CD06" w14:textId="77777777" w:rsidTr="004902C0">
        <w:tc>
          <w:tcPr>
            <w:tcW w:w="2936" w:type="dxa"/>
            <w:tcBorders>
              <w:top w:val="single" w:sz="4" w:space="0" w:color="auto"/>
              <w:left w:val="single" w:sz="4" w:space="0" w:color="auto"/>
              <w:bottom w:val="single" w:sz="4" w:space="0" w:color="auto"/>
              <w:right w:val="single" w:sz="4" w:space="0" w:color="auto"/>
            </w:tcBorders>
          </w:tcPr>
          <w:p w14:paraId="7C225415" w14:textId="77777777" w:rsidR="00C0732E" w:rsidRPr="00C0732E" w:rsidRDefault="00C0732E" w:rsidP="00C0732E">
            <w:pPr>
              <w:rPr>
                <w:sz w:val="20"/>
                <w:szCs w:val="20"/>
                <w:lang w:eastAsia="en-GB"/>
              </w:rPr>
            </w:pPr>
            <w:r w:rsidRPr="00C0732E">
              <w:rPr>
                <w:sz w:val="20"/>
                <w:szCs w:val="20"/>
                <w:lang w:eastAsia="en-GB"/>
              </w:rPr>
              <w:t>A.1.2.3 Support the functioning of the residential centres</w:t>
            </w:r>
          </w:p>
        </w:tc>
        <w:tc>
          <w:tcPr>
            <w:tcW w:w="374" w:type="dxa"/>
            <w:tcBorders>
              <w:top w:val="single" w:sz="4" w:space="0" w:color="auto"/>
              <w:left w:val="single" w:sz="4" w:space="0" w:color="auto"/>
              <w:bottom w:val="single" w:sz="4" w:space="0" w:color="auto"/>
              <w:right w:val="single" w:sz="4" w:space="0" w:color="auto"/>
            </w:tcBorders>
          </w:tcPr>
          <w:p w14:paraId="4C009C1E"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4E7219B8"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tcPr>
          <w:p w14:paraId="0A517420"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tcPr>
          <w:p w14:paraId="71E09FA7"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5159B41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95DC750"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1DB451C8"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9B23A1A"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56BC61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29C6277"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47A227B"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C89ABD2"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891475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869D8D3"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7FAFEDCA"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tcPr>
          <w:p w14:paraId="1B42681B"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5DA081E3"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71A3D680"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3568E210"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13B55981"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2F376D9A"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7C746836"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18CED376"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51930273"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0FD1D28B" w14:textId="77777777" w:rsidR="00C0732E" w:rsidRPr="00C0732E" w:rsidRDefault="00C0732E" w:rsidP="00C0732E">
            <w:pPr>
              <w:rPr>
                <w:sz w:val="20"/>
                <w:szCs w:val="20"/>
                <w:lang w:eastAsia="en-GB"/>
              </w:rPr>
            </w:pPr>
            <w:r w:rsidRPr="00C0732E">
              <w:rPr>
                <w:sz w:val="20"/>
                <w:szCs w:val="20"/>
                <w:lang w:eastAsia="en-GB"/>
              </w:rPr>
              <w:t>UNDP</w:t>
            </w:r>
          </w:p>
        </w:tc>
      </w:tr>
      <w:tr w:rsidR="00680493" w:rsidRPr="00C0732E" w14:paraId="4227B9D5" w14:textId="77777777" w:rsidTr="004902C0">
        <w:tc>
          <w:tcPr>
            <w:tcW w:w="2936" w:type="dxa"/>
            <w:tcBorders>
              <w:top w:val="single" w:sz="4" w:space="0" w:color="auto"/>
              <w:left w:val="single" w:sz="4" w:space="0" w:color="auto"/>
              <w:bottom w:val="single" w:sz="4" w:space="0" w:color="auto"/>
              <w:right w:val="single" w:sz="4" w:space="0" w:color="auto"/>
            </w:tcBorders>
          </w:tcPr>
          <w:p w14:paraId="717457A9" w14:textId="77777777" w:rsidR="00C0732E" w:rsidRPr="00C0732E" w:rsidRDefault="00C0732E" w:rsidP="00C0732E">
            <w:pPr>
              <w:rPr>
                <w:sz w:val="20"/>
                <w:szCs w:val="20"/>
                <w:lang w:eastAsia="en-GB"/>
              </w:rPr>
            </w:pPr>
            <w:r w:rsidRPr="00C0732E">
              <w:rPr>
                <w:sz w:val="20"/>
                <w:szCs w:val="20"/>
                <w:lang w:eastAsia="en-GB"/>
              </w:rPr>
              <w:t>A.1.2.4 Support service providers from institutional mechanism and NGOs with gender responsive training and technical support</w:t>
            </w:r>
          </w:p>
        </w:tc>
        <w:tc>
          <w:tcPr>
            <w:tcW w:w="374" w:type="dxa"/>
            <w:tcBorders>
              <w:top w:val="single" w:sz="4" w:space="0" w:color="auto"/>
              <w:left w:val="single" w:sz="4" w:space="0" w:color="auto"/>
              <w:bottom w:val="single" w:sz="4" w:space="0" w:color="auto"/>
              <w:right w:val="single" w:sz="4" w:space="0" w:color="auto"/>
            </w:tcBorders>
          </w:tcPr>
          <w:p w14:paraId="1753F199"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0A683029"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tcPr>
          <w:p w14:paraId="5A0C4380"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tcPr>
          <w:p w14:paraId="23865E98"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74E79F9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4E18046"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A02EE5A"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D7E9BFB"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6D32C93E"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05F404A"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1323EF5"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FA6224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37EFA5B"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9573DBE"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72E85CD7"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573E947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6D3B7A9"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3399AF8"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3FB0E5C"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162B956"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00B050"/>
          </w:tcPr>
          <w:p w14:paraId="336CF0E2"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7561E35E"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475C821D"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42F85AD7"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4CC1CECF"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020A0B96" w14:textId="77777777" w:rsidTr="004902C0">
        <w:tc>
          <w:tcPr>
            <w:tcW w:w="2936" w:type="dxa"/>
            <w:tcBorders>
              <w:top w:val="single" w:sz="4" w:space="0" w:color="auto"/>
              <w:left w:val="single" w:sz="4" w:space="0" w:color="auto"/>
              <w:bottom w:val="single" w:sz="4" w:space="0" w:color="auto"/>
              <w:right w:val="single" w:sz="4" w:space="0" w:color="auto"/>
            </w:tcBorders>
          </w:tcPr>
          <w:p w14:paraId="09110A08" w14:textId="77777777" w:rsidR="00C0732E" w:rsidRPr="00C0732E" w:rsidRDefault="00C0732E" w:rsidP="00C0732E">
            <w:pPr>
              <w:rPr>
                <w:sz w:val="20"/>
                <w:szCs w:val="20"/>
                <w:lang w:eastAsia="en-GB"/>
              </w:rPr>
            </w:pPr>
            <w:r w:rsidRPr="00C0732E">
              <w:rPr>
                <w:sz w:val="20"/>
                <w:szCs w:val="20"/>
                <w:lang w:eastAsia="en-GB"/>
              </w:rPr>
              <w:t>A.1.2.5 Promote community actions to change gender discriminatory social norms and gender stereotypes</w:t>
            </w:r>
          </w:p>
        </w:tc>
        <w:tc>
          <w:tcPr>
            <w:tcW w:w="374" w:type="dxa"/>
            <w:tcBorders>
              <w:top w:val="single" w:sz="4" w:space="0" w:color="auto"/>
              <w:left w:val="single" w:sz="4" w:space="0" w:color="auto"/>
              <w:bottom w:val="single" w:sz="4" w:space="0" w:color="auto"/>
              <w:right w:val="single" w:sz="4" w:space="0" w:color="auto"/>
            </w:tcBorders>
          </w:tcPr>
          <w:p w14:paraId="6DBA8CBA"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28B5A1C6"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tcPr>
          <w:p w14:paraId="5B0BF97A"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tcPr>
          <w:p w14:paraId="756EA146"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302DE01C"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6AFB586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77A62A5"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D2732E0"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3D79A89"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1504779"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FD2AE4C"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0755C1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159FCCC"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4440B6E"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51775553"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6A112D3D"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001601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FCF3D0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0C64E8A6"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163DD723"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5D732158"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24D31FB0"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527359EF"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2E4E0C1A"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033318F7" w14:textId="5766ECC7" w:rsidR="00C0732E" w:rsidRPr="00C0732E" w:rsidRDefault="00C0732E" w:rsidP="00C0732E">
            <w:pPr>
              <w:rPr>
                <w:sz w:val="20"/>
                <w:szCs w:val="20"/>
                <w:lang w:eastAsia="en-GB"/>
              </w:rPr>
            </w:pPr>
            <w:r w:rsidRPr="00C0732E">
              <w:rPr>
                <w:sz w:val="20"/>
                <w:szCs w:val="20"/>
                <w:lang w:eastAsia="en-GB"/>
              </w:rPr>
              <w:t>UNDP</w:t>
            </w:r>
          </w:p>
          <w:p w14:paraId="5A517533" w14:textId="77777777" w:rsidR="00C0732E" w:rsidRPr="00C0732E" w:rsidRDefault="00C0732E" w:rsidP="00C0732E">
            <w:pPr>
              <w:rPr>
                <w:sz w:val="20"/>
                <w:szCs w:val="20"/>
                <w:lang w:eastAsia="en-GB"/>
              </w:rPr>
            </w:pPr>
          </w:p>
        </w:tc>
      </w:tr>
      <w:tr w:rsidR="00C0732E" w:rsidRPr="00C0732E" w14:paraId="6A62CCEC" w14:textId="77777777" w:rsidTr="004902C0">
        <w:tc>
          <w:tcPr>
            <w:tcW w:w="14580" w:type="dxa"/>
            <w:gridSpan w:val="27"/>
            <w:tcBorders>
              <w:top w:val="single" w:sz="4" w:space="0" w:color="auto"/>
              <w:left w:val="single" w:sz="4" w:space="0" w:color="auto"/>
              <w:bottom w:val="single" w:sz="4" w:space="0" w:color="auto"/>
              <w:right w:val="single" w:sz="4" w:space="0" w:color="auto"/>
            </w:tcBorders>
          </w:tcPr>
          <w:p w14:paraId="566B2CBE" w14:textId="77777777" w:rsidR="00C0732E" w:rsidRPr="00C0732E" w:rsidRDefault="00C0732E" w:rsidP="00C0732E">
            <w:pPr>
              <w:rPr>
                <w:b/>
                <w:bCs/>
                <w:i/>
                <w:iCs/>
                <w:sz w:val="20"/>
                <w:szCs w:val="20"/>
                <w:lang w:eastAsia="en-GB"/>
              </w:rPr>
            </w:pPr>
            <w:r w:rsidRPr="00C0732E">
              <w:rPr>
                <w:b/>
                <w:bCs/>
                <w:i/>
                <w:iCs/>
                <w:sz w:val="20"/>
                <w:szCs w:val="20"/>
                <w:lang w:eastAsia="en-GB"/>
              </w:rPr>
              <w:t>A2 – Component II</w:t>
            </w:r>
          </w:p>
          <w:p w14:paraId="68A05827" w14:textId="77777777" w:rsidR="00C0732E" w:rsidRPr="00C0732E" w:rsidRDefault="00C0732E" w:rsidP="00C0732E">
            <w:pPr>
              <w:rPr>
                <w:b/>
                <w:bCs/>
                <w:sz w:val="20"/>
                <w:szCs w:val="20"/>
                <w:lang w:eastAsia="en-GB"/>
              </w:rPr>
            </w:pPr>
            <w:r w:rsidRPr="00C0732E">
              <w:rPr>
                <w:b/>
                <w:bCs/>
                <w:i/>
                <w:iCs/>
                <w:sz w:val="20"/>
                <w:szCs w:val="20"/>
                <w:lang w:eastAsia="en-GB"/>
              </w:rPr>
              <w:t xml:space="preserve">Result 2: </w:t>
            </w:r>
            <w:r w:rsidRPr="00C0732E">
              <w:rPr>
                <w:b/>
                <w:bCs/>
                <w:sz w:val="20"/>
                <w:szCs w:val="20"/>
                <w:lang w:eastAsia="en-GB"/>
              </w:rPr>
              <w:t>Strengthening front-line response services to mitigate the effect of the pandemic</w:t>
            </w:r>
          </w:p>
        </w:tc>
      </w:tr>
      <w:tr w:rsidR="00C0732E" w:rsidRPr="00C0732E" w14:paraId="527A437E" w14:textId="77777777" w:rsidTr="004902C0">
        <w:tc>
          <w:tcPr>
            <w:tcW w:w="14580" w:type="dxa"/>
            <w:gridSpan w:val="27"/>
            <w:tcBorders>
              <w:top w:val="single" w:sz="4" w:space="0" w:color="auto"/>
              <w:left w:val="single" w:sz="4" w:space="0" w:color="auto"/>
              <w:bottom w:val="single" w:sz="4" w:space="0" w:color="auto"/>
              <w:right w:val="single" w:sz="4" w:space="0" w:color="auto"/>
            </w:tcBorders>
          </w:tcPr>
          <w:p w14:paraId="6B5C6421" w14:textId="77777777" w:rsidR="00C0732E" w:rsidRPr="00C0732E" w:rsidRDefault="00C0732E" w:rsidP="00C0732E">
            <w:pPr>
              <w:rPr>
                <w:b/>
                <w:bCs/>
                <w:i/>
                <w:sz w:val="20"/>
                <w:szCs w:val="20"/>
                <w:lang w:eastAsia="en-GB"/>
              </w:rPr>
            </w:pPr>
            <w:r w:rsidRPr="00C0732E">
              <w:rPr>
                <w:b/>
                <w:bCs/>
                <w:i/>
                <w:sz w:val="20"/>
                <w:szCs w:val="20"/>
                <w:lang w:eastAsia="en-GB"/>
              </w:rPr>
              <w:t>A2.</w:t>
            </w:r>
            <w:r w:rsidRPr="00C0732E">
              <w:rPr>
                <w:b/>
                <w:bCs/>
                <w:iCs/>
                <w:sz w:val="20"/>
                <w:szCs w:val="20"/>
                <w:lang w:eastAsia="en-GB"/>
              </w:rPr>
              <w:t>1 Improved work environment and continuity of service delivery</w:t>
            </w:r>
          </w:p>
        </w:tc>
      </w:tr>
      <w:tr w:rsidR="00C0732E" w:rsidRPr="00C0732E" w14:paraId="3FBE3B30" w14:textId="77777777" w:rsidTr="004902C0">
        <w:tc>
          <w:tcPr>
            <w:tcW w:w="2936" w:type="dxa"/>
            <w:tcBorders>
              <w:top w:val="single" w:sz="4" w:space="0" w:color="auto"/>
              <w:left w:val="single" w:sz="4" w:space="0" w:color="auto"/>
              <w:bottom w:val="single" w:sz="4" w:space="0" w:color="auto"/>
              <w:right w:val="single" w:sz="4" w:space="0" w:color="auto"/>
            </w:tcBorders>
          </w:tcPr>
          <w:p w14:paraId="377C1C34" w14:textId="77777777" w:rsidR="00C0732E" w:rsidRPr="00C0732E" w:rsidRDefault="00C0732E" w:rsidP="00C0732E">
            <w:pPr>
              <w:rPr>
                <w:sz w:val="20"/>
                <w:szCs w:val="20"/>
                <w:lang w:eastAsia="en-GB"/>
              </w:rPr>
            </w:pPr>
            <w:r w:rsidRPr="00C0732E">
              <w:rPr>
                <w:sz w:val="20"/>
                <w:szCs w:val="20"/>
                <w:lang w:eastAsia="en-GB"/>
              </w:rPr>
              <w:t>A2.1.1 Provide Personal Protective Equipment</w:t>
            </w:r>
          </w:p>
        </w:tc>
        <w:tc>
          <w:tcPr>
            <w:tcW w:w="374" w:type="dxa"/>
            <w:tcBorders>
              <w:top w:val="single" w:sz="4" w:space="0" w:color="auto"/>
              <w:left w:val="single" w:sz="4" w:space="0" w:color="auto"/>
              <w:bottom w:val="single" w:sz="4" w:space="0" w:color="auto"/>
              <w:right w:val="single" w:sz="4" w:space="0" w:color="auto"/>
            </w:tcBorders>
          </w:tcPr>
          <w:p w14:paraId="2F52D228"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17550527"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3B35A9F"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02A85B1C"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0FBBF06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8017D5A"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C32B472"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0414F95"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496DC9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A9AA34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597649E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9FF34AF"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3E94F5C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53206"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37CF782"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2FFC4A"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27EE4FFE"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C7F8415"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42FB1E67"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tcPr>
          <w:p w14:paraId="36CA2A2A"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04C05172"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tcPr>
          <w:p w14:paraId="61014121"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082C6A1B"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2AEF3C7E"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36F06778" w14:textId="77777777" w:rsidR="00C0732E" w:rsidRPr="00C0732E" w:rsidRDefault="00C0732E" w:rsidP="00C0732E">
            <w:pPr>
              <w:rPr>
                <w:sz w:val="20"/>
                <w:szCs w:val="20"/>
                <w:lang w:eastAsia="en-GB"/>
              </w:rPr>
            </w:pPr>
            <w:r w:rsidRPr="00C0732E">
              <w:rPr>
                <w:sz w:val="20"/>
                <w:szCs w:val="20"/>
                <w:lang w:eastAsia="en-GB"/>
              </w:rPr>
              <w:t>UNDP</w:t>
            </w:r>
          </w:p>
        </w:tc>
      </w:tr>
      <w:tr w:rsidR="00C0732E" w:rsidRPr="00C0732E" w14:paraId="6709F215" w14:textId="77777777" w:rsidTr="004902C0">
        <w:trPr>
          <w:trHeight w:val="395"/>
        </w:trPr>
        <w:tc>
          <w:tcPr>
            <w:tcW w:w="2936" w:type="dxa"/>
            <w:tcBorders>
              <w:top w:val="single" w:sz="4" w:space="0" w:color="auto"/>
              <w:left w:val="single" w:sz="4" w:space="0" w:color="auto"/>
              <w:bottom w:val="single" w:sz="4" w:space="0" w:color="auto"/>
              <w:right w:val="single" w:sz="4" w:space="0" w:color="auto"/>
            </w:tcBorders>
          </w:tcPr>
          <w:p w14:paraId="7FF17D0C" w14:textId="77777777" w:rsidR="00C0732E" w:rsidRPr="00C0732E" w:rsidRDefault="00C0732E" w:rsidP="00C0732E">
            <w:pPr>
              <w:rPr>
                <w:sz w:val="20"/>
                <w:szCs w:val="20"/>
                <w:lang w:eastAsia="en-GB"/>
              </w:rPr>
            </w:pPr>
            <w:r w:rsidRPr="00C0732E">
              <w:rPr>
                <w:sz w:val="20"/>
                <w:szCs w:val="20"/>
                <w:lang w:eastAsia="en-GB"/>
              </w:rPr>
              <w:t xml:space="preserve">A2.1.2 Facilitate access to supplementary services through mobile clinics  </w:t>
            </w:r>
          </w:p>
        </w:tc>
        <w:tc>
          <w:tcPr>
            <w:tcW w:w="374" w:type="dxa"/>
            <w:tcBorders>
              <w:top w:val="single" w:sz="4" w:space="0" w:color="auto"/>
              <w:left w:val="single" w:sz="4" w:space="0" w:color="auto"/>
              <w:bottom w:val="single" w:sz="4" w:space="0" w:color="auto"/>
              <w:right w:val="single" w:sz="4" w:space="0" w:color="auto"/>
            </w:tcBorders>
          </w:tcPr>
          <w:p w14:paraId="6E5722AD"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1FDA47A7"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00B050"/>
          </w:tcPr>
          <w:p w14:paraId="13FB8E70"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34941E14"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3152B25E"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C919677"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84636AA"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8ABCCA9"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1D72C03"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6C046E7"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96D07A0"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6CA5AC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C0902A5"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0B74E15"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633B42CF"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737EEE77"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78F4151"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DC9A47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BB6E2CA"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227218B"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00B050"/>
          </w:tcPr>
          <w:p w14:paraId="623EBA3E"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1B7BDA55"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7973A161"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6402F069"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5FCDD4D1" w14:textId="0F984EB9" w:rsidR="00C0732E" w:rsidRPr="00C0732E" w:rsidRDefault="00C0732E" w:rsidP="00C0732E">
            <w:pPr>
              <w:rPr>
                <w:sz w:val="20"/>
                <w:szCs w:val="20"/>
                <w:lang w:eastAsia="en-GB"/>
              </w:rPr>
            </w:pPr>
            <w:r w:rsidRPr="00C0732E">
              <w:rPr>
                <w:sz w:val="20"/>
                <w:szCs w:val="20"/>
                <w:lang w:eastAsia="en-GB"/>
              </w:rPr>
              <w:t>UNDP</w:t>
            </w:r>
          </w:p>
          <w:p w14:paraId="766A4C9C" w14:textId="77777777" w:rsidR="00C0732E" w:rsidRPr="00C0732E" w:rsidRDefault="00C0732E" w:rsidP="00C0732E">
            <w:pPr>
              <w:rPr>
                <w:sz w:val="20"/>
                <w:szCs w:val="20"/>
                <w:lang w:eastAsia="en-GB"/>
              </w:rPr>
            </w:pPr>
          </w:p>
        </w:tc>
      </w:tr>
      <w:tr w:rsidR="00C0732E" w:rsidRPr="00C0732E" w14:paraId="5CC61526" w14:textId="77777777" w:rsidTr="004902C0">
        <w:tc>
          <w:tcPr>
            <w:tcW w:w="2936" w:type="dxa"/>
            <w:tcBorders>
              <w:top w:val="single" w:sz="4" w:space="0" w:color="auto"/>
              <w:left w:val="single" w:sz="4" w:space="0" w:color="auto"/>
              <w:bottom w:val="single" w:sz="4" w:space="0" w:color="auto"/>
              <w:right w:val="single" w:sz="4" w:space="0" w:color="auto"/>
            </w:tcBorders>
          </w:tcPr>
          <w:p w14:paraId="039901C0" w14:textId="77777777" w:rsidR="00C0732E" w:rsidRPr="00C0732E" w:rsidRDefault="00C0732E" w:rsidP="00C0732E">
            <w:pPr>
              <w:rPr>
                <w:sz w:val="20"/>
                <w:szCs w:val="20"/>
                <w:lang w:eastAsia="en-GB"/>
              </w:rPr>
            </w:pPr>
            <w:r w:rsidRPr="00C0732E">
              <w:rPr>
                <w:sz w:val="20"/>
                <w:szCs w:val="20"/>
                <w:lang w:eastAsia="en-GB"/>
              </w:rPr>
              <w:t>A2.1.3 Improve physical accessibility to CSW</w:t>
            </w:r>
          </w:p>
        </w:tc>
        <w:tc>
          <w:tcPr>
            <w:tcW w:w="374" w:type="dxa"/>
            <w:tcBorders>
              <w:top w:val="single" w:sz="4" w:space="0" w:color="auto"/>
              <w:left w:val="single" w:sz="4" w:space="0" w:color="auto"/>
              <w:bottom w:val="single" w:sz="4" w:space="0" w:color="auto"/>
              <w:right w:val="single" w:sz="4" w:space="0" w:color="auto"/>
            </w:tcBorders>
          </w:tcPr>
          <w:p w14:paraId="1FE4C85E" w14:textId="77777777" w:rsidR="00C0732E" w:rsidRPr="00C0732E" w:rsidRDefault="00C0732E" w:rsidP="00C0732E">
            <w:pPr>
              <w:rPr>
                <w:sz w:val="20"/>
                <w:szCs w:val="20"/>
                <w:lang w:eastAsia="en-GB"/>
              </w:rPr>
            </w:pPr>
          </w:p>
        </w:tc>
        <w:tc>
          <w:tcPr>
            <w:tcW w:w="448" w:type="dxa"/>
            <w:gridSpan w:val="2"/>
            <w:tcBorders>
              <w:top w:val="single" w:sz="4" w:space="0" w:color="auto"/>
              <w:left w:val="single" w:sz="4" w:space="0" w:color="auto"/>
              <w:bottom w:val="single" w:sz="4" w:space="0" w:color="auto"/>
              <w:right w:val="single" w:sz="4" w:space="0" w:color="auto"/>
            </w:tcBorders>
          </w:tcPr>
          <w:p w14:paraId="26E778AB" w14:textId="77777777" w:rsidR="00C0732E" w:rsidRPr="00C0732E" w:rsidRDefault="00C0732E" w:rsidP="00C0732E">
            <w:pPr>
              <w:rPr>
                <w:sz w:val="20"/>
                <w:szCs w:val="20"/>
                <w:lang w:eastAsia="en-GB"/>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14:paraId="190D0CA5" w14:textId="77777777" w:rsidR="00C0732E" w:rsidRPr="00C0732E" w:rsidRDefault="00C0732E" w:rsidP="00C0732E">
            <w:pPr>
              <w:rPr>
                <w:sz w:val="20"/>
                <w:szCs w:val="20"/>
                <w:lang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00B050"/>
          </w:tcPr>
          <w:p w14:paraId="24AAC539" w14:textId="77777777" w:rsidR="00C0732E" w:rsidRPr="00C0732E" w:rsidRDefault="00C0732E" w:rsidP="00C0732E">
            <w:pPr>
              <w:rPr>
                <w:sz w:val="20"/>
                <w:szCs w:val="20"/>
                <w:lang w:eastAsia="en-GB"/>
              </w:rPr>
            </w:pPr>
          </w:p>
        </w:tc>
        <w:tc>
          <w:tcPr>
            <w:tcW w:w="238" w:type="dxa"/>
            <w:tcBorders>
              <w:top w:val="single" w:sz="4" w:space="0" w:color="auto"/>
              <w:left w:val="single" w:sz="4" w:space="0" w:color="auto"/>
              <w:bottom w:val="single" w:sz="4" w:space="0" w:color="auto"/>
              <w:right w:val="single" w:sz="4" w:space="0" w:color="auto"/>
            </w:tcBorders>
            <w:shd w:val="clear" w:color="auto" w:fill="00B050"/>
          </w:tcPr>
          <w:p w14:paraId="465CE6C9"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50E8701"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95E3756"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E7DAF64" w14:textId="77777777" w:rsidR="00C0732E" w:rsidRPr="00C0732E" w:rsidRDefault="00C0732E" w:rsidP="00C0732E">
            <w:pPr>
              <w:rPr>
                <w:sz w:val="20"/>
                <w:szCs w:val="20"/>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6BE5E4D"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0349B0D"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D2CE490"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E4953E9"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E24F394"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AA137C1" w14:textId="77777777" w:rsidR="00C0732E" w:rsidRPr="00C0732E" w:rsidRDefault="00C0732E" w:rsidP="00C0732E">
            <w:pPr>
              <w:rPr>
                <w:sz w:val="20"/>
                <w:szCs w:val="20"/>
                <w:lang w:eastAsia="en-GB"/>
              </w:rPr>
            </w:pPr>
          </w:p>
        </w:tc>
        <w:tc>
          <w:tcPr>
            <w:tcW w:w="489" w:type="dxa"/>
            <w:tcBorders>
              <w:top w:val="single" w:sz="4" w:space="0" w:color="auto"/>
              <w:left w:val="single" w:sz="4" w:space="0" w:color="auto"/>
              <w:bottom w:val="single" w:sz="4" w:space="0" w:color="auto"/>
              <w:right w:val="single" w:sz="4" w:space="0" w:color="auto"/>
            </w:tcBorders>
            <w:shd w:val="clear" w:color="auto" w:fill="00B050"/>
          </w:tcPr>
          <w:p w14:paraId="65E4A96C" w14:textId="77777777" w:rsidR="00C0732E" w:rsidRPr="00C0732E" w:rsidRDefault="00C0732E" w:rsidP="00C0732E">
            <w:pPr>
              <w:rPr>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shd w:val="clear" w:color="auto" w:fill="00B050"/>
          </w:tcPr>
          <w:p w14:paraId="10448AED"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0924EC9"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7E540B2"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30EFD80A" w14:textId="77777777" w:rsidR="00C0732E" w:rsidRPr="00C0732E" w:rsidRDefault="00C0732E" w:rsidP="00C0732E">
            <w:pPr>
              <w:rPr>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7C3FB658"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3434F72" w14:textId="77777777" w:rsidR="00C0732E" w:rsidRPr="00C0732E" w:rsidRDefault="00C0732E" w:rsidP="00C0732E">
            <w:pPr>
              <w:rPr>
                <w:sz w:val="20"/>
                <w:szCs w:val="20"/>
                <w:lang w:eastAsia="en-GB"/>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9D75" w14:textId="77777777" w:rsidR="00C0732E" w:rsidRPr="00C0732E" w:rsidRDefault="00C0732E" w:rsidP="00C0732E">
            <w:pPr>
              <w:rPr>
                <w:sz w:val="20"/>
                <w:szCs w:val="20"/>
                <w:lang w:eastAsia="en-GB"/>
              </w:rPr>
            </w:pPr>
          </w:p>
        </w:tc>
        <w:tc>
          <w:tcPr>
            <w:tcW w:w="483" w:type="dxa"/>
            <w:tcBorders>
              <w:top w:val="single" w:sz="4" w:space="0" w:color="auto"/>
              <w:left w:val="single" w:sz="4" w:space="0" w:color="auto"/>
              <w:bottom w:val="single" w:sz="4" w:space="0" w:color="auto"/>
              <w:right w:val="single" w:sz="4" w:space="0" w:color="auto"/>
            </w:tcBorders>
          </w:tcPr>
          <w:p w14:paraId="47E47190" w14:textId="77777777" w:rsidR="00C0732E" w:rsidRPr="00C0732E" w:rsidRDefault="00C0732E" w:rsidP="00C0732E">
            <w:pPr>
              <w:rPr>
                <w:sz w:val="20"/>
                <w:szCs w:val="20"/>
                <w:lang w:eastAsia="en-GB"/>
              </w:rPr>
            </w:pPr>
          </w:p>
        </w:tc>
        <w:tc>
          <w:tcPr>
            <w:tcW w:w="474" w:type="dxa"/>
            <w:tcBorders>
              <w:top w:val="single" w:sz="4" w:space="0" w:color="auto"/>
              <w:left w:val="single" w:sz="4" w:space="0" w:color="auto"/>
              <w:bottom w:val="single" w:sz="4" w:space="0" w:color="auto"/>
              <w:right w:val="single" w:sz="4" w:space="0" w:color="auto"/>
            </w:tcBorders>
          </w:tcPr>
          <w:p w14:paraId="21E575E9" w14:textId="77777777" w:rsidR="00C0732E" w:rsidRPr="00C0732E" w:rsidRDefault="00C0732E" w:rsidP="00C0732E">
            <w:pPr>
              <w:rPr>
                <w:sz w:val="20"/>
                <w:szCs w:val="20"/>
                <w:lang w:eastAsia="en-GB"/>
              </w:rPr>
            </w:pPr>
          </w:p>
        </w:tc>
        <w:tc>
          <w:tcPr>
            <w:tcW w:w="1596" w:type="dxa"/>
            <w:tcBorders>
              <w:top w:val="single" w:sz="4" w:space="0" w:color="auto"/>
              <w:left w:val="single" w:sz="4" w:space="0" w:color="auto"/>
              <w:bottom w:val="single" w:sz="4" w:space="0" w:color="auto"/>
              <w:right w:val="single" w:sz="4" w:space="0" w:color="auto"/>
            </w:tcBorders>
          </w:tcPr>
          <w:p w14:paraId="7AE921E4" w14:textId="77777777" w:rsidR="00C0732E" w:rsidRPr="00C0732E" w:rsidRDefault="00C0732E" w:rsidP="00C0732E">
            <w:pPr>
              <w:rPr>
                <w:sz w:val="20"/>
                <w:szCs w:val="20"/>
                <w:lang w:eastAsia="en-GB"/>
              </w:rPr>
            </w:pPr>
            <w:r w:rsidRPr="00C0732E">
              <w:rPr>
                <w:sz w:val="20"/>
                <w:szCs w:val="20"/>
                <w:lang w:eastAsia="en-GB"/>
              </w:rPr>
              <w:t>UNDP</w:t>
            </w:r>
          </w:p>
        </w:tc>
      </w:tr>
    </w:tbl>
    <w:p w14:paraId="03C0817C" w14:textId="0B34302A" w:rsidR="00615264" w:rsidRDefault="00615264" w:rsidP="00615264"/>
    <w:p w14:paraId="6C2884FC" w14:textId="77777777" w:rsidR="00615264" w:rsidRPr="00615264" w:rsidRDefault="00615264" w:rsidP="00615264"/>
    <w:p w14:paraId="645E8C69" w14:textId="6743D2FB" w:rsidR="00943C36" w:rsidRPr="00BC00E6" w:rsidRDefault="00943C36" w:rsidP="008F5A3D">
      <w:pPr>
        <w:spacing w:after="60"/>
        <w:jc w:val="both"/>
        <w:rPr>
          <w:rFonts w:asciiTheme="minorHAnsi" w:eastAsia="Times New Roman" w:hAnsiTheme="minorHAnsi" w:cstheme="minorHAnsi"/>
          <w:sz w:val="22"/>
        </w:rPr>
        <w:sectPr w:rsidR="00943C36" w:rsidRPr="00BC00E6" w:rsidSect="00F63419">
          <w:pgSz w:w="16838" w:h="11906" w:orient="landscape" w:code="9"/>
          <w:pgMar w:top="720" w:right="908" w:bottom="1152" w:left="864" w:header="720" w:footer="432" w:gutter="0"/>
          <w:cols w:space="708"/>
          <w:titlePg/>
          <w:docGrid w:linePitch="360"/>
        </w:sectPr>
      </w:pPr>
    </w:p>
    <w:p w14:paraId="01687584" w14:textId="78DDD4E8" w:rsidR="008A21E3" w:rsidRPr="00CE54A1" w:rsidRDefault="008F5A3D" w:rsidP="00EC34C2">
      <w:pPr>
        <w:pStyle w:val="ListParagraph"/>
        <w:numPr>
          <w:ilvl w:val="0"/>
          <w:numId w:val="15"/>
        </w:numPr>
        <w:ind w:left="720"/>
        <w:jc w:val="both"/>
        <w:rPr>
          <w:rFonts w:asciiTheme="minorHAnsi" w:eastAsia="Times New Roman" w:hAnsiTheme="minorHAnsi" w:cstheme="minorHAnsi"/>
          <w:b/>
          <w:smallCaps/>
          <w:spacing w:val="-2"/>
          <w:sz w:val="28"/>
          <w:szCs w:val="20"/>
        </w:rPr>
      </w:pPr>
      <w:r w:rsidRPr="00CE54A1">
        <w:rPr>
          <w:rFonts w:asciiTheme="minorHAnsi" w:eastAsia="Times New Roman" w:hAnsiTheme="minorHAnsi" w:cstheme="minorHAnsi"/>
          <w:b/>
          <w:smallCaps/>
          <w:spacing w:val="-2"/>
          <w:sz w:val="28"/>
          <w:szCs w:val="20"/>
        </w:rPr>
        <w:lastRenderedPageBreak/>
        <w:t xml:space="preserve">Governance and </w:t>
      </w:r>
      <w:r w:rsidR="008A21E3" w:rsidRPr="00CE54A1">
        <w:rPr>
          <w:rFonts w:asciiTheme="minorHAnsi" w:eastAsia="Times New Roman" w:hAnsiTheme="minorHAnsi" w:cstheme="minorHAnsi"/>
          <w:b/>
          <w:smallCaps/>
          <w:spacing w:val="-2"/>
          <w:sz w:val="28"/>
          <w:szCs w:val="20"/>
        </w:rPr>
        <w:t>M</w:t>
      </w:r>
      <w:r w:rsidR="0029329D" w:rsidRPr="00CE54A1">
        <w:rPr>
          <w:rFonts w:asciiTheme="minorHAnsi" w:eastAsia="Times New Roman" w:hAnsiTheme="minorHAnsi" w:cstheme="minorHAnsi"/>
          <w:b/>
          <w:smallCaps/>
          <w:spacing w:val="-2"/>
          <w:sz w:val="28"/>
          <w:szCs w:val="20"/>
        </w:rPr>
        <w:t xml:space="preserve">anagement Arrangements </w:t>
      </w:r>
    </w:p>
    <w:p w14:paraId="65FC322B" w14:textId="5A2DF1F2" w:rsidR="002D533A" w:rsidRPr="00BC00E6" w:rsidRDefault="002D533A" w:rsidP="002D533A">
      <w:pPr>
        <w:tabs>
          <w:tab w:val="left" w:pos="709"/>
        </w:tabs>
        <w:spacing w:before="12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The action will be executed directly by UNDP according to the General and Special Conditions of the </w:t>
      </w:r>
      <w:r w:rsidR="00F8155F">
        <w:rPr>
          <w:rFonts w:asciiTheme="minorHAnsi" w:eastAsia="DengXian" w:hAnsiTheme="minorHAnsi" w:cstheme="minorHAnsi"/>
          <w:bCs/>
          <w:sz w:val="22"/>
          <w:szCs w:val="22"/>
          <w:lang w:eastAsia="zh-CN"/>
        </w:rPr>
        <w:t>Contribution Agreement between the EU-UNDP</w:t>
      </w:r>
      <w:r w:rsidR="00F8155F" w:rsidRPr="00BC00E6">
        <w:rPr>
          <w:rFonts w:asciiTheme="minorHAnsi" w:eastAsia="DengXian" w:hAnsiTheme="minorHAnsi" w:cstheme="minorHAnsi"/>
          <w:bCs/>
          <w:sz w:val="22"/>
          <w:szCs w:val="22"/>
          <w:lang w:eastAsia="zh-CN"/>
        </w:rPr>
        <w:t xml:space="preserve"> </w:t>
      </w:r>
      <w:r w:rsidRPr="00BC00E6">
        <w:rPr>
          <w:rFonts w:asciiTheme="minorHAnsi" w:eastAsia="DengXian" w:hAnsiTheme="minorHAnsi" w:cstheme="minorHAnsi"/>
          <w:bCs/>
          <w:sz w:val="22"/>
          <w:szCs w:val="22"/>
          <w:lang w:eastAsia="zh-CN"/>
        </w:rPr>
        <w:t xml:space="preserve">and applying UNDP’s rules and procedures for project management and a result-based management approach. UNDP uses International Public-Sector Accounting Standards (IPSAS) standards for management of finances and follows internationally recognized procurement standards. </w:t>
      </w:r>
    </w:p>
    <w:p w14:paraId="71BCFC4B" w14:textId="77777777" w:rsidR="006A79B4" w:rsidRPr="006A79B4" w:rsidRDefault="002D533A" w:rsidP="006A79B4">
      <w:pPr>
        <w:tabs>
          <w:tab w:val="left" w:pos="709"/>
        </w:tabs>
        <w:spacing w:before="60"/>
        <w:jc w:val="both"/>
        <w:rPr>
          <w:rFonts w:asciiTheme="minorHAnsi" w:eastAsia="Times New Roman" w:hAnsiTheme="minorHAnsi" w:cstheme="minorBidi"/>
          <w:i/>
          <w:sz w:val="21"/>
          <w:szCs w:val="21"/>
          <w:lang w:eastAsia="en-GB"/>
        </w:rPr>
      </w:pPr>
      <w:r w:rsidRPr="00BC00E6">
        <w:rPr>
          <w:rFonts w:asciiTheme="minorHAnsi" w:eastAsia="DengXian" w:hAnsiTheme="minorHAnsi" w:cstheme="minorHAnsi"/>
          <w:bCs/>
          <w:sz w:val="22"/>
          <w:szCs w:val="22"/>
          <w:lang w:eastAsia="zh-CN"/>
        </w:rPr>
        <w:t xml:space="preserve">The management of the project will be carried out by UNDP within the overall framework of the UNDP Country Programme Action Plan via the Direct Implementation Modality (DIM). UNDP shall be responsible for the overall management and administration of the project, primarily the responsibility for the achievement of the outputs and the stated outcome. </w:t>
      </w:r>
      <w:bookmarkStart w:id="14" w:name="_Hlk51687339"/>
      <w:r w:rsidR="005F3DBD" w:rsidRPr="005F3DBD">
        <w:rPr>
          <w:rFonts w:asciiTheme="minorHAnsi" w:eastAsia="DengXian" w:hAnsiTheme="minorHAnsi" w:cstheme="minorHAnsi"/>
          <w:bCs/>
          <w:sz w:val="22"/>
          <w:szCs w:val="22"/>
          <w:highlight w:val="yellow"/>
          <w:lang w:eastAsia="zh-CN"/>
        </w:rPr>
        <w:t>UNDP shall have full financial responsibility towards the Contracting Authority for all funds, including those unduly paid to or incorrectly used by Contractors or Grant Beneficiaries</w:t>
      </w:r>
      <w:r w:rsidRPr="006A79B4">
        <w:rPr>
          <w:rFonts w:asciiTheme="minorHAnsi" w:eastAsia="DengXian" w:hAnsiTheme="minorHAnsi" w:cstheme="minorHAnsi"/>
          <w:bCs/>
          <w:sz w:val="22"/>
          <w:szCs w:val="22"/>
          <w:highlight w:val="yellow"/>
          <w:lang w:eastAsia="zh-CN"/>
        </w:rPr>
        <w:t xml:space="preserve">. </w:t>
      </w:r>
      <w:bookmarkEnd w:id="14"/>
      <w:r w:rsidR="006A79B4" w:rsidRPr="006A79B4">
        <w:rPr>
          <w:rFonts w:asciiTheme="minorHAnsi" w:eastAsia="Times New Roman" w:hAnsiTheme="minorHAnsi" w:cstheme="minorBidi"/>
          <w:sz w:val="21"/>
          <w:szCs w:val="21"/>
          <w:highlight w:val="yellow"/>
          <w:lang w:eastAsia="en-GB"/>
        </w:rPr>
        <w:t>Furthermore, in line with article 2 of the EU’s General Conditions UNDP will ensure that specific provisions are respected by grant beneficiaries, namely</w:t>
      </w:r>
      <w:r w:rsidR="006A79B4" w:rsidRPr="006A79B4">
        <w:rPr>
          <w:rFonts w:eastAsia="Times New Roman"/>
          <w:highlight w:val="yellow"/>
          <w:lang w:eastAsia="en-GB"/>
        </w:rPr>
        <w:t xml:space="preserve"> </w:t>
      </w:r>
      <w:r w:rsidR="006A79B4" w:rsidRPr="006A79B4">
        <w:rPr>
          <w:rFonts w:eastAsia="Times New Roman"/>
          <w:i/>
          <w:iCs/>
          <w:highlight w:val="yellow"/>
          <w:lang w:eastAsia="en-GB"/>
        </w:rPr>
        <w:t>“</w:t>
      </w:r>
      <w:r w:rsidR="006A79B4" w:rsidRPr="006A79B4">
        <w:rPr>
          <w:rFonts w:asciiTheme="minorHAnsi" w:eastAsia="Times New Roman" w:hAnsiTheme="minorHAnsi" w:cstheme="minorBidi"/>
          <w:i/>
          <w:sz w:val="21"/>
          <w:szCs w:val="21"/>
          <w:highlight w:val="yellow"/>
          <w:lang w:eastAsia="en-GB"/>
        </w:rPr>
        <w:t>2.4 The Organisation undertakes to ensure that the obligations stated in this Agreement under Articles 2.6, 5-Conflict of interests, 7-Data protection, 8-Communication and Visibility, 16-Accounts and archiving and Article 17-Access and financial checks apply, where applicable, to all Contractors and Grant Beneficiaries”.</w:t>
      </w:r>
    </w:p>
    <w:p w14:paraId="31A12FEA" w14:textId="1AE6E696" w:rsidR="0054656C" w:rsidRPr="00C8684F" w:rsidRDefault="00FB2CC5" w:rsidP="004356D8">
      <w:pPr>
        <w:tabs>
          <w:tab w:val="left" w:pos="709"/>
        </w:tabs>
        <w:spacing w:before="120"/>
        <w:jc w:val="both"/>
        <w:rPr>
          <w:rFonts w:asciiTheme="minorHAnsi" w:eastAsia="Times New Roman" w:hAnsiTheme="minorHAnsi" w:cstheme="minorBidi"/>
          <w:sz w:val="21"/>
          <w:szCs w:val="21"/>
          <w:highlight w:val="yellow"/>
          <w:lang w:eastAsia="zh-CN"/>
        </w:rPr>
      </w:pPr>
      <w:r w:rsidRPr="008E425A">
        <w:rPr>
          <w:rFonts w:asciiTheme="minorHAnsi" w:eastAsia="DengXian" w:hAnsiTheme="minorHAnsi" w:cstheme="minorHAnsi"/>
          <w:bCs/>
          <w:sz w:val="22"/>
          <w:szCs w:val="22"/>
          <w:highlight w:val="yellow"/>
          <w:lang w:eastAsia="zh-CN"/>
        </w:rPr>
        <w:t>UNDP will establish a Project Board</w:t>
      </w:r>
      <w:r w:rsidR="00603DCD">
        <w:rPr>
          <w:rFonts w:asciiTheme="minorHAnsi" w:eastAsia="DengXian" w:hAnsiTheme="minorHAnsi" w:cstheme="minorHAnsi"/>
          <w:bCs/>
          <w:sz w:val="22"/>
          <w:szCs w:val="22"/>
          <w:highlight w:val="yellow"/>
          <w:lang w:eastAsia="zh-CN"/>
        </w:rPr>
        <w:t xml:space="preserve"> to provide </w:t>
      </w:r>
      <w:r w:rsidR="004356D8">
        <w:rPr>
          <w:rFonts w:asciiTheme="minorHAnsi" w:eastAsia="DengXian" w:hAnsiTheme="minorHAnsi" w:cstheme="minorHAnsi"/>
          <w:bCs/>
          <w:sz w:val="22"/>
          <w:szCs w:val="22"/>
          <w:highlight w:val="yellow"/>
          <w:lang w:eastAsia="zh-CN"/>
        </w:rPr>
        <w:t xml:space="preserve">overall guidance and strategic direction to the project management unit (PMU). </w:t>
      </w:r>
      <w:r w:rsidR="004356D8" w:rsidRPr="00C8684F">
        <w:rPr>
          <w:rFonts w:asciiTheme="minorHAnsi" w:eastAsia="DengXian" w:hAnsiTheme="minorHAnsi" w:cstheme="minorHAnsi"/>
          <w:bCs/>
          <w:sz w:val="22"/>
          <w:szCs w:val="22"/>
          <w:highlight w:val="yellow"/>
          <w:lang w:eastAsia="zh-CN"/>
        </w:rPr>
        <w:t>Board</w:t>
      </w:r>
      <w:r w:rsidR="007E6BCA" w:rsidRPr="00C8684F">
        <w:rPr>
          <w:rFonts w:asciiTheme="minorHAnsi" w:eastAsia="Times New Roman" w:hAnsiTheme="minorHAnsi" w:cstheme="minorBidi"/>
          <w:sz w:val="21"/>
          <w:szCs w:val="21"/>
          <w:highlight w:val="yellow"/>
          <w:lang w:eastAsia="zh-CN"/>
        </w:rPr>
        <w:t xml:space="preserve"> members include the Head of the Delegation of the European Union to Kosovo</w:t>
      </w:r>
      <w:r w:rsidR="004356D8" w:rsidRPr="00C8684F">
        <w:rPr>
          <w:rFonts w:asciiTheme="minorHAnsi" w:eastAsia="Times New Roman" w:hAnsiTheme="minorHAnsi" w:cstheme="minorBidi"/>
          <w:sz w:val="21"/>
          <w:szCs w:val="21"/>
          <w:highlight w:val="yellow"/>
          <w:lang w:eastAsia="zh-CN"/>
        </w:rPr>
        <w:t xml:space="preserve"> (or a designated representative)</w:t>
      </w:r>
      <w:r w:rsidR="007E6BCA" w:rsidRPr="00C8684F">
        <w:rPr>
          <w:rFonts w:asciiTheme="minorHAnsi" w:eastAsia="Times New Roman" w:hAnsiTheme="minorHAnsi" w:cstheme="minorBidi"/>
          <w:sz w:val="21"/>
          <w:szCs w:val="21"/>
          <w:highlight w:val="yellow"/>
          <w:lang w:eastAsia="zh-CN"/>
        </w:rPr>
        <w:t xml:space="preserve">, representing the collective position of all relevant EU bodies, </w:t>
      </w:r>
      <w:r w:rsidR="007F1BE2" w:rsidRPr="00C8684F">
        <w:rPr>
          <w:rFonts w:asciiTheme="minorHAnsi" w:eastAsia="Times New Roman" w:hAnsiTheme="minorHAnsi" w:cstheme="minorBidi"/>
          <w:sz w:val="21"/>
          <w:szCs w:val="21"/>
          <w:highlight w:val="yellow"/>
          <w:lang w:eastAsia="zh-CN"/>
        </w:rPr>
        <w:t xml:space="preserve">a senior representative from the Ministry of labour and Social Welfare, </w:t>
      </w:r>
      <w:r w:rsidR="00633D08" w:rsidRPr="00C8684F">
        <w:rPr>
          <w:rFonts w:asciiTheme="minorHAnsi" w:eastAsia="Times New Roman" w:hAnsiTheme="minorHAnsi" w:cstheme="minorBidi"/>
          <w:sz w:val="21"/>
          <w:szCs w:val="21"/>
          <w:highlight w:val="yellow"/>
          <w:lang w:eastAsia="zh-CN"/>
        </w:rPr>
        <w:t xml:space="preserve"> </w:t>
      </w:r>
      <w:r w:rsidR="007E6BCA" w:rsidRPr="00C8684F">
        <w:rPr>
          <w:rFonts w:asciiTheme="minorHAnsi" w:eastAsia="Times New Roman" w:hAnsiTheme="minorHAnsi" w:cstheme="minorBidi"/>
          <w:sz w:val="21"/>
          <w:szCs w:val="21"/>
          <w:highlight w:val="yellow"/>
          <w:lang w:eastAsia="zh-CN"/>
        </w:rPr>
        <w:t>and the Resident Representative of UNDP Kosovo</w:t>
      </w:r>
      <w:r w:rsidR="007F1BE2" w:rsidRPr="00C8684F">
        <w:rPr>
          <w:rFonts w:asciiTheme="minorHAnsi" w:eastAsia="Times New Roman" w:hAnsiTheme="minorHAnsi" w:cstheme="minorBidi"/>
          <w:sz w:val="21"/>
          <w:szCs w:val="21"/>
          <w:highlight w:val="yellow"/>
          <w:lang w:eastAsia="zh-CN"/>
        </w:rPr>
        <w:t xml:space="preserve">; the Board </w:t>
      </w:r>
      <w:r w:rsidR="007E6BCA" w:rsidRPr="00C8684F">
        <w:rPr>
          <w:rFonts w:asciiTheme="minorHAnsi" w:eastAsia="Times New Roman" w:hAnsiTheme="minorHAnsi" w:cstheme="minorBidi"/>
          <w:sz w:val="21"/>
          <w:szCs w:val="21"/>
          <w:highlight w:val="yellow"/>
          <w:lang w:eastAsia="zh-CN"/>
        </w:rPr>
        <w:t xml:space="preserve">will be chaired by UNDP. </w:t>
      </w:r>
    </w:p>
    <w:p w14:paraId="2D2E50A6" w14:textId="7CD51313" w:rsidR="00AB7367" w:rsidRDefault="007E6BCA" w:rsidP="00AB7367">
      <w:pPr>
        <w:tabs>
          <w:tab w:val="left" w:pos="709"/>
        </w:tabs>
        <w:spacing w:before="120"/>
        <w:jc w:val="both"/>
        <w:rPr>
          <w:rFonts w:asciiTheme="minorHAnsi" w:eastAsia="DengXian" w:hAnsiTheme="minorHAnsi" w:cstheme="minorHAnsi"/>
          <w:bCs/>
          <w:sz w:val="22"/>
          <w:szCs w:val="22"/>
          <w:lang w:eastAsia="zh-CN"/>
        </w:rPr>
      </w:pPr>
      <w:r w:rsidRPr="00C8684F">
        <w:rPr>
          <w:rFonts w:asciiTheme="minorHAnsi" w:eastAsiaTheme="minorHAnsi" w:hAnsiTheme="minorHAnsi" w:cstheme="minorBidi"/>
          <w:sz w:val="21"/>
          <w:szCs w:val="21"/>
          <w:highlight w:val="yellow"/>
          <w:lang w:val="en-US" w:eastAsia="nl-BE"/>
        </w:rPr>
        <w:t xml:space="preserve">The Board is the group responsible for </w:t>
      </w:r>
      <w:r w:rsidR="0054656C" w:rsidRPr="00C8684F">
        <w:rPr>
          <w:rFonts w:asciiTheme="minorHAnsi" w:eastAsiaTheme="minorHAnsi" w:hAnsiTheme="minorHAnsi" w:cstheme="minorBidi"/>
          <w:sz w:val="21"/>
          <w:szCs w:val="21"/>
          <w:highlight w:val="yellow"/>
          <w:lang w:val="en-US" w:eastAsia="nl-BE"/>
        </w:rPr>
        <w:t xml:space="preserve">reaching </w:t>
      </w:r>
      <w:r w:rsidRPr="00C8684F">
        <w:rPr>
          <w:rFonts w:asciiTheme="minorHAnsi" w:eastAsiaTheme="minorHAnsi" w:hAnsiTheme="minorHAnsi" w:cstheme="minorBidi"/>
          <w:sz w:val="21"/>
          <w:szCs w:val="21"/>
          <w:highlight w:val="yellow"/>
          <w:lang w:val="en-US" w:eastAsia="nl-BE"/>
        </w:rPr>
        <w:t xml:space="preserve">consensus-based </w:t>
      </w:r>
      <w:r w:rsidR="0054656C" w:rsidRPr="00C8684F">
        <w:rPr>
          <w:rFonts w:asciiTheme="minorHAnsi" w:eastAsiaTheme="minorHAnsi" w:hAnsiTheme="minorHAnsi" w:cstheme="minorBidi"/>
          <w:sz w:val="21"/>
          <w:szCs w:val="21"/>
          <w:highlight w:val="yellow"/>
          <w:lang w:val="en-US" w:eastAsia="nl-BE"/>
        </w:rPr>
        <w:t>strategic de</w:t>
      </w:r>
      <w:r w:rsidRPr="00C8684F">
        <w:rPr>
          <w:rFonts w:asciiTheme="minorHAnsi" w:eastAsiaTheme="minorHAnsi" w:hAnsiTheme="minorHAnsi" w:cstheme="minorBidi"/>
          <w:sz w:val="21"/>
          <w:szCs w:val="21"/>
          <w:highlight w:val="yellow"/>
          <w:lang w:val="en-US" w:eastAsia="nl-BE"/>
        </w:rPr>
        <w:t xml:space="preserve">cisions for the </w:t>
      </w:r>
      <w:r w:rsidR="0054656C" w:rsidRPr="00C8684F">
        <w:rPr>
          <w:rFonts w:asciiTheme="minorHAnsi" w:eastAsiaTheme="minorHAnsi" w:hAnsiTheme="minorHAnsi" w:cstheme="minorBidi"/>
          <w:sz w:val="21"/>
          <w:szCs w:val="21"/>
          <w:highlight w:val="yellow"/>
          <w:lang w:val="en-US" w:eastAsia="nl-BE"/>
        </w:rPr>
        <w:t xml:space="preserve">Action </w:t>
      </w:r>
      <w:r w:rsidRPr="00C8684F">
        <w:rPr>
          <w:rFonts w:asciiTheme="minorHAnsi" w:eastAsiaTheme="minorHAnsi" w:hAnsiTheme="minorHAnsi" w:cstheme="minorBidi"/>
          <w:sz w:val="21"/>
          <w:szCs w:val="21"/>
          <w:highlight w:val="yellow"/>
          <w:lang w:val="en-US" w:eastAsia="nl-BE"/>
        </w:rPr>
        <w:t>when guidance is required, including recommendation for approval of project revisions</w:t>
      </w:r>
      <w:r w:rsidR="008106E8" w:rsidRPr="00C8684F">
        <w:rPr>
          <w:rFonts w:asciiTheme="minorHAnsi" w:eastAsiaTheme="minorHAnsi" w:hAnsiTheme="minorHAnsi" w:cstheme="minorBidi"/>
          <w:sz w:val="21"/>
          <w:szCs w:val="21"/>
          <w:highlight w:val="yellow"/>
          <w:lang w:val="en-US" w:eastAsia="nl-BE"/>
        </w:rPr>
        <w:t xml:space="preserve"> (if any)</w:t>
      </w:r>
      <w:r w:rsidRPr="00C8684F">
        <w:rPr>
          <w:rFonts w:asciiTheme="minorHAnsi" w:eastAsiaTheme="minorHAnsi" w:hAnsiTheme="minorHAnsi" w:cstheme="minorBidi"/>
          <w:sz w:val="21"/>
          <w:szCs w:val="21"/>
          <w:highlight w:val="yellow"/>
          <w:lang w:val="en-US" w:eastAsia="nl-BE"/>
        </w:rPr>
        <w:t xml:space="preserve">. </w:t>
      </w:r>
      <w:r w:rsidR="0054656C" w:rsidRPr="00C8684F">
        <w:rPr>
          <w:rFonts w:asciiTheme="minorHAnsi" w:eastAsiaTheme="minorHAnsi" w:hAnsiTheme="minorHAnsi" w:cstheme="minorBidi"/>
          <w:sz w:val="21"/>
          <w:szCs w:val="21"/>
          <w:highlight w:val="yellow"/>
          <w:lang w:val="en-US" w:eastAsia="nl-BE"/>
        </w:rPr>
        <w:t>R</w:t>
      </w:r>
      <w:r w:rsidRPr="00C8684F">
        <w:rPr>
          <w:rFonts w:asciiTheme="minorHAnsi" w:eastAsiaTheme="minorHAnsi" w:hAnsiTheme="minorHAnsi" w:cstheme="minorBidi"/>
          <w:sz w:val="21"/>
          <w:szCs w:val="21"/>
          <w:highlight w:val="yellow"/>
          <w:lang w:val="en-US" w:eastAsia="nl-BE"/>
        </w:rPr>
        <w:t xml:space="preserve">eviews by </w:t>
      </w:r>
      <w:r w:rsidR="0054656C" w:rsidRPr="00C8684F">
        <w:rPr>
          <w:rFonts w:asciiTheme="minorHAnsi" w:eastAsiaTheme="minorHAnsi" w:hAnsiTheme="minorHAnsi" w:cstheme="minorBidi"/>
          <w:sz w:val="21"/>
          <w:szCs w:val="21"/>
          <w:highlight w:val="yellow"/>
          <w:lang w:val="en-US" w:eastAsia="nl-BE"/>
        </w:rPr>
        <w:t xml:space="preserve">the Board </w:t>
      </w:r>
      <w:r w:rsidRPr="00C8684F">
        <w:rPr>
          <w:rFonts w:asciiTheme="minorHAnsi" w:eastAsiaTheme="minorHAnsi" w:hAnsiTheme="minorHAnsi" w:cstheme="minorBidi"/>
          <w:sz w:val="21"/>
          <w:szCs w:val="21"/>
          <w:highlight w:val="yellow"/>
          <w:lang w:val="en-US" w:eastAsia="nl-BE"/>
        </w:rPr>
        <w:t xml:space="preserve">are made at designated decision points during the </w:t>
      </w:r>
      <w:r w:rsidR="0054656C" w:rsidRPr="00C8684F">
        <w:rPr>
          <w:rFonts w:asciiTheme="minorHAnsi" w:eastAsiaTheme="minorHAnsi" w:hAnsiTheme="minorHAnsi" w:cstheme="minorBidi"/>
          <w:sz w:val="21"/>
          <w:szCs w:val="21"/>
          <w:highlight w:val="yellow"/>
          <w:lang w:val="en-US" w:eastAsia="nl-BE"/>
        </w:rPr>
        <w:t xml:space="preserve">implementation of the Action </w:t>
      </w:r>
      <w:r w:rsidRPr="00C8684F">
        <w:rPr>
          <w:rFonts w:asciiTheme="minorHAnsi" w:eastAsiaTheme="minorHAnsi" w:hAnsiTheme="minorHAnsi" w:cstheme="minorBidi"/>
          <w:sz w:val="21"/>
          <w:szCs w:val="21"/>
          <w:highlight w:val="yellow"/>
          <w:lang w:val="en-US" w:eastAsia="nl-BE"/>
        </w:rPr>
        <w:t xml:space="preserve">or as necessary when raised by one of the parties. </w:t>
      </w:r>
      <w:r w:rsidR="00AB7367" w:rsidRPr="00C8684F">
        <w:rPr>
          <w:rFonts w:asciiTheme="minorHAnsi" w:eastAsia="Times New Roman" w:hAnsiTheme="minorHAnsi" w:cstheme="minorBidi"/>
          <w:sz w:val="21"/>
          <w:szCs w:val="21"/>
          <w:highlight w:val="yellow"/>
          <w:lang w:eastAsia="en-GB"/>
        </w:rPr>
        <w:t>The Board will monitor progress, decide on strategic decisions to ensure continued coherence between implementation and goals and objectives</w:t>
      </w:r>
      <w:r w:rsidR="00F052CD" w:rsidRPr="00C8684F">
        <w:rPr>
          <w:rFonts w:asciiTheme="minorHAnsi" w:eastAsia="Times New Roman" w:hAnsiTheme="minorHAnsi" w:cstheme="minorBidi"/>
          <w:sz w:val="21"/>
          <w:szCs w:val="21"/>
          <w:highlight w:val="yellow"/>
          <w:lang w:eastAsia="en-GB"/>
        </w:rPr>
        <w:t xml:space="preserve">, and when </w:t>
      </w:r>
      <w:r w:rsidR="00F052CD" w:rsidRPr="00C8684F">
        <w:rPr>
          <w:rFonts w:asciiTheme="minorHAnsi" w:eastAsiaTheme="minorHAnsi" w:hAnsiTheme="minorHAnsi" w:cstheme="minorBidi"/>
          <w:sz w:val="21"/>
          <w:szCs w:val="21"/>
          <w:highlight w:val="yellow"/>
          <w:lang w:val="en-US" w:eastAsia="nl-BE"/>
        </w:rPr>
        <w:t>tolerances (i.e. constraints normally in terms of time and budget) may need to be exceeded</w:t>
      </w:r>
      <w:r w:rsidR="009D3D62" w:rsidRPr="00C8684F">
        <w:rPr>
          <w:rFonts w:asciiTheme="minorHAnsi" w:eastAsia="Times New Roman" w:hAnsiTheme="minorHAnsi" w:cstheme="minorBidi"/>
          <w:sz w:val="21"/>
          <w:szCs w:val="21"/>
          <w:highlight w:val="yellow"/>
          <w:lang w:eastAsia="en-GB"/>
        </w:rPr>
        <w:t xml:space="preserve">. </w:t>
      </w:r>
      <w:r w:rsidR="00AB7367" w:rsidRPr="00C8684F">
        <w:rPr>
          <w:rFonts w:asciiTheme="minorHAnsi" w:eastAsia="Times New Roman" w:hAnsiTheme="minorHAnsi" w:cstheme="minorBidi"/>
          <w:sz w:val="21"/>
          <w:szCs w:val="21"/>
          <w:highlight w:val="yellow"/>
          <w:lang w:eastAsia="en-GB"/>
        </w:rPr>
        <w:t>The Board will hold meetings at least twice a year</w:t>
      </w:r>
      <w:r w:rsidR="009D3D62" w:rsidRPr="00C8684F">
        <w:rPr>
          <w:rFonts w:asciiTheme="minorHAnsi" w:eastAsia="Times New Roman" w:hAnsiTheme="minorHAnsi" w:cstheme="minorBidi"/>
          <w:sz w:val="21"/>
          <w:szCs w:val="21"/>
          <w:highlight w:val="yellow"/>
          <w:lang w:eastAsia="en-GB"/>
        </w:rPr>
        <w:t xml:space="preserve"> or more often if required.</w:t>
      </w:r>
    </w:p>
    <w:p w14:paraId="41B145C8" w14:textId="77777777" w:rsidR="008E425A" w:rsidRPr="00BC00E6" w:rsidRDefault="008E425A" w:rsidP="008E425A">
      <w:pPr>
        <w:tabs>
          <w:tab w:val="left" w:pos="709"/>
        </w:tabs>
        <w:spacing w:before="120"/>
        <w:jc w:val="both"/>
        <w:rPr>
          <w:rFonts w:asciiTheme="minorHAnsi" w:eastAsia="DengXian" w:hAnsiTheme="minorHAnsi" w:cstheme="minorHAnsi"/>
          <w:bCs/>
          <w:sz w:val="22"/>
          <w:szCs w:val="22"/>
          <w:lang w:eastAsia="zh-CN"/>
        </w:rPr>
      </w:pPr>
    </w:p>
    <w:p w14:paraId="28BE5B9C" w14:textId="084462AF" w:rsidR="004D0E2F" w:rsidRPr="00BC00E6" w:rsidRDefault="00F9316F" w:rsidP="004D0E2F">
      <w:pPr>
        <w:tabs>
          <w:tab w:val="left" w:pos="709"/>
        </w:tabs>
        <w:spacing w:before="120"/>
        <w:jc w:val="center"/>
        <w:rPr>
          <w:rFonts w:asciiTheme="minorHAnsi" w:eastAsia="DengXian" w:hAnsiTheme="minorHAnsi" w:cstheme="minorHAnsi"/>
          <w:bCs/>
          <w:sz w:val="22"/>
          <w:szCs w:val="22"/>
          <w:lang w:eastAsia="zh-CN"/>
        </w:rPr>
      </w:pPr>
      <w:r>
        <w:rPr>
          <w:rFonts w:asciiTheme="minorHAnsi" w:eastAsia="DengXian" w:hAnsiTheme="minorHAnsi" w:cstheme="minorHAnsi"/>
          <w:bCs/>
          <w:noProof/>
          <w:sz w:val="22"/>
          <w:szCs w:val="22"/>
          <w:lang w:eastAsia="en-GB"/>
        </w:rPr>
        <w:drawing>
          <wp:inline distT="0" distB="0" distL="0" distR="0" wp14:anchorId="61557480" wp14:editId="2BCEAF59">
            <wp:extent cx="6355080" cy="3631808"/>
            <wp:effectExtent l="0" t="0" r="762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9249" cy="3657050"/>
                    </a:xfrm>
                    <a:prstGeom prst="rect">
                      <a:avLst/>
                    </a:prstGeom>
                    <a:noFill/>
                  </pic:spPr>
                </pic:pic>
              </a:graphicData>
            </a:graphic>
          </wp:inline>
        </w:drawing>
      </w:r>
    </w:p>
    <w:p w14:paraId="39E7D8DA" w14:textId="249BB0E0" w:rsidR="00C8684F" w:rsidRDefault="00C8684F">
      <w:pPr>
        <w:rPr>
          <w:rFonts w:asciiTheme="minorHAnsi" w:eastAsia="DengXian" w:hAnsiTheme="minorHAnsi" w:cstheme="minorHAnsi"/>
          <w:bCs/>
          <w:sz w:val="22"/>
          <w:szCs w:val="22"/>
          <w:lang w:eastAsia="zh-CN"/>
        </w:rPr>
      </w:pPr>
      <w:r>
        <w:rPr>
          <w:rFonts w:asciiTheme="minorHAnsi" w:eastAsia="DengXian" w:hAnsiTheme="minorHAnsi" w:cstheme="minorHAnsi"/>
          <w:bCs/>
          <w:sz w:val="22"/>
          <w:szCs w:val="22"/>
          <w:lang w:eastAsia="zh-CN"/>
        </w:rPr>
        <w:br w:type="page"/>
      </w:r>
    </w:p>
    <w:p w14:paraId="753FFD53" w14:textId="4732900E" w:rsidR="0020242B" w:rsidRPr="00F627F1" w:rsidRDefault="007B5146" w:rsidP="0020242B">
      <w:pPr>
        <w:tabs>
          <w:tab w:val="left" w:pos="709"/>
        </w:tabs>
        <w:spacing w:before="120"/>
        <w:jc w:val="both"/>
        <w:rPr>
          <w:rFonts w:asciiTheme="minorHAnsi" w:eastAsia="DengXian" w:hAnsiTheme="minorHAnsi" w:cstheme="minorHAnsi"/>
          <w:b/>
          <w:lang w:eastAsia="zh-CN"/>
        </w:rPr>
      </w:pPr>
      <w:r w:rsidRPr="00F627F1">
        <w:rPr>
          <w:rFonts w:asciiTheme="minorHAnsi" w:eastAsia="DengXian" w:hAnsiTheme="minorHAnsi" w:cstheme="minorHAnsi"/>
          <w:b/>
          <w:lang w:eastAsia="zh-CN"/>
        </w:rPr>
        <w:lastRenderedPageBreak/>
        <w:t>6</w:t>
      </w:r>
      <w:r w:rsidR="00D00EFC" w:rsidRPr="00F627F1">
        <w:rPr>
          <w:rFonts w:asciiTheme="minorHAnsi" w:eastAsia="DengXian" w:hAnsiTheme="minorHAnsi" w:cstheme="minorHAnsi"/>
          <w:b/>
          <w:lang w:eastAsia="zh-CN"/>
        </w:rPr>
        <w:t>.1.</w:t>
      </w:r>
      <w:r w:rsidR="0020242B" w:rsidRPr="00F627F1">
        <w:rPr>
          <w:rFonts w:asciiTheme="minorHAnsi" w:eastAsia="DengXian" w:hAnsiTheme="minorHAnsi" w:cstheme="minorHAnsi"/>
          <w:b/>
          <w:lang w:eastAsia="zh-CN"/>
        </w:rPr>
        <w:t xml:space="preserve"> </w:t>
      </w:r>
      <w:r w:rsidR="00F8155F" w:rsidRPr="009E1210">
        <w:rPr>
          <w:rFonts w:asciiTheme="minorHAnsi" w:eastAsia="DengXian" w:hAnsiTheme="minorHAnsi" w:cstheme="minorHAnsi"/>
          <w:b/>
          <w:highlight w:val="yellow"/>
          <w:lang w:eastAsia="zh-CN"/>
        </w:rPr>
        <w:t xml:space="preserve">Project </w:t>
      </w:r>
      <w:r w:rsidR="008E425A">
        <w:rPr>
          <w:rFonts w:asciiTheme="minorHAnsi" w:eastAsia="DengXian" w:hAnsiTheme="minorHAnsi" w:cstheme="minorHAnsi"/>
          <w:b/>
          <w:highlight w:val="yellow"/>
          <w:lang w:eastAsia="zh-CN"/>
        </w:rPr>
        <w:t>Management Unit</w:t>
      </w:r>
    </w:p>
    <w:p w14:paraId="444ECCD0" w14:textId="44C2334D" w:rsidR="0029329D" w:rsidRPr="00BC00E6" w:rsidRDefault="0029329D" w:rsidP="0029329D">
      <w:pPr>
        <w:tabs>
          <w:tab w:val="left" w:pos="709"/>
        </w:tabs>
        <w:spacing w:before="12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The management of the project will be carried out by UNDP within the overall framework of the UNDP Country Programme Action Plan via the Direct Implementation Modality (DIM). UNDP shall be responsible for the overall management and administration of the project, primarily the responsibility for the achievement of the outputs and the stated outcome. UNDP will delegate managerial duties for the day-to-day running of the project to the Project Manager, selected by UNDP through a competitive and transparent selection process. </w:t>
      </w:r>
    </w:p>
    <w:p w14:paraId="1FD7EDA4" w14:textId="77777777" w:rsidR="0057738E" w:rsidRDefault="0057738E" w:rsidP="0057738E">
      <w:pPr>
        <w:jc w:val="both"/>
        <w:rPr>
          <w:rFonts w:ascii="Calibri" w:eastAsia="Times New Roman" w:hAnsi="Calibri"/>
          <w:sz w:val="22"/>
          <w:lang w:val="en-US"/>
        </w:rPr>
      </w:pPr>
    </w:p>
    <w:p w14:paraId="32E6621F" w14:textId="1EAF54EF" w:rsidR="0020242B" w:rsidRPr="00BC00E6" w:rsidRDefault="005C640F" w:rsidP="0029329D">
      <w:pPr>
        <w:tabs>
          <w:tab w:val="left" w:pos="709"/>
        </w:tabs>
        <w:spacing w:before="12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The project team</w:t>
      </w:r>
      <w:r w:rsidR="00DB1AE1">
        <w:rPr>
          <w:rFonts w:asciiTheme="minorHAnsi" w:eastAsia="DengXian" w:hAnsiTheme="minorHAnsi" w:cstheme="minorHAnsi"/>
          <w:bCs/>
          <w:sz w:val="22"/>
          <w:szCs w:val="22"/>
          <w:lang w:eastAsia="zh-CN"/>
        </w:rPr>
        <w:t xml:space="preserve">, </w:t>
      </w:r>
      <w:r w:rsidR="00DB1AE1" w:rsidRPr="00DB1AE1">
        <w:rPr>
          <w:rFonts w:asciiTheme="minorHAnsi" w:eastAsia="DengXian" w:hAnsiTheme="minorHAnsi" w:cstheme="minorHAnsi"/>
          <w:bCs/>
          <w:sz w:val="22"/>
          <w:szCs w:val="22"/>
          <w:highlight w:val="yellow"/>
          <w:lang w:eastAsia="zh-CN"/>
        </w:rPr>
        <w:t xml:space="preserve">based in </w:t>
      </w:r>
      <w:proofErr w:type="spellStart"/>
      <w:r w:rsidR="00DB1AE1" w:rsidRPr="00DB1AE1">
        <w:rPr>
          <w:rFonts w:asciiTheme="minorHAnsi" w:eastAsia="DengXian" w:hAnsiTheme="minorHAnsi" w:cstheme="minorHAnsi"/>
          <w:bCs/>
          <w:sz w:val="22"/>
          <w:szCs w:val="22"/>
          <w:highlight w:val="yellow"/>
          <w:lang w:eastAsia="zh-CN"/>
        </w:rPr>
        <w:t>Prishtinë</w:t>
      </w:r>
      <w:proofErr w:type="spellEnd"/>
      <w:r w:rsidR="00DB1AE1" w:rsidRPr="00DB1AE1">
        <w:rPr>
          <w:rFonts w:asciiTheme="minorHAnsi" w:eastAsia="DengXian" w:hAnsiTheme="minorHAnsi" w:cstheme="minorHAnsi"/>
          <w:bCs/>
          <w:sz w:val="22"/>
          <w:szCs w:val="22"/>
          <w:highlight w:val="yellow"/>
          <w:lang w:eastAsia="zh-CN"/>
        </w:rPr>
        <w:t>/</w:t>
      </w:r>
      <w:proofErr w:type="spellStart"/>
      <w:r w:rsidR="00DB1AE1" w:rsidRPr="00DB1AE1">
        <w:rPr>
          <w:rFonts w:asciiTheme="minorHAnsi" w:eastAsia="DengXian" w:hAnsiTheme="minorHAnsi" w:cstheme="minorHAnsi"/>
          <w:bCs/>
          <w:sz w:val="22"/>
          <w:szCs w:val="22"/>
          <w:highlight w:val="yellow"/>
          <w:lang w:eastAsia="zh-CN"/>
        </w:rPr>
        <w:t>Priština</w:t>
      </w:r>
      <w:proofErr w:type="spellEnd"/>
      <w:r w:rsidR="00DB1AE1" w:rsidRPr="00DB1AE1">
        <w:rPr>
          <w:rFonts w:asciiTheme="minorHAnsi" w:eastAsia="DengXian" w:hAnsiTheme="minorHAnsi" w:cstheme="minorHAnsi"/>
          <w:bCs/>
          <w:sz w:val="22"/>
          <w:szCs w:val="22"/>
          <w:highlight w:val="yellow"/>
          <w:lang w:eastAsia="zh-CN"/>
        </w:rPr>
        <w:t>,</w:t>
      </w:r>
      <w:r w:rsidRPr="00BC00E6">
        <w:rPr>
          <w:rFonts w:asciiTheme="minorHAnsi" w:eastAsia="DengXian" w:hAnsiTheme="minorHAnsi" w:cstheme="minorHAnsi"/>
          <w:bCs/>
          <w:sz w:val="22"/>
          <w:szCs w:val="22"/>
          <w:lang w:eastAsia="zh-CN"/>
        </w:rPr>
        <w:t xml:space="preserve"> will </w:t>
      </w:r>
      <w:r w:rsidR="0020242B" w:rsidRPr="00BC00E6">
        <w:rPr>
          <w:rFonts w:asciiTheme="minorHAnsi" w:eastAsia="DengXian" w:hAnsiTheme="minorHAnsi" w:cstheme="minorHAnsi"/>
          <w:bCs/>
          <w:sz w:val="22"/>
          <w:szCs w:val="22"/>
          <w:lang w:eastAsia="zh-CN"/>
        </w:rPr>
        <w:t>carry</w:t>
      </w:r>
      <w:r w:rsidRPr="00BC00E6">
        <w:rPr>
          <w:rFonts w:asciiTheme="minorHAnsi" w:eastAsia="DengXian" w:hAnsiTheme="minorHAnsi" w:cstheme="minorHAnsi"/>
          <w:bCs/>
          <w:sz w:val="22"/>
          <w:szCs w:val="22"/>
          <w:lang w:eastAsia="zh-CN"/>
        </w:rPr>
        <w:t xml:space="preserve"> out all necessary tasks</w:t>
      </w:r>
      <w:r w:rsidR="00D87BE5" w:rsidRPr="00BC00E6">
        <w:rPr>
          <w:rFonts w:asciiTheme="minorHAnsi" w:eastAsia="DengXian" w:hAnsiTheme="minorHAnsi" w:cstheme="minorHAnsi"/>
          <w:bCs/>
          <w:sz w:val="22"/>
          <w:szCs w:val="22"/>
          <w:lang w:eastAsia="zh-CN"/>
        </w:rPr>
        <w:t xml:space="preserve">, </w:t>
      </w:r>
      <w:r w:rsidR="0020242B" w:rsidRPr="00BC00E6">
        <w:rPr>
          <w:rFonts w:asciiTheme="minorHAnsi" w:eastAsia="DengXian" w:hAnsiTheme="minorHAnsi" w:cstheme="minorHAnsi"/>
          <w:bCs/>
          <w:sz w:val="22"/>
          <w:szCs w:val="22"/>
          <w:lang w:eastAsia="zh-CN"/>
        </w:rPr>
        <w:t>such as technical assistance, administration, management, and implementation, that are directly attributable to the implementation of the project. It will comprise of full-time dedicated and part time specialized project staff. The latter will be charged through direct project costs for the time spent directly attributable to the implementation of the project. The project team, fully engaged by and charged to the Action, will consist of the following staff:</w:t>
      </w:r>
    </w:p>
    <w:p w14:paraId="4B4F1A99" w14:textId="77777777" w:rsidR="0020242B" w:rsidRPr="00BC00E6" w:rsidRDefault="0020242B" w:rsidP="00A050FA">
      <w:pPr>
        <w:numPr>
          <w:ilvl w:val="0"/>
          <w:numId w:val="6"/>
        </w:numPr>
        <w:tabs>
          <w:tab w:val="left" w:pos="709"/>
        </w:tabs>
        <w:spacing w:before="6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Project Manager – is responsible for managing the project implementation on a day-to-day basis, establish and strengthen cooperation with institutions/partners at the national and local levels, provide guidance and inputs into all components, achieving the overall project outputs as per the work plan and budget;</w:t>
      </w:r>
    </w:p>
    <w:p w14:paraId="34BC4988" w14:textId="77777777" w:rsidR="0020242B" w:rsidRPr="00BC00E6" w:rsidRDefault="0020242B" w:rsidP="00A050FA">
      <w:pPr>
        <w:numPr>
          <w:ilvl w:val="0"/>
          <w:numId w:val="6"/>
        </w:numPr>
        <w:tabs>
          <w:tab w:val="left" w:pos="709"/>
        </w:tabs>
        <w:spacing w:before="6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Project Officer (Output 1) – is responsible for the timely implementation of the activities through direct communication and cooperation with implementing partners including regular contact with </w:t>
      </w:r>
      <w:r w:rsidR="0068113B" w:rsidRPr="00BC00E6">
        <w:rPr>
          <w:rFonts w:asciiTheme="minorHAnsi" w:eastAsia="DengXian" w:hAnsiTheme="minorHAnsi" w:cstheme="minorHAnsi"/>
          <w:bCs/>
          <w:sz w:val="22"/>
          <w:szCs w:val="22"/>
          <w:lang w:eastAsia="zh-CN"/>
        </w:rPr>
        <w:t xml:space="preserve">central and </w:t>
      </w:r>
      <w:r w:rsidRPr="00BC00E6">
        <w:rPr>
          <w:rFonts w:asciiTheme="minorHAnsi" w:eastAsia="DengXian" w:hAnsiTheme="minorHAnsi" w:cstheme="minorHAnsi"/>
          <w:bCs/>
          <w:sz w:val="22"/>
          <w:szCs w:val="22"/>
          <w:lang w:eastAsia="zh-CN"/>
        </w:rPr>
        <w:t>municipal representatives</w:t>
      </w:r>
      <w:r w:rsidR="0068113B" w:rsidRPr="00BC00E6">
        <w:rPr>
          <w:rFonts w:asciiTheme="minorHAnsi" w:eastAsia="DengXian" w:hAnsiTheme="minorHAnsi" w:cstheme="minorHAnsi"/>
          <w:bCs/>
          <w:sz w:val="22"/>
          <w:szCs w:val="22"/>
          <w:lang w:eastAsia="zh-CN"/>
        </w:rPr>
        <w:t>;</w:t>
      </w:r>
    </w:p>
    <w:p w14:paraId="365DBA1A" w14:textId="77777777" w:rsidR="0020242B" w:rsidRPr="00BC00E6" w:rsidRDefault="0020242B" w:rsidP="00A050FA">
      <w:pPr>
        <w:numPr>
          <w:ilvl w:val="0"/>
          <w:numId w:val="6"/>
        </w:numPr>
        <w:tabs>
          <w:tab w:val="left" w:pos="709"/>
        </w:tabs>
        <w:spacing w:before="6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Project Officer (Output 2) – is responsible for the timely implementation of the activities through direct communication and cooperation with </w:t>
      </w:r>
      <w:r w:rsidR="00726469" w:rsidRPr="00BC00E6">
        <w:rPr>
          <w:rFonts w:asciiTheme="minorHAnsi" w:eastAsia="DengXian" w:hAnsiTheme="minorHAnsi" w:cstheme="minorHAnsi"/>
          <w:bCs/>
          <w:sz w:val="22"/>
          <w:szCs w:val="22"/>
          <w:lang w:eastAsia="zh-CN"/>
        </w:rPr>
        <w:t>partners, beneficiaries an</w:t>
      </w:r>
      <w:r w:rsidRPr="00BC00E6">
        <w:rPr>
          <w:rFonts w:asciiTheme="minorHAnsi" w:eastAsia="DengXian" w:hAnsiTheme="minorHAnsi" w:cstheme="minorHAnsi"/>
          <w:bCs/>
          <w:sz w:val="22"/>
          <w:szCs w:val="22"/>
          <w:lang w:eastAsia="zh-CN"/>
        </w:rPr>
        <w:t xml:space="preserve">d other stakeholders. </w:t>
      </w:r>
    </w:p>
    <w:p w14:paraId="44B94D2A" w14:textId="77777777" w:rsidR="0020242B" w:rsidRPr="00BC00E6" w:rsidRDefault="0020242B" w:rsidP="00A050FA">
      <w:pPr>
        <w:numPr>
          <w:ilvl w:val="0"/>
          <w:numId w:val="6"/>
        </w:numPr>
        <w:tabs>
          <w:tab w:val="left" w:pos="709"/>
        </w:tabs>
        <w:spacing w:before="6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Project Associate – is responsible for daily administrative, financial, organisational, and logistical needs in direct relation to the project.</w:t>
      </w:r>
    </w:p>
    <w:p w14:paraId="13D2164F" w14:textId="3CE4EA77" w:rsidR="00EC788B" w:rsidRDefault="0020242B" w:rsidP="00A050FA">
      <w:pPr>
        <w:numPr>
          <w:ilvl w:val="0"/>
          <w:numId w:val="6"/>
        </w:numPr>
        <w:tabs>
          <w:tab w:val="left" w:pos="709"/>
        </w:tabs>
        <w:spacing w:before="60"/>
        <w:jc w:val="both"/>
        <w:rPr>
          <w:rFonts w:asciiTheme="minorHAnsi" w:eastAsia="DengXian" w:hAnsiTheme="minorHAnsi" w:cstheme="minorHAnsi"/>
          <w:bCs/>
          <w:sz w:val="22"/>
          <w:szCs w:val="22"/>
          <w:lang w:eastAsia="zh-CN"/>
        </w:rPr>
      </w:pPr>
      <w:r w:rsidRPr="00BC00E6">
        <w:rPr>
          <w:rFonts w:asciiTheme="minorHAnsi" w:eastAsia="DengXian" w:hAnsiTheme="minorHAnsi" w:cstheme="minorHAnsi"/>
          <w:bCs/>
          <w:sz w:val="22"/>
          <w:szCs w:val="22"/>
          <w:lang w:eastAsia="zh-CN"/>
        </w:rPr>
        <w:t xml:space="preserve">Programme Officer (Portfolio Manager UNDP Governance and Peacebuilding) – is responsible for providing strategic guidance, quality assurance, technical inputs and direction to the project team, while ensuring effective linkages with other similar initiatives and projects. The Programme Officer will be charged through direct project costs for the time spent directly attributable to the implementation of the Action, not exceeding </w:t>
      </w:r>
      <w:r w:rsidR="006707E7">
        <w:rPr>
          <w:rFonts w:asciiTheme="minorHAnsi" w:eastAsia="DengXian" w:hAnsiTheme="minorHAnsi" w:cstheme="minorHAnsi"/>
          <w:bCs/>
          <w:sz w:val="22"/>
          <w:szCs w:val="22"/>
          <w:lang w:eastAsia="zh-CN"/>
        </w:rPr>
        <w:t>15</w:t>
      </w:r>
      <w:r w:rsidRPr="00BC00E6">
        <w:rPr>
          <w:rFonts w:asciiTheme="minorHAnsi" w:eastAsia="DengXian" w:hAnsiTheme="minorHAnsi" w:cstheme="minorHAnsi"/>
          <w:bCs/>
          <w:sz w:val="22"/>
          <w:szCs w:val="22"/>
          <w:lang w:eastAsia="zh-CN"/>
        </w:rPr>
        <w:t xml:space="preserve">% of the working time. </w:t>
      </w:r>
      <w:bookmarkEnd w:id="0"/>
    </w:p>
    <w:p w14:paraId="68E9A959" w14:textId="46D049B9" w:rsidR="0087126C" w:rsidRDefault="0087126C" w:rsidP="0087126C">
      <w:pPr>
        <w:tabs>
          <w:tab w:val="left" w:pos="709"/>
        </w:tabs>
        <w:spacing w:before="60"/>
        <w:jc w:val="both"/>
        <w:rPr>
          <w:rFonts w:asciiTheme="minorHAnsi" w:eastAsia="DengXian" w:hAnsiTheme="minorHAnsi" w:cstheme="minorHAnsi"/>
          <w:bCs/>
          <w:sz w:val="22"/>
          <w:szCs w:val="22"/>
          <w:lang w:eastAsia="zh-CN"/>
        </w:rPr>
      </w:pPr>
    </w:p>
    <w:p w14:paraId="231B4611" w14:textId="580A2B56" w:rsidR="001B65F3" w:rsidRPr="004567D5" w:rsidRDefault="00FC1680" w:rsidP="008E425A">
      <w:pPr>
        <w:rPr>
          <w:rFonts w:asciiTheme="minorHAnsi" w:eastAsia="DengXian" w:hAnsiTheme="minorHAnsi" w:cstheme="minorHAnsi"/>
          <w:bCs/>
          <w:sz w:val="22"/>
          <w:szCs w:val="22"/>
          <w:highlight w:val="yellow"/>
          <w:lang w:eastAsia="zh-CN"/>
        </w:rPr>
      </w:pPr>
      <w:r w:rsidRPr="004567D5">
        <w:rPr>
          <w:rFonts w:asciiTheme="minorHAnsi" w:eastAsia="DengXian" w:hAnsiTheme="minorHAnsi" w:cstheme="minorHAnsi"/>
          <w:bCs/>
          <w:sz w:val="22"/>
          <w:szCs w:val="22"/>
          <w:highlight w:val="yellow"/>
          <w:lang w:eastAsia="zh-CN"/>
        </w:rPr>
        <w:t xml:space="preserve">In implementing this project, there are several categories of costs that are envisaged for the functioning of the Project Management Unit, including: </w:t>
      </w:r>
    </w:p>
    <w:p w14:paraId="192D647A" w14:textId="7D7454D0" w:rsidR="008E425A" w:rsidRPr="004567D5" w:rsidRDefault="008E425A" w:rsidP="008E425A">
      <w:pPr>
        <w:rPr>
          <w:rFonts w:asciiTheme="minorHAnsi" w:eastAsia="DengXian" w:hAnsiTheme="minorHAnsi" w:cstheme="minorHAnsi"/>
          <w:bCs/>
          <w:sz w:val="22"/>
          <w:szCs w:val="22"/>
          <w:highlight w:val="yellow"/>
          <w:lang w:eastAsia="zh-CN"/>
        </w:rPr>
      </w:pPr>
    </w:p>
    <w:p w14:paraId="59EA081D" w14:textId="37F9D21D" w:rsidR="008E425A" w:rsidRPr="00320AE7" w:rsidRDefault="000D5A4A" w:rsidP="004567D5">
      <w:pPr>
        <w:pStyle w:val="Corpsdutexte0"/>
        <w:numPr>
          <w:ilvl w:val="0"/>
          <w:numId w:val="34"/>
        </w:numPr>
        <w:shd w:val="clear" w:color="auto" w:fill="auto"/>
        <w:spacing w:before="120" w:line="240" w:lineRule="auto"/>
        <w:ind w:left="360" w:right="160"/>
        <w:jc w:val="both"/>
        <w:rPr>
          <w:rFonts w:asciiTheme="minorHAnsi" w:eastAsia="DengXian" w:hAnsiTheme="minorHAnsi" w:cstheme="minorHAnsi"/>
          <w:bCs/>
          <w:i w:val="0"/>
          <w:iCs w:val="0"/>
          <w:spacing w:val="0"/>
          <w:sz w:val="22"/>
          <w:szCs w:val="22"/>
          <w:highlight w:val="yellow"/>
          <w:lang w:val="en-GB" w:eastAsia="zh-CN"/>
        </w:rPr>
      </w:pPr>
      <w:r w:rsidRPr="00320AE7">
        <w:rPr>
          <w:rFonts w:asciiTheme="minorHAnsi" w:eastAsia="DengXian" w:hAnsiTheme="minorHAnsi" w:cstheme="minorHAnsi"/>
          <w:bCs/>
          <w:i w:val="0"/>
          <w:iCs w:val="0"/>
          <w:spacing w:val="0"/>
          <w:sz w:val="22"/>
          <w:szCs w:val="22"/>
          <w:highlight w:val="yellow"/>
          <w:lang w:val="en-GB" w:eastAsia="zh-CN"/>
        </w:rPr>
        <w:t xml:space="preserve">General expenses: The project office will be </w:t>
      </w:r>
      <w:r w:rsidR="001F0FA0" w:rsidRPr="00320AE7">
        <w:rPr>
          <w:rFonts w:asciiTheme="minorHAnsi" w:eastAsia="DengXian" w:hAnsiTheme="minorHAnsi" w:cstheme="minorHAnsi"/>
          <w:bCs/>
          <w:i w:val="0"/>
          <w:iCs w:val="0"/>
          <w:spacing w:val="0"/>
          <w:sz w:val="22"/>
          <w:szCs w:val="22"/>
          <w:highlight w:val="yellow"/>
          <w:lang w:val="en-GB" w:eastAsia="zh-CN"/>
        </w:rPr>
        <w:t xml:space="preserve">based in </w:t>
      </w:r>
      <w:proofErr w:type="spellStart"/>
      <w:r w:rsidR="001F0FA0" w:rsidRPr="00320AE7">
        <w:rPr>
          <w:rFonts w:asciiTheme="minorHAnsi" w:eastAsia="DengXian" w:hAnsiTheme="minorHAnsi" w:cstheme="minorHAnsi"/>
          <w:bCs/>
          <w:i w:val="0"/>
          <w:iCs w:val="0"/>
          <w:spacing w:val="0"/>
          <w:sz w:val="22"/>
          <w:szCs w:val="22"/>
          <w:highlight w:val="yellow"/>
          <w:lang w:val="en-GB" w:eastAsia="zh-CN"/>
        </w:rPr>
        <w:t>Prishtinë</w:t>
      </w:r>
      <w:proofErr w:type="spellEnd"/>
      <w:r w:rsidR="001F0FA0" w:rsidRPr="00320AE7">
        <w:rPr>
          <w:rFonts w:asciiTheme="minorHAnsi" w:eastAsia="DengXian" w:hAnsiTheme="minorHAnsi" w:cstheme="minorHAnsi"/>
          <w:bCs/>
          <w:i w:val="0"/>
          <w:iCs w:val="0"/>
          <w:spacing w:val="0"/>
          <w:sz w:val="22"/>
          <w:szCs w:val="22"/>
          <w:highlight w:val="yellow"/>
          <w:lang w:val="en-GB" w:eastAsia="zh-CN"/>
        </w:rPr>
        <w:t>/</w:t>
      </w:r>
      <w:proofErr w:type="spellStart"/>
      <w:r w:rsidR="001F0FA0" w:rsidRPr="00320AE7">
        <w:rPr>
          <w:rFonts w:asciiTheme="minorHAnsi" w:eastAsia="DengXian" w:hAnsiTheme="minorHAnsi" w:cstheme="minorHAnsi"/>
          <w:bCs/>
          <w:i w:val="0"/>
          <w:iCs w:val="0"/>
          <w:spacing w:val="0"/>
          <w:sz w:val="22"/>
          <w:szCs w:val="22"/>
          <w:highlight w:val="yellow"/>
          <w:lang w:val="en-GB" w:eastAsia="zh-CN"/>
        </w:rPr>
        <w:t>Priština</w:t>
      </w:r>
      <w:proofErr w:type="spellEnd"/>
      <w:r w:rsidR="001F0FA0" w:rsidRPr="00320AE7">
        <w:rPr>
          <w:rFonts w:asciiTheme="minorHAnsi" w:eastAsia="DengXian" w:hAnsiTheme="minorHAnsi" w:cstheme="minorHAnsi"/>
          <w:bCs/>
          <w:i w:val="0"/>
          <w:iCs w:val="0"/>
          <w:spacing w:val="0"/>
          <w:sz w:val="22"/>
          <w:szCs w:val="22"/>
          <w:highlight w:val="yellow"/>
          <w:lang w:val="en-GB" w:eastAsia="zh-CN"/>
        </w:rPr>
        <w:t xml:space="preserve"> and </w:t>
      </w:r>
      <w:r w:rsidRPr="00320AE7">
        <w:rPr>
          <w:rFonts w:asciiTheme="minorHAnsi" w:eastAsia="DengXian" w:hAnsiTheme="minorHAnsi" w:cstheme="minorHAnsi"/>
          <w:bCs/>
          <w:i w:val="0"/>
          <w:iCs w:val="0"/>
          <w:spacing w:val="0"/>
          <w:sz w:val="22"/>
          <w:szCs w:val="22"/>
          <w:highlight w:val="yellow"/>
          <w:lang w:val="en-GB" w:eastAsia="zh-CN"/>
        </w:rPr>
        <w:t xml:space="preserve">rented as per the same terms and conditions applicable </w:t>
      </w:r>
      <w:r w:rsidR="00E20A42" w:rsidRPr="00320AE7">
        <w:rPr>
          <w:rFonts w:asciiTheme="minorHAnsi" w:eastAsia="DengXian" w:hAnsiTheme="minorHAnsi" w:cstheme="minorHAnsi"/>
          <w:bCs/>
          <w:i w:val="0"/>
          <w:iCs w:val="0"/>
          <w:spacing w:val="0"/>
          <w:sz w:val="22"/>
          <w:szCs w:val="22"/>
          <w:highlight w:val="yellow"/>
          <w:lang w:val="en-GB" w:eastAsia="zh-CN"/>
        </w:rPr>
        <w:t>for all other projects. To functiona</w:t>
      </w:r>
      <w:r w:rsidR="007D2734" w:rsidRPr="00320AE7">
        <w:rPr>
          <w:rFonts w:asciiTheme="minorHAnsi" w:eastAsia="DengXian" w:hAnsiTheme="minorHAnsi" w:cstheme="minorHAnsi"/>
          <w:bCs/>
          <w:i w:val="0"/>
          <w:iCs w:val="0"/>
          <w:spacing w:val="0"/>
          <w:sz w:val="22"/>
          <w:szCs w:val="22"/>
          <w:highlight w:val="yellow"/>
          <w:lang w:val="en-GB" w:eastAsia="zh-CN"/>
        </w:rPr>
        <w:t xml:space="preserve">lise the </w:t>
      </w:r>
      <w:r w:rsidR="00884AE7" w:rsidRPr="00320AE7">
        <w:rPr>
          <w:rFonts w:asciiTheme="minorHAnsi" w:eastAsia="DengXian" w:hAnsiTheme="minorHAnsi" w:cstheme="minorHAnsi"/>
          <w:bCs/>
          <w:i w:val="0"/>
          <w:iCs w:val="0"/>
          <w:spacing w:val="0"/>
          <w:sz w:val="22"/>
          <w:szCs w:val="22"/>
          <w:highlight w:val="yellow"/>
          <w:lang w:val="en-GB" w:eastAsia="zh-CN"/>
        </w:rPr>
        <w:t xml:space="preserve">work of the </w:t>
      </w:r>
      <w:r w:rsidR="00ED3941" w:rsidRPr="00320AE7">
        <w:rPr>
          <w:rFonts w:asciiTheme="minorHAnsi" w:eastAsia="DengXian" w:hAnsiTheme="minorHAnsi" w:cstheme="minorHAnsi"/>
          <w:bCs/>
          <w:i w:val="0"/>
          <w:iCs w:val="0"/>
          <w:spacing w:val="0"/>
          <w:sz w:val="22"/>
          <w:szCs w:val="22"/>
          <w:highlight w:val="yellow"/>
          <w:lang w:val="en-GB" w:eastAsia="zh-CN"/>
        </w:rPr>
        <w:t xml:space="preserve">project management </w:t>
      </w:r>
      <w:r w:rsidR="00884AE7" w:rsidRPr="00320AE7">
        <w:rPr>
          <w:rFonts w:asciiTheme="minorHAnsi" w:eastAsia="DengXian" w:hAnsiTheme="minorHAnsi" w:cstheme="minorHAnsi"/>
          <w:bCs/>
          <w:i w:val="0"/>
          <w:iCs w:val="0"/>
          <w:spacing w:val="0"/>
          <w:sz w:val="22"/>
          <w:szCs w:val="22"/>
          <w:highlight w:val="yellow"/>
          <w:lang w:val="en-GB" w:eastAsia="zh-CN"/>
        </w:rPr>
        <w:t xml:space="preserve">unit </w:t>
      </w:r>
      <w:r w:rsidR="007D2734" w:rsidRPr="00320AE7">
        <w:rPr>
          <w:rFonts w:asciiTheme="minorHAnsi" w:eastAsia="DengXian" w:hAnsiTheme="minorHAnsi" w:cstheme="minorHAnsi"/>
          <w:bCs/>
          <w:i w:val="0"/>
          <w:iCs w:val="0"/>
          <w:spacing w:val="0"/>
          <w:sz w:val="22"/>
          <w:szCs w:val="22"/>
          <w:highlight w:val="yellow"/>
          <w:lang w:val="en-GB" w:eastAsia="zh-CN"/>
        </w:rPr>
        <w:t xml:space="preserve">there is a need to purchase equipment </w:t>
      </w:r>
      <w:r w:rsidR="00D905DE" w:rsidRPr="00320AE7">
        <w:rPr>
          <w:rFonts w:asciiTheme="minorHAnsi" w:eastAsia="DengXian" w:hAnsiTheme="minorHAnsi" w:cstheme="minorHAnsi"/>
          <w:bCs/>
          <w:i w:val="0"/>
          <w:iCs w:val="0"/>
          <w:spacing w:val="0"/>
          <w:sz w:val="22"/>
          <w:szCs w:val="22"/>
          <w:highlight w:val="yellow"/>
          <w:lang w:val="en-GB" w:eastAsia="zh-CN"/>
        </w:rPr>
        <w:t>such as laptops, desks, chairs, and shelving units</w:t>
      </w:r>
      <w:r w:rsidR="00105292" w:rsidRPr="00320AE7">
        <w:rPr>
          <w:rFonts w:asciiTheme="minorHAnsi" w:eastAsia="DengXian" w:hAnsiTheme="minorHAnsi" w:cstheme="minorHAnsi"/>
          <w:bCs/>
          <w:i w:val="0"/>
          <w:iCs w:val="0"/>
          <w:spacing w:val="0"/>
          <w:sz w:val="22"/>
          <w:szCs w:val="22"/>
          <w:highlight w:val="yellow"/>
          <w:lang w:val="en-GB" w:eastAsia="zh-CN"/>
        </w:rPr>
        <w:t xml:space="preserve">. </w:t>
      </w:r>
      <w:r w:rsidRPr="00320AE7">
        <w:rPr>
          <w:rFonts w:asciiTheme="minorHAnsi" w:eastAsia="DengXian" w:hAnsiTheme="minorHAnsi" w:cstheme="minorHAnsi"/>
          <w:bCs/>
          <w:i w:val="0"/>
          <w:iCs w:val="0"/>
          <w:spacing w:val="0"/>
          <w:sz w:val="22"/>
          <w:szCs w:val="22"/>
          <w:highlight w:val="yellow"/>
          <w:lang w:val="en-GB" w:eastAsia="zh-CN"/>
        </w:rPr>
        <w:t xml:space="preserve">Other related costs include office supplies, other services (tax, electricity, internet, maintenance, </w:t>
      </w:r>
      <w:r w:rsidR="00ED3941" w:rsidRPr="00320AE7">
        <w:rPr>
          <w:rFonts w:asciiTheme="minorHAnsi" w:eastAsia="DengXian" w:hAnsiTheme="minorHAnsi" w:cstheme="minorHAnsi"/>
          <w:bCs/>
          <w:i w:val="0"/>
          <w:iCs w:val="0"/>
          <w:spacing w:val="0"/>
          <w:sz w:val="22"/>
          <w:szCs w:val="22"/>
          <w:highlight w:val="yellow"/>
          <w:lang w:val="en-GB" w:eastAsia="zh-CN"/>
        </w:rPr>
        <w:t xml:space="preserve">security, </w:t>
      </w:r>
      <w:r w:rsidRPr="00320AE7">
        <w:rPr>
          <w:rFonts w:asciiTheme="minorHAnsi" w:eastAsia="DengXian" w:hAnsiTheme="minorHAnsi" w:cstheme="minorHAnsi"/>
          <w:bCs/>
          <w:i w:val="0"/>
          <w:iCs w:val="0"/>
          <w:spacing w:val="0"/>
          <w:sz w:val="22"/>
          <w:szCs w:val="22"/>
          <w:highlight w:val="yellow"/>
          <w:lang w:val="en-GB" w:eastAsia="zh-CN"/>
        </w:rPr>
        <w:t xml:space="preserve">etc.) and mobile phone </w:t>
      </w:r>
      <w:r w:rsidR="003B6595" w:rsidRPr="00320AE7">
        <w:rPr>
          <w:rFonts w:asciiTheme="minorHAnsi" w:eastAsia="DengXian" w:hAnsiTheme="minorHAnsi" w:cstheme="minorHAnsi"/>
          <w:bCs/>
          <w:i w:val="0"/>
          <w:iCs w:val="0"/>
          <w:spacing w:val="0"/>
          <w:sz w:val="22"/>
          <w:szCs w:val="22"/>
          <w:highlight w:val="yellow"/>
          <w:lang w:val="en-GB" w:eastAsia="zh-CN"/>
        </w:rPr>
        <w:t>charges</w:t>
      </w:r>
      <w:r w:rsidRPr="00320AE7">
        <w:rPr>
          <w:rFonts w:asciiTheme="minorHAnsi" w:eastAsia="DengXian" w:hAnsiTheme="minorHAnsi" w:cstheme="minorHAnsi"/>
          <w:bCs/>
          <w:i w:val="0"/>
          <w:iCs w:val="0"/>
          <w:spacing w:val="0"/>
          <w:sz w:val="22"/>
          <w:szCs w:val="22"/>
          <w:highlight w:val="yellow"/>
          <w:lang w:val="en-GB" w:eastAsia="zh-CN"/>
        </w:rPr>
        <w:t xml:space="preserve">, as listed in Annex </w:t>
      </w:r>
      <w:r w:rsidR="00FE0EA3">
        <w:rPr>
          <w:rFonts w:asciiTheme="minorHAnsi" w:eastAsia="DengXian" w:hAnsiTheme="minorHAnsi" w:cstheme="minorHAnsi"/>
          <w:bCs/>
          <w:i w:val="0"/>
          <w:iCs w:val="0"/>
          <w:spacing w:val="0"/>
          <w:sz w:val="22"/>
          <w:szCs w:val="22"/>
          <w:highlight w:val="yellow"/>
          <w:lang w:val="en-GB" w:eastAsia="zh-CN"/>
        </w:rPr>
        <w:t>3</w:t>
      </w:r>
      <w:r w:rsidRPr="00320AE7">
        <w:rPr>
          <w:rFonts w:asciiTheme="minorHAnsi" w:eastAsia="DengXian" w:hAnsiTheme="minorHAnsi" w:cstheme="minorHAnsi"/>
          <w:bCs/>
          <w:i w:val="0"/>
          <w:iCs w:val="0"/>
          <w:spacing w:val="0"/>
          <w:sz w:val="22"/>
          <w:szCs w:val="22"/>
          <w:highlight w:val="yellow"/>
          <w:lang w:val="en-GB" w:eastAsia="zh-CN"/>
        </w:rPr>
        <w:t xml:space="preserve"> and in compliance with Article 18.1 of the GCs noting the direct eligible costs</w:t>
      </w:r>
      <w:r w:rsidR="001F0FA0" w:rsidRPr="00320AE7">
        <w:rPr>
          <w:rFonts w:asciiTheme="minorHAnsi" w:eastAsia="DengXian" w:hAnsiTheme="minorHAnsi" w:cstheme="minorHAnsi"/>
          <w:bCs/>
          <w:i w:val="0"/>
          <w:iCs w:val="0"/>
          <w:spacing w:val="0"/>
          <w:sz w:val="22"/>
          <w:szCs w:val="22"/>
          <w:highlight w:val="yellow"/>
          <w:lang w:val="en-GB" w:eastAsia="zh-CN"/>
        </w:rPr>
        <w:t xml:space="preserve">. </w:t>
      </w:r>
    </w:p>
    <w:p w14:paraId="48F0D6C9" w14:textId="432A839D" w:rsidR="0019580D" w:rsidRPr="00320AE7" w:rsidRDefault="0019580D" w:rsidP="00BB052F">
      <w:pPr>
        <w:pStyle w:val="ListParagraph"/>
        <w:numPr>
          <w:ilvl w:val="0"/>
          <w:numId w:val="34"/>
        </w:numPr>
        <w:spacing w:before="80"/>
        <w:ind w:left="360"/>
        <w:jc w:val="both"/>
        <w:rPr>
          <w:rFonts w:asciiTheme="minorHAnsi" w:hAnsiTheme="minorHAnsi" w:cstheme="minorHAnsi"/>
          <w:bCs/>
          <w:highlight w:val="yellow"/>
        </w:rPr>
      </w:pPr>
      <w:r w:rsidRPr="00320AE7">
        <w:rPr>
          <w:rFonts w:asciiTheme="minorHAnsi" w:hAnsiTheme="minorHAnsi" w:cstheme="minorHAnsi"/>
          <w:bCs/>
          <w:highlight w:val="yellow"/>
        </w:rPr>
        <w:t xml:space="preserve">Materials expenses: All materials or services required for the implementation of the Action will be subject to UNDP rules and regulations for procurement. </w:t>
      </w:r>
      <w:r w:rsidR="004B2984" w:rsidRPr="00320AE7">
        <w:rPr>
          <w:rFonts w:asciiTheme="minorHAnsi" w:hAnsiTheme="minorHAnsi" w:cstheme="minorHAnsi"/>
          <w:bCs/>
          <w:highlight w:val="yellow"/>
        </w:rPr>
        <w:t>A</w:t>
      </w:r>
      <w:r w:rsidRPr="00320AE7">
        <w:rPr>
          <w:rFonts w:asciiTheme="minorHAnsi" w:hAnsiTheme="minorHAnsi" w:cstheme="minorHAnsi"/>
          <w:bCs/>
          <w:highlight w:val="yellow"/>
        </w:rPr>
        <w:t xml:space="preserve">ctivities include expert inputs, </w:t>
      </w:r>
      <w:r w:rsidR="00C41682" w:rsidRPr="00320AE7">
        <w:rPr>
          <w:rFonts w:asciiTheme="minorHAnsi" w:hAnsiTheme="minorHAnsi" w:cstheme="minorHAnsi"/>
          <w:bCs/>
          <w:highlight w:val="yellow"/>
        </w:rPr>
        <w:t xml:space="preserve">validation </w:t>
      </w:r>
      <w:r w:rsidRPr="00320AE7">
        <w:rPr>
          <w:rFonts w:asciiTheme="minorHAnsi" w:hAnsiTheme="minorHAnsi" w:cstheme="minorHAnsi"/>
          <w:bCs/>
          <w:highlight w:val="yellow"/>
        </w:rPr>
        <w:t xml:space="preserve">workshops, </w:t>
      </w:r>
      <w:r w:rsidR="004B2984" w:rsidRPr="00320AE7">
        <w:rPr>
          <w:rFonts w:asciiTheme="minorHAnsi" w:hAnsiTheme="minorHAnsi" w:cstheme="minorHAnsi"/>
          <w:bCs/>
          <w:highlight w:val="yellow"/>
        </w:rPr>
        <w:t xml:space="preserve">systems </w:t>
      </w:r>
      <w:r w:rsidR="00C5681A" w:rsidRPr="00320AE7">
        <w:rPr>
          <w:rFonts w:asciiTheme="minorHAnsi" w:hAnsiTheme="minorHAnsi" w:cstheme="minorHAnsi"/>
          <w:bCs/>
          <w:highlight w:val="yellow"/>
        </w:rPr>
        <w:t xml:space="preserve">development, </w:t>
      </w:r>
      <w:r w:rsidRPr="00320AE7">
        <w:rPr>
          <w:rFonts w:asciiTheme="minorHAnsi" w:hAnsiTheme="minorHAnsi" w:cstheme="minorHAnsi"/>
          <w:bCs/>
          <w:highlight w:val="yellow"/>
        </w:rPr>
        <w:t xml:space="preserve">capacity </w:t>
      </w:r>
      <w:r w:rsidR="00C41682" w:rsidRPr="00320AE7">
        <w:rPr>
          <w:rFonts w:asciiTheme="minorHAnsi" w:hAnsiTheme="minorHAnsi" w:cstheme="minorHAnsi"/>
          <w:bCs/>
          <w:highlight w:val="yellow"/>
        </w:rPr>
        <w:t xml:space="preserve">development </w:t>
      </w:r>
      <w:r w:rsidR="00C5681A" w:rsidRPr="00320AE7">
        <w:rPr>
          <w:rFonts w:asciiTheme="minorHAnsi" w:hAnsiTheme="minorHAnsi" w:cstheme="minorHAnsi"/>
          <w:bCs/>
          <w:highlight w:val="yellow"/>
        </w:rPr>
        <w:t xml:space="preserve">interventions, </w:t>
      </w:r>
      <w:r w:rsidR="00246899" w:rsidRPr="00320AE7">
        <w:rPr>
          <w:rFonts w:asciiTheme="minorHAnsi" w:hAnsiTheme="minorHAnsi" w:cstheme="minorHAnsi"/>
          <w:bCs/>
          <w:highlight w:val="yellow"/>
        </w:rPr>
        <w:t xml:space="preserve">humanitarian support, </w:t>
      </w:r>
      <w:r w:rsidR="00C5681A" w:rsidRPr="00320AE7">
        <w:rPr>
          <w:rFonts w:asciiTheme="minorHAnsi" w:hAnsiTheme="minorHAnsi" w:cstheme="minorHAnsi"/>
          <w:bCs/>
          <w:highlight w:val="yellow"/>
        </w:rPr>
        <w:t xml:space="preserve">grants </w:t>
      </w:r>
      <w:r w:rsidR="00246899" w:rsidRPr="00320AE7">
        <w:rPr>
          <w:rFonts w:asciiTheme="minorHAnsi" w:hAnsiTheme="minorHAnsi" w:cstheme="minorHAnsi"/>
          <w:bCs/>
          <w:highlight w:val="yellow"/>
        </w:rPr>
        <w:t xml:space="preserve">and outreach </w:t>
      </w:r>
      <w:r w:rsidRPr="00320AE7">
        <w:rPr>
          <w:rFonts w:asciiTheme="minorHAnsi" w:hAnsiTheme="minorHAnsi" w:cstheme="minorHAnsi"/>
          <w:bCs/>
          <w:highlight w:val="yellow"/>
        </w:rPr>
        <w:t xml:space="preserve">events. This include sourcing, procurement and purchase of services, including venues, training materials, lunches, transportation costs, </w:t>
      </w:r>
      <w:r w:rsidR="00B30BE7" w:rsidRPr="00320AE7">
        <w:rPr>
          <w:rFonts w:asciiTheme="minorHAnsi" w:hAnsiTheme="minorHAnsi" w:cstheme="minorHAnsi"/>
          <w:bCs/>
          <w:highlight w:val="yellow"/>
        </w:rPr>
        <w:t xml:space="preserve">contracting of </w:t>
      </w:r>
      <w:r w:rsidRPr="00320AE7">
        <w:rPr>
          <w:rFonts w:asciiTheme="minorHAnsi" w:hAnsiTheme="minorHAnsi" w:cstheme="minorHAnsi"/>
          <w:bCs/>
          <w:highlight w:val="yellow"/>
        </w:rPr>
        <w:t xml:space="preserve">experts, production of </w:t>
      </w:r>
      <w:r w:rsidR="000A5444" w:rsidRPr="00320AE7">
        <w:rPr>
          <w:rFonts w:asciiTheme="minorHAnsi" w:hAnsiTheme="minorHAnsi" w:cstheme="minorHAnsi"/>
          <w:bCs/>
          <w:highlight w:val="yellow"/>
        </w:rPr>
        <w:t>learning and outreach material,</w:t>
      </w:r>
      <w:r w:rsidR="00B30BE7" w:rsidRPr="00320AE7">
        <w:rPr>
          <w:rFonts w:asciiTheme="minorHAnsi" w:hAnsiTheme="minorHAnsi" w:cstheme="minorHAnsi"/>
          <w:bCs/>
          <w:highlight w:val="yellow"/>
        </w:rPr>
        <w:t xml:space="preserve"> </w:t>
      </w:r>
      <w:r w:rsidRPr="00320AE7">
        <w:rPr>
          <w:rFonts w:asciiTheme="minorHAnsi" w:hAnsiTheme="minorHAnsi" w:cstheme="minorHAnsi"/>
          <w:bCs/>
          <w:highlight w:val="yellow"/>
        </w:rPr>
        <w:t xml:space="preserve">etc. </w:t>
      </w:r>
    </w:p>
    <w:p w14:paraId="6BAA7F18" w14:textId="57444B93" w:rsidR="00FB48D8" w:rsidRPr="00320AE7" w:rsidRDefault="0019580D" w:rsidP="00176EA6">
      <w:pPr>
        <w:pStyle w:val="ListParagraph"/>
        <w:numPr>
          <w:ilvl w:val="0"/>
          <w:numId w:val="34"/>
        </w:numPr>
        <w:spacing w:beforeLines="60" w:before="144"/>
        <w:ind w:left="360"/>
        <w:jc w:val="both"/>
        <w:rPr>
          <w:rFonts w:asciiTheme="minorHAnsi" w:hAnsiTheme="minorHAnsi" w:cstheme="minorHAnsi"/>
          <w:bCs/>
          <w:highlight w:val="yellow"/>
        </w:rPr>
      </w:pPr>
      <w:r w:rsidRPr="00320AE7">
        <w:rPr>
          <w:rFonts w:asciiTheme="minorHAnsi" w:hAnsiTheme="minorHAnsi" w:cstheme="minorHAnsi"/>
          <w:bCs/>
          <w:highlight w:val="yellow"/>
        </w:rPr>
        <w:t xml:space="preserve">Transportation </w:t>
      </w:r>
      <w:r w:rsidR="00F60B8F" w:rsidRPr="00320AE7">
        <w:rPr>
          <w:rFonts w:asciiTheme="minorHAnsi" w:hAnsiTheme="minorHAnsi" w:cstheme="minorHAnsi"/>
          <w:bCs/>
          <w:highlight w:val="yellow"/>
        </w:rPr>
        <w:t>and</w:t>
      </w:r>
      <w:r w:rsidR="008F5A14" w:rsidRPr="00320AE7">
        <w:rPr>
          <w:rFonts w:asciiTheme="minorHAnsi" w:hAnsiTheme="minorHAnsi" w:cstheme="minorHAnsi"/>
          <w:bCs/>
          <w:highlight w:val="yellow"/>
        </w:rPr>
        <w:t xml:space="preserve"> </w:t>
      </w:r>
      <w:r w:rsidR="00F60B8F" w:rsidRPr="00320AE7">
        <w:rPr>
          <w:rFonts w:asciiTheme="minorHAnsi" w:hAnsiTheme="minorHAnsi" w:cstheme="minorHAnsi"/>
          <w:bCs/>
          <w:highlight w:val="yellow"/>
        </w:rPr>
        <w:t xml:space="preserve">related </w:t>
      </w:r>
      <w:r w:rsidRPr="00320AE7">
        <w:rPr>
          <w:rFonts w:asciiTheme="minorHAnsi" w:hAnsiTheme="minorHAnsi" w:cstheme="minorHAnsi"/>
          <w:bCs/>
          <w:highlight w:val="yellow"/>
        </w:rPr>
        <w:t xml:space="preserve">expenses: </w:t>
      </w:r>
      <w:r w:rsidR="00B01EE7" w:rsidRPr="00320AE7">
        <w:rPr>
          <w:rFonts w:asciiTheme="minorHAnsi" w:hAnsiTheme="minorHAnsi" w:cstheme="minorHAnsi"/>
          <w:bCs/>
          <w:highlight w:val="yellow"/>
        </w:rPr>
        <w:t xml:space="preserve">The Action </w:t>
      </w:r>
      <w:r w:rsidR="000A3BA5" w:rsidRPr="00320AE7">
        <w:rPr>
          <w:rFonts w:asciiTheme="minorHAnsi" w:hAnsiTheme="minorHAnsi" w:cstheme="minorHAnsi"/>
          <w:bCs/>
          <w:highlight w:val="yellow"/>
        </w:rPr>
        <w:t>will be implemented in all 38 Kosovo municipalities</w:t>
      </w:r>
      <w:r w:rsidR="00425D8C" w:rsidRPr="00320AE7">
        <w:rPr>
          <w:rFonts w:asciiTheme="minorHAnsi" w:hAnsiTheme="minorHAnsi" w:cstheme="minorHAnsi"/>
          <w:bCs/>
          <w:highlight w:val="yellow"/>
        </w:rPr>
        <w:t>, in cooperation with 40 CSW</w:t>
      </w:r>
      <w:r w:rsidR="00A87E02" w:rsidRPr="00320AE7">
        <w:rPr>
          <w:rFonts w:asciiTheme="minorHAnsi" w:hAnsiTheme="minorHAnsi" w:cstheme="minorHAnsi"/>
          <w:bCs/>
          <w:highlight w:val="yellow"/>
        </w:rPr>
        <w:t>, with a</w:t>
      </w:r>
      <w:r w:rsidR="0079441A" w:rsidRPr="00320AE7">
        <w:rPr>
          <w:rFonts w:asciiTheme="minorHAnsi" w:hAnsiTheme="minorHAnsi" w:cstheme="minorHAnsi"/>
          <w:bCs/>
          <w:highlight w:val="yellow"/>
        </w:rPr>
        <w:t>n expected</w:t>
      </w:r>
      <w:r w:rsidR="00A87E02" w:rsidRPr="00320AE7">
        <w:rPr>
          <w:rFonts w:asciiTheme="minorHAnsi" w:hAnsiTheme="minorHAnsi" w:cstheme="minorHAnsi"/>
          <w:bCs/>
          <w:highlight w:val="yellow"/>
        </w:rPr>
        <w:t xml:space="preserve"> total of </w:t>
      </w:r>
      <w:r w:rsidR="0079441A" w:rsidRPr="00320AE7">
        <w:rPr>
          <w:rFonts w:asciiTheme="minorHAnsi" w:hAnsiTheme="minorHAnsi" w:cstheme="minorHAnsi"/>
          <w:bCs/>
          <w:highlight w:val="yellow"/>
        </w:rPr>
        <w:t>9,300 beneficiaries (</w:t>
      </w:r>
      <w:r w:rsidR="00063697" w:rsidRPr="00320AE7">
        <w:rPr>
          <w:rFonts w:asciiTheme="minorHAnsi" w:hAnsiTheme="minorHAnsi" w:cstheme="minorHAnsi"/>
          <w:bCs/>
          <w:highlight w:val="yellow"/>
        </w:rPr>
        <w:t>7,500 families</w:t>
      </w:r>
      <w:r w:rsidR="00C8565A" w:rsidRPr="00320AE7">
        <w:rPr>
          <w:rFonts w:asciiTheme="minorHAnsi" w:hAnsiTheme="minorHAnsi" w:cstheme="minorHAnsi"/>
          <w:bCs/>
          <w:highlight w:val="yellow"/>
        </w:rPr>
        <w:t xml:space="preserve"> and 1,</w:t>
      </w:r>
      <w:r w:rsidR="00C8684F">
        <w:rPr>
          <w:rFonts w:asciiTheme="minorHAnsi" w:hAnsiTheme="minorHAnsi" w:cstheme="minorHAnsi"/>
          <w:bCs/>
          <w:highlight w:val="yellow"/>
        </w:rPr>
        <w:t>7</w:t>
      </w:r>
      <w:r w:rsidR="00C8565A" w:rsidRPr="00320AE7">
        <w:rPr>
          <w:rFonts w:asciiTheme="minorHAnsi" w:hAnsiTheme="minorHAnsi" w:cstheme="minorHAnsi"/>
          <w:bCs/>
          <w:highlight w:val="yellow"/>
        </w:rPr>
        <w:t>00 front-line workers)</w:t>
      </w:r>
      <w:r w:rsidR="003C56AE" w:rsidRPr="00320AE7">
        <w:rPr>
          <w:rFonts w:asciiTheme="minorHAnsi" w:hAnsiTheme="minorHAnsi" w:cstheme="minorHAnsi"/>
          <w:bCs/>
          <w:highlight w:val="yellow"/>
        </w:rPr>
        <w:t xml:space="preserve"> in addition to social workers who will benefit from capacity development interventions. The team will be required to conduct regular monitoring visits, not least </w:t>
      </w:r>
      <w:r w:rsidR="001848DE" w:rsidRPr="00320AE7">
        <w:rPr>
          <w:rFonts w:asciiTheme="minorHAnsi" w:hAnsiTheme="minorHAnsi" w:cstheme="minorHAnsi"/>
          <w:bCs/>
          <w:highlight w:val="yellow"/>
        </w:rPr>
        <w:t xml:space="preserve">during the </w:t>
      </w:r>
      <w:r w:rsidR="00080691" w:rsidRPr="00320AE7">
        <w:rPr>
          <w:rFonts w:asciiTheme="minorHAnsi" w:hAnsiTheme="minorHAnsi" w:cstheme="minorHAnsi"/>
          <w:bCs/>
          <w:highlight w:val="yellow"/>
        </w:rPr>
        <w:t xml:space="preserve">physical </w:t>
      </w:r>
      <w:r w:rsidR="001848DE" w:rsidRPr="00320AE7">
        <w:rPr>
          <w:rFonts w:asciiTheme="minorHAnsi" w:hAnsiTheme="minorHAnsi" w:cstheme="minorHAnsi"/>
          <w:bCs/>
          <w:highlight w:val="yellow"/>
        </w:rPr>
        <w:t xml:space="preserve">intervention </w:t>
      </w:r>
      <w:r w:rsidR="00080691" w:rsidRPr="00320AE7">
        <w:rPr>
          <w:rFonts w:asciiTheme="minorHAnsi" w:hAnsiTheme="minorHAnsi" w:cstheme="minorHAnsi"/>
          <w:bCs/>
          <w:highlight w:val="yellow"/>
        </w:rPr>
        <w:t>works in up to 40 CSW</w:t>
      </w:r>
      <w:r w:rsidR="001848DE" w:rsidRPr="00320AE7">
        <w:rPr>
          <w:rFonts w:asciiTheme="minorHAnsi" w:hAnsiTheme="minorHAnsi" w:cstheme="minorHAnsi"/>
          <w:bCs/>
          <w:highlight w:val="yellow"/>
        </w:rPr>
        <w:t xml:space="preserve">. </w:t>
      </w:r>
      <w:r w:rsidR="00710B4E" w:rsidRPr="00320AE7">
        <w:rPr>
          <w:rFonts w:asciiTheme="minorHAnsi" w:hAnsiTheme="minorHAnsi" w:cstheme="minorHAnsi"/>
          <w:bCs/>
          <w:highlight w:val="yellow"/>
        </w:rPr>
        <w:t>A</w:t>
      </w:r>
      <w:r w:rsidR="00B01EE7" w:rsidRPr="00320AE7">
        <w:rPr>
          <w:rFonts w:asciiTheme="minorHAnsi" w:hAnsiTheme="minorHAnsi" w:cstheme="minorHAnsi"/>
          <w:bCs/>
          <w:highlight w:val="yellow"/>
        </w:rPr>
        <w:t>ppropriate</w:t>
      </w:r>
      <w:r w:rsidR="00884F4A" w:rsidRPr="00320AE7">
        <w:rPr>
          <w:rFonts w:asciiTheme="minorHAnsi" w:hAnsiTheme="minorHAnsi" w:cstheme="minorHAnsi"/>
          <w:bCs/>
          <w:highlight w:val="yellow"/>
        </w:rPr>
        <w:t>, estimated</w:t>
      </w:r>
      <w:r w:rsidR="006474FC" w:rsidRPr="00320AE7">
        <w:rPr>
          <w:rFonts w:asciiTheme="minorHAnsi" w:hAnsiTheme="minorHAnsi" w:cstheme="minorHAnsi"/>
          <w:bCs/>
          <w:highlight w:val="yellow"/>
        </w:rPr>
        <w:t>,</w:t>
      </w:r>
      <w:r w:rsidR="00884F4A" w:rsidRPr="00320AE7">
        <w:rPr>
          <w:rFonts w:asciiTheme="minorHAnsi" w:hAnsiTheme="minorHAnsi" w:cstheme="minorHAnsi"/>
          <w:bCs/>
          <w:highlight w:val="yellow"/>
        </w:rPr>
        <w:t xml:space="preserve"> costs are calculated for </w:t>
      </w:r>
      <w:r w:rsidR="006474FC" w:rsidRPr="00320AE7">
        <w:rPr>
          <w:rFonts w:asciiTheme="minorHAnsi" w:hAnsiTheme="minorHAnsi" w:cstheme="minorHAnsi"/>
          <w:bCs/>
          <w:highlight w:val="yellow"/>
        </w:rPr>
        <w:t xml:space="preserve">field visits </w:t>
      </w:r>
      <w:r w:rsidR="00AC7BB5" w:rsidRPr="00320AE7">
        <w:rPr>
          <w:rFonts w:asciiTheme="minorHAnsi" w:hAnsiTheme="minorHAnsi" w:cstheme="minorHAnsi"/>
          <w:bCs/>
          <w:highlight w:val="yellow"/>
        </w:rPr>
        <w:t>in all 38 municipalities</w:t>
      </w:r>
      <w:r w:rsidR="000A3BA5" w:rsidRPr="00320AE7">
        <w:rPr>
          <w:rFonts w:asciiTheme="minorHAnsi" w:hAnsiTheme="minorHAnsi" w:cstheme="minorHAnsi"/>
          <w:bCs/>
          <w:highlight w:val="yellow"/>
        </w:rPr>
        <w:t xml:space="preserve">. </w:t>
      </w:r>
    </w:p>
    <w:sectPr w:rsidR="00FB48D8" w:rsidRPr="00320AE7" w:rsidSect="00CC2AEB">
      <w:headerReference w:type="even" r:id="rId20"/>
      <w:footerReference w:type="default" r:id="rId21"/>
      <w:headerReference w:type="first" r:id="rId22"/>
      <w:pgSz w:w="12240" w:h="15840" w:code="1"/>
      <w:pgMar w:top="990" w:right="900" w:bottom="540" w:left="810" w:header="720" w:footer="2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5A16" w16cex:dateUtc="2020-09-22T09:10:00Z"/>
  <w16cex:commentExtensible w16cex:durableId="2314B1F0" w16cex:dateUtc="2020-09-22T15:25:00Z"/>
  <w16cex:commentExtensible w16cex:durableId="2314AE63" w16cex:dateUtc="2020-09-22T15:09:00Z"/>
  <w16cex:commentExtensible w16cex:durableId="2314973E" w16cex:dateUtc="2020-09-22T13:31:00Z"/>
  <w16cex:commentExtensible w16cex:durableId="231497CD" w16cex:dateUtc="2020-09-22T13:33:00Z"/>
  <w16cex:commentExtensible w16cex:durableId="2314998B" w16cex:dateUtc="2020-09-22T13:40:00Z"/>
  <w16cex:commentExtensible w16cex:durableId="23149A8D" w16cex:dateUtc="2020-09-22T13:45:00Z"/>
  <w16cex:commentExtensible w16cex:durableId="2314A158" w16cex:dateUtc="2020-09-22T14:14:00Z"/>
  <w16cex:commentExtensible w16cex:durableId="23149AFB" w16cex:dateUtc="2020-09-22T13:47:00Z"/>
  <w16cex:commentExtensible w16cex:durableId="23149B2B" w16cex:dateUtc="2020-09-22T13:47:00Z"/>
  <w16cex:commentExtensible w16cex:durableId="23149B93" w16cex:dateUtc="2020-09-22T13:49:00Z"/>
  <w16cex:commentExtensible w16cex:durableId="23149E2E" w16cex:dateUtc="2020-09-22T14:00:00Z"/>
  <w16cex:commentExtensible w16cex:durableId="23149F00" w16cex:dateUtc="2020-09-22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1748" w14:textId="77777777" w:rsidR="00344BD0" w:rsidRDefault="00344BD0">
      <w:r>
        <w:separator/>
      </w:r>
    </w:p>
  </w:endnote>
  <w:endnote w:type="continuationSeparator" w:id="0">
    <w:p w14:paraId="3846E47F" w14:textId="77777777" w:rsidR="00344BD0" w:rsidRDefault="00344BD0">
      <w:r>
        <w:continuationSeparator/>
      </w:r>
    </w:p>
  </w:endnote>
  <w:endnote w:type="continuationNotice" w:id="1">
    <w:p w14:paraId="5327299F" w14:textId="77777777" w:rsidR="00344BD0" w:rsidRDefault="00344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782489473"/>
      <w:docPartObj>
        <w:docPartGallery w:val="Page Numbers (Bottom of Page)"/>
        <w:docPartUnique/>
      </w:docPartObj>
    </w:sdtPr>
    <w:sdtEndPr>
      <w:rPr>
        <w:color w:val="7F7F7F" w:themeColor="background1" w:themeShade="7F"/>
        <w:spacing w:val="60"/>
      </w:rPr>
    </w:sdtEndPr>
    <w:sdtContent>
      <w:p w14:paraId="6B7DA1AD" w14:textId="2894377A" w:rsidR="005F3DBD" w:rsidRPr="00F61A28" w:rsidRDefault="005F3DBD" w:rsidP="00F61A28">
        <w:pPr>
          <w:pStyle w:val="Footer"/>
          <w:pBdr>
            <w:top w:val="single" w:sz="4" w:space="1" w:color="D9D9D9" w:themeColor="background1" w:themeShade="D9"/>
          </w:pBdr>
          <w:rPr>
            <w:rFonts w:asciiTheme="minorHAnsi" w:hAnsiTheme="minorHAnsi" w:cstheme="minorHAnsi"/>
            <w:b/>
            <w:bCs/>
            <w:sz w:val="20"/>
            <w:szCs w:val="20"/>
          </w:rPr>
        </w:pPr>
        <w:r w:rsidRPr="00F61A28">
          <w:rPr>
            <w:rFonts w:asciiTheme="minorHAnsi" w:hAnsiTheme="minorHAnsi" w:cstheme="minorHAnsi"/>
            <w:sz w:val="20"/>
            <w:szCs w:val="20"/>
          </w:rPr>
          <w:fldChar w:fldCharType="begin"/>
        </w:r>
        <w:r w:rsidRPr="00F61A28">
          <w:rPr>
            <w:rFonts w:asciiTheme="minorHAnsi" w:hAnsiTheme="minorHAnsi" w:cstheme="minorHAnsi"/>
            <w:sz w:val="20"/>
            <w:szCs w:val="20"/>
          </w:rPr>
          <w:instrText xml:space="preserve"> PAGE   \* MERGEFORMAT </w:instrText>
        </w:r>
        <w:r w:rsidRPr="00F61A28">
          <w:rPr>
            <w:rFonts w:asciiTheme="minorHAnsi" w:hAnsiTheme="minorHAnsi" w:cstheme="minorHAnsi"/>
            <w:sz w:val="20"/>
            <w:szCs w:val="20"/>
          </w:rPr>
          <w:fldChar w:fldCharType="separate"/>
        </w:r>
        <w:r w:rsidRPr="00797BA3">
          <w:rPr>
            <w:rFonts w:asciiTheme="minorHAnsi" w:hAnsiTheme="minorHAnsi" w:cstheme="minorHAnsi"/>
            <w:b/>
            <w:bCs/>
            <w:noProof/>
            <w:sz w:val="20"/>
            <w:szCs w:val="20"/>
          </w:rPr>
          <w:t>25</w:t>
        </w:r>
        <w:r w:rsidRPr="00F61A28">
          <w:rPr>
            <w:rFonts w:asciiTheme="minorHAnsi" w:hAnsiTheme="minorHAnsi" w:cstheme="minorHAnsi"/>
            <w:b/>
            <w:bCs/>
            <w:noProof/>
            <w:sz w:val="20"/>
            <w:szCs w:val="20"/>
          </w:rPr>
          <w:fldChar w:fldCharType="end"/>
        </w:r>
        <w:r w:rsidRPr="00F61A28">
          <w:rPr>
            <w:rFonts w:asciiTheme="minorHAnsi" w:hAnsiTheme="minorHAnsi" w:cstheme="minorHAnsi"/>
            <w:b/>
            <w:bCs/>
            <w:sz w:val="20"/>
            <w:szCs w:val="20"/>
          </w:rPr>
          <w:t xml:space="preserve"> | </w:t>
        </w:r>
        <w:r w:rsidRPr="00F61A28">
          <w:rPr>
            <w:rFonts w:asciiTheme="minorHAnsi" w:hAnsiTheme="minorHAnsi" w:cstheme="minorHAnsi"/>
            <w:color w:val="7F7F7F" w:themeColor="background1" w:themeShade="7F"/>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703797852"/>
      <w:docPartObj>
        <w:docPartGallery w:val="Page Numbers (Bottom of Page)"/>
        <w:docPartUnique/>
      </w:docPartObj>
    </w:sdtPr>
    <w:sdtEndPr>
      <w:rPr>
        <w:color w:val="7F7F7F" w:themeColor="background1" w:themeShade="7F"/>
        <w:spacing w:val="60"/>
      </w:rPr>
    </w:sdtEndPr>
    <w:sdtContent>
      <w:p w14:paraId="1FF2CA70" w14:textId="63BF3E37" w:rsidR="005F3DBD" w:rsidRPr="0065589E" w:rsidRDefault="005F3DBD" w:rsidP="0065589E">
        <w:pPr>
          <w:pStyle w:val="Footer"/>
          <w:pBdr>
            <w:top w:val="single" w:sz="4" w:space="1" w:color="D9D9D9" w:themeColor="background1" w:themeShade="D9"/>
          </w:pBdr>
          <w:rPr>
            <w:rFonts w:asciiTheme="minorHAnsi" w:hAnsiTheme="minorHAnsi" w:cstheme="minorHAnsi"/>
            <w:b/>
            <w:bCs/>
            <w:sz w:val="20"/>
            <w:szCs w:val="20"/>
          </w:rPr>
        </w:pPr>
        <w:r w:rsidRPr="0065589E">
          <w:rPr>
            <w:rFonts w:asciiTheme="minorHAnsi" w:hAnsiTheme="minorHAnsi" w:cstheme="minorHAnsi"/>
            <w:sz w:val="20"/>
            <w:szCs w:val="20"/>
          </w:rPr>
          <w:fldChar w:fldCharType="begin"/>
        </w:r>
        <w:r w:rsidRPr="0065589E">
          <w:rPr>
            <w:rFonts w:asciiTheme="minorHAnsi" w:hAnsiTheme="minorHAnsi" w:cstheme="minorHAnsi"/>
            <w:sz w:val="20"/>
            <w:szCs w:val="20"/>
          </w:rPr>
          <w:instrText xml:space="preserve"> PAGE   \* MERGEFORMAT </w:instrText>
        </w:r>
        <w:r w:rsidRPr="0065589E">
          <w:rPr>
            <w:rFonts w:asciiTheme="minorHAnsi" w:hAnsiTheme="minorHAnsi" w:cstheme="minorHAnsi"/>
            <w:sz w:val="20"/>
            <w:szCs w:val="20"/>
          </w:rPr>
          <w:fldChar w:fldCharType="separate"/>
        </w:r>
        <w:r w:rsidRPr="00797BA3">
          <w:rPr>
            <w:rFonts w:asciiTheme="minorHAnsi" w:hAnsiTheme="minorHAnsi" w:cstheme="minorHAnsi"/>
            <w:b/>
            <w:bCs/>
            <w:noProof/>
            <w:sz w:val="20"/>
            <w:szCs w:val="20"/>
          </w:rPr>
          <w:t>26</w:t>
        </w:r>
        <w:r w:rsidRPr="0065589E">
          <w:rPr>
            <w:rFonts w:asciiTheme="minorHAnsi" w:hAnsiTheme="minorHAnsi" w:cstheme="minorHAnsi"/>
            <w:b/>
            <w:bCs/>
            <w:noProof/>
            <w:sz w:val="20"/>
            <w:szCs w:val="20"/>
          </w:rPr>
          <w:fldChar w:fldCharType="end"/>
        </w:r>
        <w:r w:rsidRPr="0065589E">
          <w:rPr>
            <w:rFonts w:asciiTheme="minorHAnsi" w:hAnsiTheme="minorHAnsi" w:cstheme="minorHAnsi"/>
            <w:b/>
            <w:bCs/>
            <w:sz w:val="20"/>
            <w:szCs w:val="20"/>
          </w:rPr>
          <w:t xml:space="preserve"> | </w:t>
        </w:r>
        <w:r w:rsidRPr="0065589E">
          <w:rPr>
            <w:rFonts w:asciiTheme="minorHAnsi" w:hAnsiTheme="minorHAnsi" w:cstheme="minorHAnsi"/>
            <w:color w:val="7F7F7F" w:themeColor="background1" w:themeShade="7F"/>
            <w:spacing w:val="60"/>
            <w:sz w:val="20"/>
            <w:szCs w:val="2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22353087"/>
      <w:docPartObj>
        <w:docPartGallery w:val="Page Numbers (Bottom of Page)"/>
        <w:docPartUnique/>
      </w:docPartObj>
    </w:sdtPr>
    <w:sdtEndPr>
      <w:rPr>
        <w:color w:val="7F7F7F" w:themeColor="background1" w:themeShade="7F"/>
        <w:spacing w:val="60"/>
      </w:rPr>
    </w:sdtEndPr>
    <w:sdtContent>
      <w:p w14:paraId="1DC65F9E" w14:textId="47D7EE74" w:rsidR="005F3DBD" w:rsidRPr="00E80831" w:rsidRDefault="005F3DBD">
        <w:pPr>
          <w:pStyle w:val="Footer"/>
          <w:pBdr>
            <w:top w:val="single" w:sz="4" w:space="1" w:color="D9D9D9" w:themeColor="background1" w:themeShade="D9"/>
          </w:pBdr>
          <w:rPr>
            <w:rFonts w:asciiTheme="minorHAnsi" w:hAnsiTheme="minorHAnsi" w:cstheme="minorHAnsi"/>
            <w:b/>
            <w:bCs/>
            <w:sz w:val="20"/>
            <w:szCs w:val="20"/>
          </w:rPr>
        </w:pPr>
        <w:r w:rsidRPr="00E80831">
          <w:rPr>
            <w:rFonts w:asciiTheme="minorHAnsi" w:hAnsiTheme="minorHAnsi" w:cstheme="minorHAnsi"/>
            <w:sz w:val="20"/>
            <w:szCs w:val="20"/>
          </w:rPr>
          <w:fldChar w:fldCharType="begin"/>
        </w:r>
        <w:r w:rsidRPr="00E80831">
          <w:rPr>
            <w:rFonts w:asciiTheme="minorHAnsi" w:hAnsiTheme="minorHAnsi" w:cstheme="minorHAnsi"/>
            <w:sz w:val="20"/>
            <w:szCs w:val="20"/>
          </w:rPr>
          <w:instrText xml:space="preserve"> PAGE   \* MERGEFORMAT </w:instrText>
        </w:r>
        <w:r w:rsidRPr="00E80831">
          <w:rPr>
            <w:rFonts w:asciiTheme="minorHAnsi" w:hAnsiTheme="minorHAnsi" w:cstheme="minorHAnsi"/>
            <w:sz w:val="20"/>
            <w:szCs w:val="20"/>
          </w:rPr>
          <w:fldChar w:fldCharType="separate"/>
        </w:r>
        <w:r w:rsidRPr="00797BA3">
          <w:rPr>
            <w:rFonts w:asciiTheme="minorHAnsi" w:hAnsiTheme="minorHAnsi" w:cstheme="minorHAnsi"/>
            <w:b/>
            <w:bCs/>
            <w:noProof/>
            <w:sz w:val="20"/>
            <w:szCs w:val="20"/>
          </w:rPr>
          <w:t>36</w:t>
        </w:r>
        <w:r w:rsidRPr="00E80831">
          <w:rPr>
            <w:rFonts w:asciiTheme="minorHAnsi" w:hAnsiTheme="minorHAnsi" w:cstheme="minorHAnsi"/>
            <w:b/>
            <w:bCs/>
            <w:noProof/>
            <w:sz w:val="20"/>
            <w:szCs w:val="20"/>
          </w:rPr>
          <w:fldChar w:fldCharType="end"/>
        </w:r>
        <w:r w:rsidRPr="00E80831">
          <w:rPr>
            <w:rFonts w:asciiTheme="minorHAnsi" w:hAnsiTheme="minorHAnsi" w:cstheme="minorHAnsi"/>
            <w:b/>
            <w:bCs/>
            <w:sz w:val="20"/>
            <w:szCs w:val="20"/>
          </w:rPr>
          <w:t xml:space="preserve"> | </w:t>
        </w:r>
        <w:r w:rsidRPr="00E80831">
          <w:rPr>
            <w:rFonts w:asciiTheme="minorHAnsi" w:hAnsiTheme="minorHAnsi" w:cstheme="minorHAnsi"/>
            <w:color w:val="7F7F7F" w:themeColor="background1" w:themeShade="7F"/>
            <w:spacing w:val="60"/>
            <w:sz w:val="20"/>
            <w:szCs w:val="20"/>
          </w:rPr>
          <w:t>Page</w:t>
        </w:r>
      </w:p>
    </w:sdtContent>
  </w:sdt>
  <w:p w14:paraId="538AC8EE" w14:textId="0106ACDC" w:rsidR="005F3DBD" w:rsidRPr="00E80831" w:rsidRDefault="005F3DBD" w:rsidP="00E80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FD2D" w14:textId="77777777" w:rsidR="00344BD0" w:rsidRDefault="00344BD0">
      <w:r>
        <w:separator/>
      </w:r>
    </w:p>
  </w:footnote>
  <w:footnote w:type="continuationSeparator" w:id="0">
    <w:p w14:paraId="0B8C056A" w14:textId="77777777" w:rsidR="00344BD0" w:rsidRDefault="00344BD0">
      <w:r>
        <w:continuationSeparator/>
      </w:r>
    </w:p>
  </w:footnote>
  <w:footnote w:type="continuationNotice" w:id="1">
    <w:p w14:paraId="60956939" w14:textId="77777777" w:rsidR="00344BD0" w:rsidRDefault="00344BD0"/>
  </w:footnote>
  <w:footnote w:id="2">
    <w:p w14:paraId="3B4797A6" w14:textId="0DD09086" w:rsidR="005F3DBD" w:rsidRPr="003101C4" w:rsidRDefault="005F3DBD">
      <w:pPr>
        <w:pStyle w:val="FootnoteText"/>
        <w:rPr>
          <w:rFonts w:asciiTheme="minorHAnsi" w:hAnsiTheme="minorHAnsi" w:cstheme="minorHAnsi"/>
          <w:sz w:val="16"/>
          <w:szCs w:val="16"/>
        </w:rPr>
      </w:pPr>
      <w:r w:rsidRPr="003101C4">
        <w:rPr>
          <w:rStyle w:val="FootnoteReference"/>
          <w:rFonts w:asciiTheme="minorHAnsi" w:hAnsiTheme="minorHAnsi" w:cstheme="minorHAnsi"/>
          <w:sz w:val="16"/>
          <w:szCs w:val="16"/>
        </w:rPr>
        <w:footnoteRef/>
      </w:r>
      <w:r w:rsidRPr="003101C4">
        <w:rPr>
          <w:rFonts w:asciiTheme="minorHAnsi" w:hAnsiTheme="minorHAnsi" w:cstheme="minorHAnsi"/>
          <w:sz w:val="16"/>
          <w:szCs w:val="16"/>
        </w:rPr>
        <w:t xml:space="preserve"> </w:t>
      </w:r>
      <w:r>
        <w:rPr>
          <w:rFonts w:asciiTheme="minorHAnsi" w:hAnsiTheme="minorHAnsi" w:cstheme="minorHAnsi"/>
          <w:sz w:val="16"/>
          <w:szCs w:val="16"/>
        </w:rPr>
        <w:t>For UNDP r</w:t>
      </w:r>
      <w:r w:rsidRPr="003101C4">
        <w:rPr>
          <w:rFonts w:asciiTheme="minorHAnsi" w:hAnsiTheme="minorHAnsi" w:cstheme="minorHAnsi"/>
          <w:sz w:val="16"/>
          <w:szCs w:val="16"/>
        </w:rPr>
        <w:t>eferences to Kosovo shall be understood to be in the context of United Nations Security Council resolution 1244 (1999),</w:t>
      </w:r>
    </w:p>
  </w:footnote>
  <w:footnote w:id="3">
    <w:p w14:paraId="4491955E" w14:textId="5CB34DFB" w:rsidR="005F3DBD" w:rsidRPr="003101C4" w:rsidRDefault="005F3DBD">
      <w:pPr>
        <w:pStyle w:val="FootnoteText"/>
        <w:rPr>
          <w:rFonts w:asciiTheme="minorHAnsi" w:hAnsiTheme="minorHAnsi" w:cstheme="minorHAnsi"/>
          <w:sz w:val="16"/>
          <w:szCs w:val="16"/>
        </w:rPr>
      </w:pPr>
      <w:r w:rsidRPr="003101C4">
        <w:rPr>
          <w:rStyle w:val="FootnoteReference"/>
          <w:rFonts w:asciiTheme="minorHAnsi" w:hAnsiTheme="minorHAnsi" w:cstheme="minorHAnsi"/>
          <w:sz w:val="16"/>
          <w:szCs w:val="16"/>
        </w:rPr>
        <w:footnoteRef/>
      </w:r>
      <w:r w:rsidRPr="003101C4">
        <w:rPr>
          <w:rFonts w:asciiTheme="minorHAnsi" w:hAnsiTheme="minorHAnsi" w:cstheme="minorHAnsi"/>
          <w:sz w:val="16"/>
          <w:szCs w:val="16"/>
        </w:rPr>
        <w:t xml:space="preserve"> </w:t>
      </w:r>
      <w:hyperlink r:id="rId1" w:history="1">
        <w:r w:rsidRPr="00542DA6">
          <w:rPr>
            <w:rFonts w:asciiTheme="minorHAnsi" w:hAnsiTheme="minorHAnsi" w:cstheme="minorHAnsi"/>
            <w:sz w:val="16"/>
            <w:szCs w:val="16"/>
          </w:rPr>
          <w:t>https://covid19.who.int/</w:t>
        </w:r>
      </w:hyperlink>
      <w:r w:rsidRPr="00542DA6">
        <w:rPr>
          <w:rFonts w:asciiTheme="minorHAnsi" w:hAnsiTheme="minorHAnsi" w:cstheme="minorHAnsi"/>
          <w:sz w:val="16"/>
          <w:szCs w:val="16"/>
        </w:rPr>
        <w:t xml:space="preserve"> 10:21 am CEST, </w:t>
      </w:r>
      <w:r>
        <w:rPr>
          <w:rFonts w:asciiTheme="minorHAnsi" w:hAnsiTheme="minorHAnsi" w:cstheme="minorHAnsi"/>
          <w:sz w:val="16"/>
          <w:szCs w:val="16"/>
        </w:rPr>
        <w:t xml:space="preserve">29 August </w:t>
      </w:r>
      <w:r w:rsidRPr="00542DA6">
        <w:rPr>
          <w:rFonts w:asciiTheme="minorHAnsi" w:hAnsiTheme="minorHAnsi" w:cstheme="minorHAnsi"/>
          <w:sz w:val="16"/>
          <w:szCs w:val="16"/>
        </w:rPr>
        <w:t>2020</w:t>
      </w:r>
      <w:hyperlink w:history="1"/>
    </w:p>
  </w:footnote>
  <w:footnote w:id="4">
    <w:p w14:paraId="71AD3598" w14:textId="77777777" w:rsidR="005F3DBD" w:rsidRPr="003101C4" w:rsidRDefault="005F3DBD">
      <w:pPr>
        <w:pStyle w:val="FootnoteText"/>
        <w:rPr>
          <w:rFonts w:asciiTheme="minorHAnsi" w:hAnsiTheme="minorHAnsi" w:cstheme="minorHAnsi"/>
          <w:sz w:val="16"/>
          <w:szCs w:val="16"/>
        </w:rPr>
      </w:pPr>
      <w:r w:rsidRPr="003101C4">
        <w:rPr>
          <w:rStyle w:val="FootnoteReference"/>
          <w:rFonts w:asciiTheme="minorHAnsi" w:hAnsiTheme="minorHAnsi" w:cstheme="minorHAnsi"/>
          <w:sz w:val="16"/>
          <w:szCs w:val="16"/>
        </w:rPr>
        <w:footnoteRef/>
      </w:r>
      <w:hyperlink r:id="rId2" w:history="1">
        <w:r w:rsidRPr="003101C4">
          <w:rPr>
            <w:rStyle w:val="Hyperlink"/>
            <w:rFonts w:asciiTheme="minorHAnsi" w:hAnsiTheme="minorHAnsi" w:cstheme="minorHAnsi"/>
            <w:sz w:val="16"/>
            <w:szCs w:val="16"/>
          </w:rPr>
          <w:t>https://www.undp.org/content/undp/en/home/presscenter/pressreleases/2020/COVID19_Crisis_in_developing_countries_threatens_devastate_economies.html</w:t>
        </w:r>
      </w:hyperlink>
    </w:p>
  </w:footnote>
  <w:footnote w:id="5">
    <w:p w14:paraId="0325303B" w14:textId="77777777" w:rsidR="005F3DBD" w:rsidRPr="003101C4" w:rsidRDefault="005F3DBD" w:rsidP="001F4433">
      <w:pPr>
        <w:pStyle w:val="NoSpacing"/>
        <w:rPr>
          <w:rFonts w:asciiTheme="minorHAnsi" w:hAnsiTheme="minorHAnsi" w:cstheme="minorHAnsi"/>
          <w:sz w:val="16"/>
          <w:szCs w:val="16"/>
          <w:lang w:val="en-GB"/>
        </w:rPr>
      </w:pPr>
      <w:r w:rsidRPr="003101C4">
        <w:rPr>
          <w:rStyle w:val="FootnoteReference"/>
          <w:rFonts w:asciiTheme="minorHAnsi" w:hAnsiTheme="minorHAnsi" w:cstheme="minorHAnsi"/>
          <w:sz w:val="16"/>
          <w:szCs w:val="16"/>
          <w:lang w:val="en-GB"/>
        </w:rPr>
        <w:footnoteRef/>
      </w:r>
      <w:r w:rsidRPr="003101C4">
        <w:rPr>
          <w:rFonts w:asciiTheme="minorHAnsi" w:hAnsiTheme="minorHAnsi" w:cstheme="minorHAnsi"/>
          <w:sz w:val="16"/>
          <w:szCs w:val="16"/>
          <w:lang w:val="en-GB"/>
        </w:rPr>
        <w:t xml:space="preserve"> </w:t>
      </w:r>
      <w:r w:rsidRPr="003101C4">
        <w:rPr>
          <w:rFonts w:asciiTheme="minorHAnsi" w:eastAsia="SimSun" w:hAnsiTheme="minorHAnsi" w:cstheme="minorHAnsi"/>
          <w:sz w:val="16"/>
          <w:szCs w:val="16"/>
          <w:lang w:val="en-US"/>
        </w:rPr>
        <w:t>Source: JPMorgan Global Data Note, 20 March 2020.</w:t>
      </w:r>
    </w:p>
  </w:footnote>
  <w:footnote w:id="6">
    <w:p w14:paraId="1CEDFDEF" w14:textId="77777777" w:rsidR="005F3DBD" w:rsidRPr="003101C4" w:rsidRDefault="005F3DBD" w:rsidP="00EF1882">
      <w:pPr>
        <w:jc w:val="both"/>
        <w:rPr>
          <w:rFonts w:asciiTheme="minorHAnsi" w:hAnsiTheme="minorHAnsi" w:cstheme="minorHAnsi"/>
          <w:sz w:val="16"/>
          <w:szCs w:val="16"/>
        </w:rPr>
      </w:pPr>
      <w:r w:rsidRPr="003101C4">
        <w:rPr>
          <w:rStyle w:val="FootnoteReference"/>
          <w:rFonts w:asciiTheme="minorHAnsi" w:hAnsiTheme="minorHAnsi" w:cstheme="minorHAnsi"/>
          <w:sz w:val="16"/>
          <w:szCs w:val="16"/>
        </w:rPr>
        <w:footnoteRef/>
      </w:r>
      <w:hyperlink r:id="rId3" w:history="1">
        <w:r w:rsidRPr="003101C4">
          <w:rPr>
            <w:rFonts w:asciiTheme="minorHAnsi" w:hAnsiTheme="minorHAnsi" w:cstheme="minorHAnsi"/>
            <w:sz w:val="16"/>
            <w:szCs w:val="16"/>
          </w:rPr>
          <w:t>https://www.imf.org/en/News/Articles/2020/03/27/sp032720-opening-remarks-at-press-briefing-following-imfc-conference-call</w:t>
        </w:r>
      </w:hyperlink>
      <w:r w:rsidRPr="003101C4">
        <w:rPr>
          <w:rFonts w:asciiTheme="minorHAnsi" w:hAnsiTheme="minorHAnsi" w:cstheme="minorHAnsi"/>
          <w:sz w:val="16"/>
          <w:szCs w:val="16"/>
        </w:rPr>
        <w:t xml:space="preserve"> </w:t>
      </w:r>
    </w:p>
  </w:footnote>
  <w:footnote w:id="7">
    <w:p w14:paraId="71337B16" w14:textId="77777777" w:rsidR="005F3DBD" w:rsidRPr="00933398" w:rsidRDefault="005F3DBD">
      <w:pPr>
        <w:pStyle w:val="FootnoteText"/>
        <w:rPr>
          <w:rFonts w:asciiTheme="minorHAnsi" w:hAnsiTheme="minorHAnsi" w:cstheme="minorHAnsi"/>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hyperlink r:id="rId4" w:history="1">
        <w:r w:rsidRPr="00933398">
          <w:rPr>
            <w:rFonts w:asciiTheme="minorHAnsi" w:hAnsiTheme="minorHAnsi" w:cstheme="minorHAnsi"/>
            <w:sz w:val="16"/>
            <w:szCs w:val="16"/>
          </w:rPr>
          <w:t>https://www.who.int/dg/speeches/detail/who-director-general-s-remarks-launch-of-appeal-global-humanitarian-response-plan---25-march-2020</w:t>
        </w:r>
      </w:hyperlink>
    </w:p>
  </w:footnote>
  <w:footnote w:id="8">
    <w:p w14:paraId="68CB9141" w14:textId="52B62189" w:rsidR="005F3DBD" w:rsidRPr="00542DA6" w:rsidRDefault="005F3DBD">
      <w:pPr>
        <w:pStyle w:val="FootnoteText"/>
        <w:rPr>
          <w:rFonts w:asciiTheme="minorHAnsi" w:hAnsiTheme="minorHAnsi" w:cstheme="minorHAnsi"/>
          <w:sz w:val="16"/>
          <w:szCs w:val="16"/>
        </w:rPr>
      </w:pPr>
      <w:r w:rsidRPr="00542DA6">
        <w:rPr>
          <w:rFonts w:asciiTheme="minorHAnsi" w:hAnsiTheme="minorHAnsi" w:cstheme="minorHAnsi"/>
          <w:sz w:val="16"/>
          <w:szCs w:val="16"/>
        </w:rPr>
        <w:footnoteRef/>
      </w:r>
      <w:r w:rsidRPr="00542DA6">
        <w:rPr>
          <w:rFonts w:asciiTheme="minorHAnsi" w:hAnsiTheme="minorHAnsi" w:cstheme="minorHAnsi"/>
          <w:sz w:val="16"/>
          <w:szCs w:val="16"/>
        </w:rPr>
        <w:t xml:space="preserve"> https://www.undp.org/content/undp/en/home/librarypage/transitions-series/temporary-basic-income--tbi--for-developing-countries.html</w:t>
      </w:r>
    </w:p>
  </w:footnote>
  <w:footnote w:id="9">
    <w:p w14:paraId="29B443DE" w14:textId="21735290" w:rsidR="005F3DBD" w:rsidRPr="00A142B5" w:rsidRDefault="005F3DBD" w:rsidP="00A142B5">
      <w:pPr>
        <w:spacing w:line="259" w:lineRule="auto"/>
        <w:rPr>
          <w:rFonts w:asciiTheme="minorHAnsi" w:hAnsiTheme="minorHAnsi" w:cstheme="minorHAnsi"/>
          <w:sz w:val="16"/>
          <w:szCs w:val="16"/>
        </w:rPr>
      </w:pPr>
      <w:r w:rsidRPr="00A142B5">
        <w:rPr>
          <w:rFonts w:asciiTheme="minorHAnsi" w:hAnsiTheme="minorHAnsi" w:cstheme="minorHAnsi"/>
          <w:sz w:val="16"/>
          <w:szCs w:val="16"/>
        </w:rPr>
        <w:footnoteRef/>
      </w:r>
      <w:r w:rsidRPr="00A142B5">
        <w:rPr>
          <w:rFonts w:asciiTheme="minorHAnsi" w:hAnsiTheme="minorHAnsi" w:cstheme="minorHAnsi"/>
          <w:sz w:val="16"/>
          <w:szCs w:val="16"/>
        </w:rPr>
        <w:t xml:space="preserve"> The EU Office representative, Deputy Head of Cooperation,</w:t>
      </w:r>
      <w:r>
        <w:rPr>
          <w:rFonts w:asciiTheme="minorHAnsi" w:hAnsiTheme="minorHAnsi" w:cstheme="minorHAnsi"/>
          <w:sz w:val="16"/>
          <w:szCs w:val="16"/>
        </w:rPr>
        <w:t xml:space="preserve"> at the </w:t>
      </w:r>
      <w:r w:rsidRPr="00A142B5">
        <w:rPr>
          <w:rFonts w:asciiTheme="minorHAnsi" w:hAnsiTheme="minorHAnsi" w:cstheme="minorHAnsi"/>
          <w:sz w:val="16"/>
          <w:szCs w:val="16"/>
        </w:rPr>
        <w:t>Donor Coordination Forum for Economic Recovery, 28 August 2020, as per Minutes of the Meeting.</w:t>
      </w:r>
    </w:p>
  </w:footnote>
  <w:footnote w:id="10">
    <w:p w14:paraId="186E3FC4" w14:textId="502D9A1A" w:rsidR="005F3DBD" w:rsidRPr="00F811CD" w:rsidRDefault="005F3DBD">
      <w:pPr>
        <w:pStyle w:val="FootnoteText"/>
        <w:rPr>
          <w:rFonts w:asciiTheme="minorHAnsi" w:hAnsiTheme="minorHAnsi" w:cstheme="minorHAnsi"/>
          <w:sz w:val="16"/>
          <w:szCs w:val="16"/>
        </w:rPr>
      </w:pPr>
      <w:r w:rsidRPr="00F811CD">
        <w:rPr>
          <w:rFonts w:asciiTheme="minorHAnsi" w:hAnsiTheme="minorHAnsi" w:cstheme="minorHAnsi"/>
          <w:sz w:val="16"/>
          <w:szCs w:val="16"/>
        </w:rPr>
        <w:footnoteRef/>
      </w:r>
      <w:r w:rsidRPr="00F811CD">
        <w:rPr>
          <w:rFonts w:asciiTheme="minorHAnsi" w:hAnsiTheme="minorHAnsi" w:cstheme="minorHAnsi"/>
          <w:sz w:val="16"/>
          <w:szCs w:val="16"/>
        </w:rPr>
        <w:t xml:space="preserve"> https://kosova.health/</w:t>
      </w:r>
    </w:p>
  </w:footnote>
  <w:footnote w:id="11">
    <w:p w14:paraId="29ED4E71" w14:textId="67FC10B7" w:rsidR="005F3DBD" w:rsidRPr="00F811CD" w:rsidRDefault="005F3DBD">
      <w:pPr>
        <w:pStyle w:val="FootnoteText"/>
        <w:rPr>
          <w:rFonts w:asciiTheme="minorHAnsi" w:hAnsiTheme="minorHAnsi" w:cstheme="minorHAnsi"/>
          <w:sz w:val="16"/>
          <w:szCs w:val="16"/>
        </w:rPr>
      </w:pPr>
      <w:r w:rsidRPr="00F811CD">
        <w:rPr>
          <w:rFonts w:asciiTheme="minorHAnsi" w:hAnsiTheme="minorHAnsi" w:cstheme="minorHAnsi"/>
          <w:sz w:val="16"/>
          <w:szCs w:val="16"/>
        </w:rPr>
        <w:footnoteRef/>
      </w:r>
      <w:r w:rsidRPr="00F811CD">
        <w:rPr>
          <w:rFonts w:asciiTheme="minorHAnsi" w:hAnsiTheme="minorHAnsi" w:cstheme="minorHAnsi"/>
          <w:sz w:val="16"/>
          <w:szCs w:val="16"/>
        </w:rPr>
        <w:t xml:space="preserve"> https://opendatakosovo.org/covid-19/</w:t>
      </w:r>
    </w:p>
  </w:footnote>
  <w:footnote w:id="12">
    <w:p w14:paraId="0B75627B" w14:textId="3AA5DBCA" w:rsidR="005F3DBD" w:rsidRPr="00933398" w:rsidRDefault="005F3DBD" w:rsidP="00C85ADD">
      <w:pPr>
        <w:pStyle w:val="FootnoteText"/>
        <w:rPr>
          <w:rFonts w:asciiTheme="minorHAnsi" w:hAnsiTheme="minorHAnsi" w:cstheme="minorHAnsi"/>
          <w:sz w:val="16"/>
          <w:szCs w:val="16"/>
        </w:rPr>
      </w:pPr>
      <w:r w:rsidRPr="00F811CD">
        <w:footnoteRef/>
      </w:r>
      <w:r w:rsidRPr="00933398">
        <w:rPr>
          <w:rFonts w:asciiTheme="minorHAnsi" w:hAnsiTheme="minorHAnsi" w:cstheme="minorHAnsi"/>
          <w:sz w:val="16"/>
          <w:szCs w:val="16"/>
        </w:rPr>
        <w:t xml:space="preserve"> Following the joint call by the former caretaker Minister Arben </w:t>
      </w:r>
      <w:proofErr w:type="spellStart"/>
      <w:r w:rsidRPr="00933398">
        <w:rPr>
          <w:rFonts w:asciiTheme="minorHAnsi" w:hAnsiTheme="minorHAnsi" w:cstheme="minorHAnsi"/>
          <w:sz w:val="16"/>
          <w:szCs w:val="16"/>
        </w:rPr>
        <w:t>Vitia</w:t>
      </w:r>
      <w:proofErr w:type="spellEnd"/>
      <w:r w:rsidRPr="00933398">
        <w:rPr>
          <w:rFonts w:asciiTheme="minorHAnsi" w:hAnsiTheme="minorHAnsi" w:cstheme="minorHAnsi"/>
          <w:sz w:val="16"/>
          <w:szCs w:val="16"/>
        </w:rPr>
        <w:t xml:space="preserve"> and the deputy leader of the Serbian List Dalibor Jevtic, who is also a caretaker minister of Ministry of Communities and Returns, to the people to use all possible services in the fight against the coronavirus pandemic.</w:t>
      </w:r>
    </w:p>
  </w:footnote>
  <w:footnote w:id="13">
    <w:p w14:paraId="68D3C168" w14:textId="77777777" w:rsidR="005F3DBD" w:rsidRPr="00F811CD" w:rsidRDefault="005F3DBD" w:rsidP="007045A5">
      <w:pPr>
        <w:pStyle w:val="FootnoteText"/>
        <w:rPr>
          <w:sz w:val="18"/>
          <w:szCs w:val="18"/>
        </w:rPr>
      </w:pPr>
      <w:r w:rsidRPr="00F811CD">
        <w:rPr>
          <w:sz w:val="18"/>
          <w:szCs w:val="18"/>
        </w:rPr>
        <w:footnoteRef/>
      </w:r>
      <w:r w:rsidRPr="00F811CD">
        <w:rPr>
          <w:sz w:val="18"/>
          <w:szCs w:val="18"/>
        </w:rPr>
        <w:t xml:space="preserve"> http://niph-rks.org/wp-content/uploads/2020/05/UDHEZUES-I-PERKOHSHEM-APLIKIMI-I-MASAVE-COVID-19-INSTITUCIONET-PUBLIKE-E-PRIVATE.pdf</w:t>
      </w:r>
    </w:p>
  </w:footnote>
  <w:footnote w:id="14">
    <w:p w14:paraId="221604CD" w14:textId="61116532" w:rsidR="005F3DBD" w:rsidRPr="00F811CD" w:rsidRDefault="005F3DBD">
      <w:pPr>
        <w:pStyle w:val="FootnoteText"/>
        <w:rPr>
          <w:sz w:val="18"/>
          <w:szCs w:val="18"/>
        </w:rPr>
      </w:pPr>
      <w:r>
        <w:rPr>
          <w:rStyle w:val="FootnoteReference"/>
        </w:rPr>
        <w:footnoteRef/>
      </w:r>
      <w:r>
        <w:t xml:space="preserve"> </w:t>
      </w:r>
      <w:r w:rsidRPr="005610AE">
        <w:rPr>
          <w:sz w:val="18"/>
          <w:szCs w:val="18"/>
        </w:rPr>
        <w:t xml:space="preserve">The EU’s and other international partners’ financial support to Kosovo for specialised laboratory equipment, beds, testing kits, </w:t>
      </w:r>
      <w:r w:rsidRPr="00933398">
        <w:rPr>
          <w:rFonts w:asciiTheme="minorHAnsi" w:hAnsiTheme="minorHAnsi" w:cstheme="minorHAnsi"/>
          <w:sz w:val="16"/>
          <w:szCs w:val="16"/>
        </w:rPr>
        <w:t xml:space="preserve">and goods for protection from/treatment of COVID-19, has boosted the capacities of the University Clinical Centre in Pristina although currently they are </w:t>
      </w:r>
      <w:r w:rsidRPr="00F811CD">
        <w:rPr>
          <w:sz w:val="18"/>
          <w:szCs w:val="18"/>
        </w:rPr>
        <w:t>working at capacity.</w:t>
      </w:r>
    </w:p>
  </w:footnote>
  <w:footnote w:id="15">
    <w:p w14:paraId="2AA98868" w14:textId="239E94DD" w:rsidR="005F3DBD" w:rsidRPr="00F811CD" w:rsidRDefault="005F3DBD">
      <w:pPr>
        <w:pStyle w:val="FootnoteText"/>
        <w:rPr>
          <w:sz w:val="18"/>
          <w:szCs w:val="18"/>
        </w:rPr>
      </w:pPr>
      <w:r w:rsidRPr="00F811CD">
        <w:rPr>
          <w:sz w:val="18"/>
          <w:szCs w:val="18"/>
        </w:rPr>
        <w:footnoteRef/>
      </w:r>
      <w:r w:rsidRPr="00F811CD">
        <w:rPr>
          <w:sz w:val="18"/>
          <w:szCs w:val="18"/>
        </w:rPr>
        <w:t xml:space="preserve"> The third phase began on 18th June 2020.</w:t>
      </w:r>
    </w:p>
  </w:footnote>
  <w:footnote w:id="16">
    <w:p w14:paraId="218BB143" w14:textId="18DA8063" w:rsidR="005F3DBD" w:rsidRPr="00933398" w:rsidRDefault="005F3DBD">
      <w:pPr>
        <w:pStyle w:val="FootnoteText"/>
        <w:rPr>
          <w:rFonts w:asciiTheme="minorHAnsi" w:hAnsiTheme="minorHAnsi" w:cstheme="minorHAnsi"/>
          <w:sz w:val="16"/>
          <w:szCs w:val="16"/>
        </w:rPr>
      </w:pPr>
      <w:r w:rsidRPr="00933398">
        <w:rPr>
          <w:rFonts w:asciiTheme="minorHAnsi" w:hAnsiTheme="minorHAnsi" w:cstheme="minorHAnsi"/>
          <w:sz w:val="16"/>
          <w:szCs w:val="16"/>
        </w:rPr>
        <w:footnoteRef/>
      </w:r>
      <w:r w:rsidRPr="00933398">
        <w:rPr>
          <w:rFonts w:asciiTheme="minorHAnsi" w:hAnsiTheme="minorHAnsi" w:cstheme="minorHAnsi"/>
          <w:sz w:val="16"/>
          <w:szCs w:val="16"/>
        </w:rPr>
        <w:t xml:space="preserve"> https://kryeministri-ks.net/en/the-government-adopts-decisions-on-new-measures-to-combat-and-prevent-covid-19/</w:t>
      </w:r>
    </w:p>
  </w:footnote>
  <w:footnote w:id="17">
    <w:p w14:paraId="5BF78965" w14:textId="77777777" w:rsidR="005F3DBD" w:rsidRPr="00DF54A7" w:rsidRDefault="005F3DBD" w:rsidP="007045A5">
      <w:pPr>
        <w:pStyle w:val="FootnoteText"/>
      </w:pPr>
      <w:r>
        <w:rPr>
          <w:rStyle w:val="FootnoteReference"/>
        </w:rPr>
        <w:footnoteRef/>
      </w:r>
      <w:r>
        <w:t xml:space="preserve"> </w:t>
      </w:r>
      <w:r w:rsidRPr="00DF54A7">
        <w:t>https://msh.rks-gov.net/ministri-zemaj-falenderon-deputetet-dhe-te-gjithe-kontribuesit-per-ligjin-kunder-covid-19/</w:t>
      </w:r>
    </w:p>
  </w:footnote>
  <w:footnote w:id="18">
    <w:p w14:paraId="0860E3B5" w14:textId="77777777" w:rsidR="005F3DBD" w:rsidRPr="00933398" w:rsidRDefault="005F3DBD" w:rsidP="00C52630">
      <w:pPr>
        <w:pStyle w:val="FootnoteText"/>
        <w:rPr>
          <w:rFonts w:asciiTheme="minorHAnsi" w:hAnsiTheme="minorHAnsi" w:cstheme="minorHAnsi"/>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hyperlink r:id="rId5" w:history="1">
        <w:r w:rsidRPr="00933398">
          <w:rPr>
            <w:rFonts w:asciiTheme="minorHAnsi" w:hAnsiTheme="minorHAnsi" w:cstheme="minorHAnsi"/>
            <w:color w:val="0000FF"/>
            <w:sz w:val="16"/>
            <w:szCs w:val="16"/>
            <w:u w:val="single"/>
          </w:rPr>
          <w:t>https://ame.rks-gov.net/Portals/0/Files/Plani%20Reagimit%20Kombetar_14_01_11.pdf</w:t>
        </w:r>
      </w:hyperlink>
    </w:p>
  </w:footnote>
  <w:footnote w:id="19">
    <w:p w14:paraId="772D8DBB" w14:textId="2CBBDF05" w:rsidR="005F3DBD" w:rsidRPr="00933398" w:rsidRDefault="005F3DBD">
      <w:pPr>
        <w:pStyle w:val="FootnoteText"/>
        <w:rPr>
          <w:rFonts w:asciiTheme="minorHAnsi" w:hAnsiTheme="minorHAnsi" w:cstheme="minorHAnsi"/>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hyperlink r:id="rId6" w:history="1">
        <w:r w:rsidRPr="00933398">
          <w:rPr>
            <w:rFonts w:asciiTheme="minorHAnsi" w:hAnsiTheme="minorHAnsi" w:cstheme="minorHAnsi"/>
            <w:color w:val="0000FF"/>
            <w:sz w:val="16"/>
            <w:szCs w:val="16"/>
            <w:u w:val="single"/>
          </w:rPr>
          <w:t>https://mf.rks-gov.net/desk/inc/media/8810F09D-B3C7-4E09-9BD1-0E2B0B2AF5CB.pdf</w:t>
        </w:r>
      </w:hyperlink>
    </w:p>
  </w:footnote>
  <w:footnote w:id="20">
    <w:p w14:paraId="7EC35BD4" w14:textId="202BB951" w:rsidR="005F3DBD" w:rsidRPr="009007C5" w:rsidRDefault="005F3DBD">
      <w:pPr>
        <w:pStyle w:val="FootnoteText"/>
        <w:rPr>
          <w:rFonts w:asciiTheme="minorHAnsi" w:eastAsia="Times New Roman" w:hAnsiTheme="minorHAnsi" w:cstheme="minorHAnsi"/>
          <w:sz w:val="16"/>
          <w:szCs w:val="16"/>
        </w:rPr>
      </w:pPr>
      <w:r w:rsidRPr="009007C5">
        <w:rPr>
          <w:rFonts w:asciiTheme="minorHAnsi" w:eastAsia="Times New Roman" w:hAnsiTheme="minorHAnsi" w:cstheme="minorHAnsi"/>
          <w:sz w:val="16"/>
          <w:szCs w:val="16"/>
        </w:rPr>
        <w:footnoteRef/>
      </w:r>
      <w:r w:rsidRPr="009007C5">
        <w:rPr>
          <w:rFonts w:asciiTheme="minorHAnsi" w:eastAsia="Times New Roman" w:hAnsiTheme="minorHAnsi" w:cstheme="minorHAnsi"/>
          <w:sz w:val="16"/>
          <w:szCs w:val="16"/>
        </w:rPr>
        <w:t xml:space="preserve"> http://pubdocs.worldbank.org/en/724601555342519395/Kosovo-Snapshot-Apr2019.pdf</w:t>
      </w:r>
    </w:p>
  </w:footnote>
  <w:footnote w:id="21">
    <w:p w14:paraId="5C90D3B2" w14:textId="4C1DC896" w:rsidR="005F3DBD" w:rsidRPr="00933398" w:rsidRDefault="005F3DBD" w:rsidP="00A402B8">
      <w:pPr>
        <w:rPr>
          <w:rFonts w:asciiTheme="minorHAnsi" w:eastAsia="Times New Roman" w:hAnsiTheme="minorHAnsi" w:cstheme="minorHAnsi"/>
          <w:sz w:val="16"/>
          <w:szCs w:val="16"/>
        </w:rPr>
      </w:pPr>
      <w:r w:rsidRPr="00933398">
        <w:rPr>
          <w:rFonts w:asciiTheme="minorHAnsi" w:eastAsia="Times New Roman" w:hAnsiTheme="minorHAnsi" w:cstheme="minorHAnsi"/>
          <w:sz w:val="16"/>
          <w:szCs w:val="16"/>
        </w:rPr>
        <w:footnoteRef/>
      </w:r>
      <w:r w:rsidRPr="00933398">
        <w:rPr>
          <w:rFonts w:asciiTheme="minorHAnsi" w:eastAsia="Times New Roman" w:hAnsiTheme="minorHAnsi" w:cstheme="minorHAnsi"/>
          <w:sz w:val="16"/>
          <w:szCs w:val="16"/>
        </w:rPr>
        <w:t xml:space="preserve"> Kosovo Agency of Statistics &amp; World Bank Group</w:t>
      </w:r>
      <w:r>
        <w:rPr>
          <w:rFonts w:asciiTheme="minorHAnsi" w:eastAsia="Times New Roman" w:hAnsiTheme="minorHAnsi" w:cstheme="minorHAnsi"/>
          <w:sz w:val="16"/>
          <w:szCs w:val="16"/>
        </w:rPr>
        <w:t xml:space="preserve">, </w:t>
      </w:r>
      <w:r w:rsidRPr="00933398">
        <w:rPr>
          <w:rFonts w:asciiTheme="minorHAnsi" w:eastAsia="Times New Roman" w:hAnsiTheme="minorHAnsi" w:cstheme="minorHAnsi"/>
          <w:sz w:val="16"/>
          <w:szCs w:val="16"/>
        </w:rPr>
        <w:t>Consumption Poverty in Kosovo. May 2019. Available at https://ask.rks-gov.net/media/4901/poverty-statistics-2012-2017.pdf</w:t>
      </w:r>
    </w:p>
  </w:footnote>
  <w:footnote w:id="22">
    <w:p w14:paraId="1A43AF4E" w14:textId="77777777" w:rsidR="005F3DBD" w:rsidRPr="00933398" w:rsidRDefault="005F3DBD" w:rsidP="00791ACA">
      <w:pPr>
        <w:pStyle w:val="FootnoteText"/>
        <w:rPr>
          <w:rFonts w:asciiTheme="minorHAnsi" w:hAnsiTheme="minorHAnsi" w:cstheme="minorHAnsi"/>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Kosovo Gender Analysis 2018, </w:t>
      </w:r>
    </w:p>
  </w:footnote>
  <w:footnote w:id="23">
    <w:p w14:paraId="3B164269" w14:textId="77777777" w:rsidR="005F3DBD" w:rsidRPr="00933398" w:rsidRDefault="005F3DBD" w:rsidP="00A402B8">
      <w:pPr>
        <w:jc w:val="both"/>
        <w:rPr>
          <w:rFonts w:asciiTheme="minorHAnsi" w:eastAsia="Times New Roman" w:hAnsiTheme="minorHAnsi" w:cstheme="minorHAnsi"/>
          <w:sz w:val="16"/>
          <w:szCs w:val="16"/>
        </w:rPr>
      </w:pPr>
      <w:r w:rsidRPr="00933398">
        <w:rPr>
          <w:rFonts w:asciiTheme="minorHAnsi" w:eastAsia="Times New Roman" w:hAnsiTheme="minorHAnsi" w:cstheme="minorHAnsi"/>
          <w:sz w:val="16"/>
          <w:szCs w:val="16"/>
        </w:rPr>
        <w:footnoteRef/>
      </w:r>
      <w:r w:rsidRPr="00933398">
        <w:rPr>
          <w:rFonts w:asciiTheme="minorHAnsi" w:eastAsia="Times New Roman" w:hAnsiTheme="minorHAnsi" w:cstheme="minorHAnsi"/>
          <w:sz w:val="16"/>
          <w:szCs w:val="16"/>
        </w:rPr>
        <w:t xml:space="preserve"> UNICEF, Situation Analysis of Children and Women in Kosovo, 2019.</w:t>
      </w:r>
    </w:p>
  </w:footnote>
  <w:footnote w:id="24">
    <w:p w14:paraId="5FFE7B74" w14:textId="77777777" w:rsidR="005F3DBD" w:rsidRPr="00933398" w:rsidRDefault="005F3DBD" w:rsidP="00E62851">
      <w:pPr>
        <w:pStyle w:val="FootnoteText"/>
        <w:rPr>
          <w:rFonts w:asciiTheme="minorHAnsi" w:eastAsia="Times New Roman" w:hAnsiTheme="minorHAnsi" w:cstheme="minorHAnsi"/>
          <w:sz w:val="16"/>
          <w:szCs w:val="16"/>
        </w:rPr>
      </w:pPr>
      <w:r w:rsidRPr="00933398">
        <w:rPr>
          <w:rFonts w:asciiTheme="minorHAnsi" w:eastAsia="Times New Roman" w:hAnsiTheme="minorHAnsi" w:cstheme="minorHAnsi"/>
          <w:sz w:val="16"/>
          <w:szCs w:val="16"/>
        </w:rPr>
        <w:footnoteRef/>
      </w:r>
      <w:r w:rsidRPr="00933398">
        <w:rPr>
          <w:rFonts w:asciiTheme="minorHAnsi" w:eastAsia="Times New Roman" w:hAnsiTheme="minorHAnsi" w:cstheme="minorHAnsi"/>
          <w:sz w:val="16"/>
          <w:szCs w:val="16"/>
        </w:rPr>
        <w:t xml:space="preserve"> 2019 SBA Factsheet by the European Commission, data for 2016.</w:t>
      </w:r>
    </w:p>
  </w:footnote>
  <w:footnote w:id="25">
    <w:p w14:paraId="40D2EBA7" w14:textId="77777777" w:rsidR="005F3DBD" w:rsidRPr="00933398" w:rsidRDefault="005F3DBD">
      <w:pPr>
        <w:pStyle w:val="FootnoteText"/>
        <w:rPr>
          <w:rFonts w:asciiTheme="minorHAnsi" w:eastAsia="Times New Roman" w:hAnsiTheme="minorHAnsi" w:cstheme="minorHAnsi"/>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hyperlink r:id="rId7" w:history="1">
        <w:r w:rsidRPr="00933398">
          <w:rPr>
            <w:rFonts w:asciiTheme="minorHAnsi" w:eastAsia="Times New Roman" w:hAnsiTheme="minorHAnsi" w:cstheme="minorHAnsi"/>
            <w:sz w:val="16"/>
            <w:szCs w:val="16"/>
          </w:rPr>
          <w:t>http://pubdocs.worldbank.org/en/724601555342519395/Kosovo-Snapshot-Apr2019.pdf</w:t>
        </w:r>
      </w:hyperlink>
    </w:p>
  </w:footnote>
  <w:footnote w:id="26">
    <w:p w14:paraId="76A74FB0" w14:textId="77777777" w:rsidR="005F3DBD" w:rsidRPr="00933398" w:rsidRDefault="005F3DBD" w:rsidP="003B306B">
      <w:pPr>
        <w:pStyle w:val="FootnoteText"/>
        <w:rPr>
          <w:rFonts w:asciiTheme="minorHAnsi" w:eastAsia="Times New Roman" w:hAnsiTheme="minorHAnsi" w:cstheme="minorHAnsi"/>
          <w:sz w:val="16"/>
          <w:szCs w:val="16"/>
        </w:rPr>
      </w:pPr>
      <w:r w:rsidRPr="00933398">
        <w:rPr>
          <w:rFonts w:asciiTheme="minorHAnsi" w:eastAsia="Times New Roman" w:hAnsiTheme="minorHAnsi" w:cstheme="minorHAnsi"/>
          <w:sz w:val="16"/>
          <w:szCs w:val="16"/>
        </w:rPr>
        <w:footnoteRef/>
      </w:r>
      <w:r w:rsidRPr="00933398">
        <w:rPr>
          <w:rFonts w:asciiTheme="minorHAnsi" w:eastAsia="Times New Roman" w:hAnsiTheme="minorHAnsi" w:cstheme="minorHAnsi"/>
          <w:sz w:val="16"/>
          <w:szCs w:val="16"/>
        </w:rPr>
        <w:t xml:space="preserve"> </w:t>
      </w:r>
      <w:hyperlink r:id="rId8" w:history="1">
        <w:r w:rsidRPr="00933398">
          <w:rPr>
            <w:rFonts w:asciiTheme="minorHAnsi" w:eastAsia="Times New Roman" w:hAnsiTheme="minorHAnsi" w:cstheme="minorHAnsi"/>
            <w:sz w:val="16"/>
            <w:szCs w:val="16"/>
          </w:rPr>
          <w:t>http://biznesetehapura.com/en/vizualizimet</w:t>
        </w:r>
      </w:hyperlink>
    </w:p>
  </w:footnote>
  <w:footnote w:id="27">
    <w:p w14:paraId="0BA913F8" w14:textId="77777777" w:rsidR="005F3DBD" w:rsidRPr="00933398" w:rsidRDefault="005F3DBD" w:rsidP="00015699">
      <w:pPr>
        <w:pStyle w:val="FootnoteText"/>
        <w:rPr>
          <w:rFonts w:asciiTheme="minorHAnsi" w:eastAsia="Times New Roman" w:hAnsiTheme="minorHAnsi" w:cstheme="minorHAnsi"/>
          <w:sz w:val="16"/>
          <w:szCs w:val="16"/>
        </w:rPr>
      </w:pPr>
      <w:r w:rsidRPr="00933398">
        <w:rPr>
          <w:rFonts w:asciiTheme="minorHAnsi" w:eastAsia="Times New Roman" w:hAnsiTheme="minorHAnsi" w:cstheme="minorHAnsi"/>
          <w:sz w:val="16"/>
          <w:szCs w:val="16"/>
        </w:rPr>
        <w:footnoteRef/>
      </w:r>
      <w:r w:rsidRPr="00933398">
        <w:rPr>
          <w:rFonts w:asciiTheme="minorHAnsi" w:eastAsia="Times New Roman" w:hAnsiTheme="minorHAnsi" w:cstheme="minorHAnsi"/>
          <w:sz w:val="16"/>
          <w:szCs w:val="16"/>
        </w:rPr>
        <w:t xml:space="preserve"> </w:t>
      </w:r>
      <w:hyperlink r:id="rId9" w:history="1">
        <w:r w:rsidRPr="00933398">
          <w:rPr>
            <w:rFonts w:asciiTheme="minorHAnsi" w:eastAsia="Times New Roman" w:hAnsiTheme="minorHAnsi" w:cstheme="minorHAnsi"/>
            <w:sz w:val="16"/>
            <w:szCs w:val="16"/>
          </w:rPr>
          <w:t>https://www.worldbank.org/en/country/kosovo/brief/promoting-women-employment-in-kosovo</w:t>
        </w:r>
      </w:hyperlink>
    </w:p>
  </w:footnote>
  <w:footnote w:id="28">
    <w:p w14:paraId="706FBC79" w14:textId="77777777" w:rsidR="005F3DBD" w:rsidRPr="00933398" w:rsidRDefault="005F3DBD" w:rsidP="00F0077D">
      <w:pPr>
        <w:pStyle w:val="FootnoteText"/>
        <w:rPr>
          <w:rFonts w:asciiTheme="minorHAnsi" w:eastAsia="Times New Roman" w:hAnsiTheme="minorHAnsi" w:cstheme="minorHAnsi"/>
          <w:sz w:val="16"/>
          <w:szCs w:val="16"/>
        </w:rPr>
      </w:pPr>
      <w:r w:rsidRPr="00933398">
        <w:rPr>
          <w:rFonts w:asciiTheme="minorHAnsi" w:eastAsia="Times New Roman" w:hAnsiTheme="minorHAnsi" w:cstheme="minorHAnsi"/>
          <w:sz w:val="16"/>
          <w:szCs w:val="16"/>
        </w:rPr>
        <w:footnoteRef/>
      </w:r>
      <w:r w:rsidRPr="00933398">
        <w:rPr>
          <w:rFonts w:asciiTheme="minorHAnsi" w:eastAsia="Times New Roman" w:hAnsiTheme="minorHAnsi" w:cstheme="minorHAnsi"/>
          <w:sz w:val="16"/>
          <w:szCs w:val="16"/>
        </w:rPr>
        <w:t xml:space="preserve"> </w:t>
      </w:r>
      <w:hyperlink r:id="rId10" w:history="1">
        <w:r w:rsidRPr="00933398">
          <w:rPr>
            <w:rFonts w:asciiTheme="minorHAnsi" w:eastAsia="Times New Roman" w:hAnsiTheme="minorHAnsi" w:cstheme="minorHAnsi"/>
            <w:sz w:val="16"/>
            <w:szCs w:val="16"/>
          </w:rPr>
          <w:t>http://pubdocs.worldbank.org/en/222151539289515672/Kosovo-Snapshot-Oct2018.pdf</w:t>
        </w:r>
      </w:hyperlink>
    </w:p>
  </w:footnote>
  <w:footnote w:id="29">
    <w:p w14:paraId="078E75FE" w14:textId="4C70D4AA" w:rsidR="005F3DBD" w:rsidRPr="009007C5" w:rsidRDefault="005F3DBD">
      <w:pPr>
        <w:pStyle w:val="FootnoteText"/>
        <w:rPr>
          <w:rFonts w:asciiTheme="minorHAnsi" w:eastAsia="Times New Roman" w:hAnsiTheme="minorHAnsi" w:cstheme="minorHAnsi"/>
          <w:sz w:val="16"/>
          <w:szCs w:val="16"/>
        </w:rPr>
      </w:pPr>
      <w:r w:rsidRPr="009007C5">
        <w:rPr>
          <w:rFonts w:asciiTheme="minorHAnsi" w:eastAsia="Times New Roman" w:hAnsiTheme="minorHAnsi" w:cstheme="minorHAnsi"/>
          <w:sz w:val="16"/>
          <w:szCs w:val="16"/>
        </w:rPr>
        <w:footnoteRef/>
      </w:r>
      <w:r w:rsidRPr="009007C5">
        <w:rPr>
          <w:rFonts w:asciiTheme="minorHAnsi" w:eastAsia="Times New Roman" w:hAnsiTheme="minorHAnsi" w:cstheme="minorHAnsi"/>
          <w:sz w:val="16"/>
          <w:szCs w:val="16"/>
        </w:rPr>
        <w:t xml:space="preserve"> Kosovo’s Women Network. (2020). Addressing COVID-19 from a Gender Perspective: Recommendations to the Government of Kosovo.</w:t>
      </w:r>
    </w:p>
  </w:footnote>
  <w:footnote w:id="30">
    <w:p w14:paraId="099E74AF" w14:textId="77777777" w:rsidR="005F3DBD" w:rsidRPr="00933398" w:rsidRDefault="005F3DBD">
      <w:pPr>
        <w:pStyle w:val="FootnoteText"/>
        <w:rPr>
          <w:rFonts w:asciiTheme="minorHAnsi" w:eastAsia="Times New Roman" w:hAnsiTheme="minorHAnsi" w:cstheme="minorHAnsi"/>
          <w:sz w:val="16"/>
          <w:szCs w:val="16"/>
        </w:rPr>
      </w:pPr>
      <w:r w:rsidRPr="009007C5">
        <w:rPr>
          <w:rFonts w:eastAsia="Times New Roman"/>
        </w:rPr>
        <w:footnoteRef/>
      </w:r>
      <w:r w:rsidRPr="009007C5">
        <w:rPr>
          <w:rFonts w:asciiTheme="minorHAnsi" w:eastAsia="Times New Roman" w:hAnsiTheme="minorHAnsi" w:cstheme="minorHAnsi"/>
          <w:sz w:val="16"/>
          <w:szCs w:val="16"/>
        </w:rPr>
        <w:t xml:space="preserve"> </w:t>
      </w:r>
      <w:r w:rsidRPr="00933398">
        <w:rPr>
          <w:rFonts w:asciiTheme="minorHAnsi" w:eastAsia="Times New Roman" w:hAnsiTheme="minorHAnsi" w:cstheme="minorHAnsi"/>
          <w:sz w:val="16"/>
          <w:szCs w:val="16"/>
        </w:rPr>
        <w:t>https://ppse-kosovo.org/file/repository/COVID_19_Impact_on_Hospitality_Sector_ENG.pdf</w:t>
      </w:r>
    </w:p>
  </w:footnote>
  <w:footnote w:id="31">
    <w:p w14:paraId="4AEF77C5" w14:textId="602E9A88" w:rsidR="005F3DBD" w:rsidRPr="00933398" w:rsidRDefault="005F3DBD">
      <w:pPr>
        <w:pStyle w:val="FootnoteText"/>
        <w:rPr>
          <w:rFonts w:asciiTheme="minorHAnsi" w:eastAsia="Times New Roman" w:hAnsiTheme="minorHAnsi" w:cstheme="minorHAnsi"/>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r w:rsidRPr="00933398">
        <w:rPr>
          <w:rFonts w:asciiTheme="minorHAnsi" w:eastAsia="Times New Roman" w:hAnsiTheme="minorHAnsi" w:cstheme="minorHAnsi"/>
          <w:sz w:val="16"/>
          <w:szCs w:val="16"/>
        </w:rPr>
        <w:t>“</w:t>
      </w:r>
      <w:proofErr w:type="spellStart"/>
      <w:r w:rsidRPr="00933398">
        <w:rPr>
          <w:rFonts w:asciiTheme="minorHAnsi" w:eastAsia="Times New Roman" w:hAnsiTheme="minorHAnsi" w:cstheme="minorHAnsi"/>
          <w:sz w:val="16"/>
          <w:szCs w:val="16"/>
        </w:rPr>
        <w:t>Labor</w:t>
      </w:r>
      <w:proofErr w:type="spellEnd"/>
      <w:r w:rsidRPr="00933398">
        <w:rPr>
          <w:rFonts w:asciiTheme="minorHAnsi" w:eastAsia="Times New Roman" w:hAnsiTheme="minorHAnsi" w:cstheme="minorHAnsi"/>
          <w:sz w:val="16"/>
          <w:szCs w:val="16"/>
        </w:rPr>
        <w:t xml:space="preserve"> Force Survey 2019.” Kosovo Agency of Statistics</w:t>
      </w:r>
    </w:p>
  </w:footnote>
  <w:footnote w:id="32">
    <w:p w14:paraId="1DDE9968" w14:textId="1955BBA1" w:rsidR="005F3DBD" w:rsidRPr="000D05C5" w:rsidRDefault="005F3DBD">
      <w:pPr>
        <w:pStyle w:val="FootnoteText"/>
        <w:rPr>
          <w:rFonts w:asciiTheme="minorHAnsi" w:eastAsia="Times New Roman" w:hAnsiTheme="minorHAnsi" w:cstheme="minorHAnsi"/>
          <w:sz w:val="16"/>
          <w:szCs w:val="16"/>
        </w:rPr>
      </w:pPr>
      <w:r w:rsidRPr="000D05C5">
        <w:rPr>
          <w:rFonts w:asciiTheme="minorHAnsi" w:eastAsia="Times New Roman" w:hAnsiTheme="minorHAnsi" w:cstheme="minorHAnsi"/>
          <w:sz w:val="16"/>
          <w:szCs w:val="16"/>
        </w:rPr>
        <w:footnoteRef/>
      </w:r>
      <w:r w:rsidRPr="000D05C5">
        <w:rPr>
          <w:rFonts w:asciiTheme="minorHAnsi" w:eastAsia="Times New Roman" w:hAnsiTheme="minorHAnsi" w:cstheme="minorHAnsi"/>
          <w:sz w:val="16"/>
          <w:szCs w:val="16"/>
        </w:rPr>
        <w:t xml:space="preserve"> http://documents1.worldbank.org/curated/en/814361497466817941/pdf/Kosovo-Jobs-Diagnostic.pdf</w:t>
      </w:r>
    </w:p>
  </w:footnote>
  <w:footnote w:id="33">
    <w:p w14:paraId="05AECF2F" w14:textId="1FA73F9D" w:rsidR="005F3DBD" w:rsidRPr="00814BFF" w:rsidRDefault="005F3DBD">
      <w:pPr>
        <w:pStyle w:val="FootnoteText"/>
        <w:rPr>
          <w:rFonts w:asciiTheme="minorHAnsi" w:eastAsia="Times New Roman" w:hAnsiTheme="minorHAnsi" w:cstheme="minorHAnsi"/>
          <w:sz w:val="16"/>
          <w:szCs w:val="16"/>
        </w:rPr>
      </w:pPr>
      <w:r w:rsidRPr="00814BFF">
        <w:rPr>
          <w:rFonts w:asciiTheme="minorHAnsi" w:eastAsia="Times New Roman" w:hAnsiTheme="minorHAnsi" w:cstheme="minorHAnsi"/>
          <w:sz w:val="16"/>
          <w:szCs w:val="16"/>
        </w:rPr>
        <w:footnoteRef/>
      </w:r>
      <w:r w:rsidRPr="00814BFF">
        <w:rPr>
          <w:rFonts w:asciiTheme="minorHAnsi" w:eastAsia="Times New Roman" w:hAnsiTheme="minorHAnsi" w:cstheme="minorHAnsi"/>
          <w:sz w:val="16"/>
          <w:szCs w:val="16"/>
        </w:rPr>
        <w:t xml:space="preserve"> There are multiple concepts of informality and the WB’s definition is based on unpaid family workers, self-employed workers in small firms, self-employed workers in non-professional occupations, workers in small firms (five or fewer employees).</w:t>
      </w:r>
    </w:p>
  </w:footnote>
  <w:footnote w:id="34">
    <w:p w14:paraId="7BC88856" w14:textId="6AA31C9F" w:rsidR="005F3DBD" w:rsidRPr="008B59D1" w:rsidRDefault="005F3DBD">
      <w:pPr>
        <w:pStyle w:val="FootnoteText"/>
        <w:rPr>
          <w:rFonts w:asciiTheme="minorHAnsi" w:eastAsia="Times New Roman" w:hAnsiTheme="minorHAnsi" w:cstheme="minorHAnsi"/>
          <w:sz w:val="16"/>
          <w:szCs w:val="16"/>
        </w:rPr>
      </w:pPr>
      <w:r w:rsidRPr="008B59D1">
        <w:rPr>
          <w:rFonts w:asciiTheme="minorHAnsi" w:eastAsia="Times New Roman" w:hAnsiTheme="minorHAnsi" w:cstheme="minorHAnsi"/>
          <w:sz w:val="16"/>
          <w:szCs w:val="16"/>
        </w:rPr>
        <w:footnoteRef/>
      </w:r>
      <w:r w:rsidRPr="008B59D1">
        <w:rPr>
          <w:rFonts w:asciiTheme="minorHAnsi" w:eastAsia="Times New Roman" w:hAnsiTheme="minorHAnsi" w:cstheme="minorHAnsi"/>
          <w:sz w:val="16"/>
          <w:szCs w:val="16"/>
        </w:rPr>
        <w:t xml:space="preserve"> </w:t>
      </w:r>
      <w:hyperlink r:id="rId11" w:history="1">
        <w:r w:rsidRPr="008B59D1">
          <w:rPr>
            <w:rFonts w:asciiTheme="minorHAnsi" w:eastAsia="Times New Roman" w:hAnsiTheme="minorHAnsi" w:cstheme="minorHAnsi"/>
            <w:sz w:val="16"/>
            <w:szCs w:val="16"/>
          </w:rPr>
          <w:t>https://www.ebrd.com/transition-report</w:t>
        </w:r>
      </w:hyperlink>
    </w:p>
  </w:footnote>
  <w:footnote w:id="35">
    <w:p w14:paraId="1EEF0178" w14:textId="77777777" w:rsidR="005F3DBD" w:rsidRPr="00933398" w:rsidRDefault="005F3DBD" w:rsidP="007742F6">
      <w:pPr>
        <w:rPr>
          <w:rFonts w:asciiTheme="minorHAnsi" w:eastAsia="Times New Roman" w:hAnsiTheme="minorHAnsi" w:cstheme="minorHAnsi"/>
          <w:sz w:val="16"/>
          <w:szCs w:val="16"/>
        </w:rPr>
      </w:pPr>
      <w:r w:rsidRPr="00933398">
        <w:rPr>
          <w:rFonts w:asciiTheme="minorHAnsi" w:eastAsia="Times New Roman" w:hAnsiTheme="minorHAnsi" w:cstheme="minorHAnsi"/>
          <w:sz w:val="16"/>
          <w:szCs w:val="16"/>
        </w:rPr>
        <w:footnoteRef/>
      </w:r>
      <w:r w:rsidRPr="00933398">
        <w:rPr>
          <w:rFonts w:asciiTheme="minorHAnsi" w:eastAsia="Times New Roman" w:hAnsiTheme="minorHAnsi" w:cstheme="minorHAnsi"/>
          <w:sz w:val="16"/>
          <w:szCs w:val="16"/>
        </w:rPr>
        <w:t xml:space="preserve"> SDG1: End poverty in all its forms.</w:t>
      </w:r>
    </w:p>
  </w:footnote>
  <w:footnote w:id="36">
    <w:p w14:paraId="46F01D00" w14:textId="77777777" w:rsidR="005F3DBD" w:rsidRPr="00933398" w:rsidRDefault="005F3DBD" w:rsidP="00856EFE">
      <w:pPr>
        <w:pStyle w:val="FootnoteText"/>
        <w:rPr>
          <w:rFonts w:asciiTheme="minorHAnsi" w:eastAsia="Times New Roman" w:hAnsiTheme="minorHAnsi" w:cstheme="minorHAnsi"/>
          <w:iCs/>
          <w:sz w:val="16"/>
          <w:szCs w:val="16"/>
        </w:rPr>
      </w:pPr>
      <w:r w:rsidRPr="00933398">
        <w:rPr>
          <w:rStyle w:val="FootnoteReference"/>
          <w:rFonts w:asciiTheme="minorHAnsi" w:hAnsiTheme="minorHAnsi" w:cstheme="minorHAnsi"/>
          <w:sz w:val="16"/>
          <w:szCs w:val="16"/>
        </w:rPr>
        <w:footnoteRef/>
      </w:r>
      <w:hyperlink r:id="rId12" w:history="1">
        <w:r w:rsidRPr="00933398">
          <w:rPr>
            <w:rFonts w:asciiTheme="minorHAnsi" w:eastAsia="Times New Roman" w:hAnsiTheme="minorHAnsi" w:cstheme="minorHAnsi"/>
            <w:iCs/>
            <w:sz w:val="16"/>
            <w:szCs w:val="16"/>
          </w:rPr>
          <w:t>https://www.undp.org/content/undp/en/home/presscenter/pressreleases/2020/COVID19_Crisis_in_developing_countries_threatens_devastate_economies.html</w:t>
        </w:r>
      </w:hyperlink>
    </w:p>
  </w:footnote>
  <w:footnote w:id="37">
    <w:p w14:paraId="7F9C7FD2" w14:textId="77777777" w:rsidR="005F3DBD" w:rsidRPr="00933398" w:rsidRDefault="005F3DBD">
      <w:pPr>
        <w:pStyle w:val="FootnoteText"/>
        <w:rPr>
          <w:rFonts w:asciiTheme="minorHAnsi" w:eastAsia="Times New Roman" w:hAnsiTheme="minorHAnsi" w:cstheme="minorHAnsi"/>
          <w:iCs/>
          <w:sz w:val="16"/>
          <w:szCs w:val="16"/>
        </w:rPr>
      </w:pPr>
      <w:r w:rsidRPr="00933398">
        <w:rPr>
          <w:rFonts w:asciiTheme="minorHAnsi" w:eastAsia="Times New Roman" w:hAnsiTheme="minorHAnsi" w:cstheme="minorHAnsi"/>
          <w:iCs/>
          <w:sz w:val="16"/>
          <w:szCs w:val="16"/>
        </w:rPr>
        <w:footnoteRef/>
      </w:r>
      <w:r w:rsidRPr="00933398">
        <w:rPr>
          <w:rFonts w:asciiTheme="minorHAnsi" w:eastAsia="Times New Roman" w:hAnsiTheme="minorHAnsi" w:cstheme="minorHAnsi"/>
          <w:iCs/>
          <w:sz w:val="16"/>
          <w:szCs w:val="16"/>
        </w:rPr>
        <w:t xml:space="preserve"> Save the Children in </w:t>
      </w:r>
      <w:proofErr w:type="spellStart"/>
      <w:r w:rsidRPr="00933398">
        <w:rPr>
          <w:rFonts w:asciiTheme="minorHAnsi" w:eastAsia="Times New Roman" w:hAnsiTheme="minorHAnsi" w:cstheme="minorHAnsi"/>
          <w:iCs/>
          <w:sz w:val="16"/>
          <w:szCs w:val="16"/>
        </w:rPr>
        <w:t>Kosova</w:t>
      </w:r>
      <w:proofErr w:type="spellEnd"/>
      <w:r w:rsidRPr="00933398">
        <w:rPr>
          <w:rFonts w:asciiTheme="minorHAnsi" w:eastAsia="Times New Roman" w:hAnsiTheme="minorHAnsi" w:cstheme="minorHAnsi"/>
          <w:iCs/>
          <w:sz w:val="16"/>
          <w:szCs w:val="16"/>
        </w:rPr>
        <w:t>/o and European Centre for Social Welfare Policy and Research (2018)</w:t>
      </w:r>
    </w:p>
  </w:footnote>
  <w:footnote w:id="38">
    <w:p w14:paraId="31E08EAE" w14:textId="77777777" w:rsidR="005F3DBD" w:rsidRPr="00933398" w:rsidRDefault="005F3DBD">
      <w:pPr>
        <w:pStyle w:val="FootnoteText"/>
        <w:rPr>
          <w:rFonts w:asciiTheme="minorHAnsi" w:eastAsia="Times New Roman" w:hAnsiTheme="minorHAnsi" w:cstheme="minorHAnsi"/>
          <w:iCs/>
          <w:sz w:val="16"/>
          <w:szCs w:val="16"/>
        </w:rPr>
      </w:pPr>
      <w:r w:rsidRPr="00933398">
        <w:rPr>
          <w:rFonts w:asciiTheme="minorHAnsi" w:eastAsia="Times New Roman" w:hAnsiTheme="minorHAnsi" w:cstheme="minorHAnsi"/>
          <w:iCs/>
          <w:sz w:val="16"/>
          <w:szCs w:val="16"/>
        </w:rPr>
        <w:footnoteRef/>
      </w:r>
      <w:r w:rsidRPr="00933398">
        <w:rPr>
          <w:rFonts w:asciiTheme="minorHAnsi" w:eastAsia="Times New Roman" w:hAnsiTheme="minorHAnsi" w:cstheme="minorHAnsi"/>
          <w:iCs/>
          <w:sz w:val="16"/>
          <w:szCs w:val="16"/>
        </w:rPr>
        <w:t xml:space="preserve">The names, terms, and expressions used in this section are based on the Law no. 02/L-17 on Social and Family Services, April 2005, and do not reflect the initiated re-formatting of ministries of the </w:t>
      </w:r>
      <w:proofErr w:type="spellStart"/>
      <w:r w:rsidRPr="00933398">
        <w:rPr>
          <w:rFonts w:asciiTheme="minorHAnsi" w:eastAsia="Times New Roman" w:hAnsiTheme="minorHAnsi" w:cstheme="minorHAnsi"/>
          <w:iCs/>
          <w:sz w:val="16"/>
          <w:szCs w:val="16"/>
        </w:rPr>
        <w:t>Kurti</w:t>
      </w:r>
      <w:proofErr w:type="spellEnd"/>
      <w:r w:rsidRPr="00933398">
        <w:rPr>
          <w:rFonts w:asciiTheme="minorHAnsi" w:eastAsia="Times New Roman" w:hAnsiTheme="minorHAnsi" w:cstheme="minorHAnsi"/>
          <w:iCs/>
          <w:sz w:val="16"/>
          <w:szCs w:val="16"/>
        </w:rPr>
        <w:t xml:space="preserve"> government. </w:t>
      </w:r>
    </w:p>
  </w:footnote>
  <w:footnote w:id="39">
    <w:p w14:paraId="0ECE7890" w14:textId="77777777" w:rsidR="005F3DBD" w:rsidRPr="00933398" w:rsidRDefault="005F3DBD">
      <w:pPr>
        <w:pStyle w:val="FootnoteText"/>
        <w:rPr>
          <w:rFonts w:asciiTheme="minorHAnsi" w:eastAsia="Times New Roman" w:hAnsiTheme="minorHAnsi" w:cstheme="minorHAnsi"/>
          <w:iCs/>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hyperlink r:id="rId13" w:history="1">
        <w:r w:rsidRPr="00933398">
          <w:rPr>
            <w:rFonts w:asciiTheme="minorHAnsi" w:eastAsia="Times New Roman" w:hAnsiTheme="minorHAnsi" w:cstheme="minorHAnsi"/>
            <w:iCs/>
            <w:sz w:val="16"/>
            <w:szCs w:val="16"/>
          </w:rPr>
          <w:t>https://kosovo.savethechildren.net/sites/kosovo.savethechildren.net/files/library/edited_PolicyBrief-ENG_0.pdf</w:t>
        </w:r>
      </w:hyperlink>
    </w:p>
  </w:footnote>
  <w:footnote w:id="40">
    <w:p w14:paraId="3A2A772C" w14:textId="09EA5FA1" w:rsidR="005F3DBD" w:rsidRPr="00933398" w:rsidRDefault="005F3DBD">
      <w:pPr>
        <w:pStyle w:val="FootnoteText"/>
        <w:rPr>
          <w:rFonts w:asciiTheme="minorHAnsi" w:eastAsia="Times New Roman" w:hAnsiTheme="minorHAnsi" w:cstheme="minorHAnsi"/>
          <w:iCs/>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r w:rsidRPr="00933398">
        <w:rPr>
          <w:rFonts w:asciiTheme="minorHAnsi" w:eastAsia="Times New Roman" w:hAnsiTheme="minorHAnsi" w:cstheme="minorHAnsi"/>
          <w:iCs/>
          <w:sz w:val="16"/>
          <w:szCs w:val="16"/>
        </w:rPr>
        <w:t>Of the 38 municipalities only 3 have separated social service from health services (</w:t>
      </w:r>
      <w:proofErr w:type="spellStart"/>
      <w:r w:rsidRPr="00933398">
        <w:rPr>
          <w:rFonts w:asciiTheme="minorHAnsi" w:eastAsia="Times New Roman" w:hAnsiTheme="minorHAnsi" w:cstheme="minorHAnsi"/>
          <w:iCs/>
          <w:sz w:val="16"/>
          <w:szCs w:val="16"/>
        </w:rPr>
        <w:t>Prishtina</w:t>
      </w:r>
      <w:proofErr w:type="spellEnd"/>
      <w:r w:rsidRPr="00933398">
        <w:rPr>
          <w:rFonts w:asciiTheme="minorHAnsi" w:eastAsia="Times New Roman" w:hAnsiTheme="minorHAnsi" w:cstheme="minorHAnsi"/>
          <w:iCs/>
          <w:sz w:val="16"/>
          <w:szCs w:val="16"/>
        </w:rPr>
        <w:t xml:space="preserve">, </w:t>
      </w:r>
      <w:proofErr w:type="spellStart"/>
      <w:r w:rsidRPr="00933398">
        <w:rPr>
          <w:rFonts w:asciiTheme="minorHAnsi" w:eastAsia="Times New Roman" w:hAnsiTheme="minorHAnsi" w:cstheme="minorHAnsi"/>
          <w:iCs/>
          <w:sz w:val="16"/>
          <w:szCs w:val="16"/>
        </w:rPr>
        <w:t>Prizren</w:t>
      </w:r>
      <w:proofErr w:type="spellEnd"/>
      <w:r w:rsidRPr="00933398">
        <w:rPr>
          <w:rFonts w:asciiTheme="minorHAnsi" w:eastAsia="Times New Roman" w:hAnsiTheme="minorHAnsi" w:cstheme="minorHAnsi"/>
          <w:iCs/>
          <w:sz w:val="16"/>
          <w:szCs w:val="16"/>
        </w:rPr>
        <w:t>, and Mitrovica South).</w:t>
      </w:r>
    </w:p>
  </w:footnote>
  <w:footnote w:id="41">
    <w:p w14:paraId="21F3ED81" w14:textId="7A229B44" w:rsidR="005F3DBD" w:rsidRPr="00933398" w:rsidRDefault="005F3DBD" w:rsidP="00714FDD">
      <w:pPr>
        <w:jc w:val="both"/>
        <w:rPr>
          <w:rFonts w:asciiTheme="minorHAnsi" w:eastAsia="Times New Roman" w:hAnsiTheme="minorHAnsi" w:cstheme="minorHAnsi"/>
          <w:iCs/>
          <w:sz w:val="16"/>
          <w:szCs w:val="16"/>
        </w:rPr>
      </w:pPr>
      <w:r w:rsidRPr="00933398">
        <w:rPr>
          <w:rFonts w:asciiTheme="minorHAnsi" w:eastAsia="Times New Roman" w:hAnsiTheme="minorHAnsi" w:cstheme="minorHAnsi"/>
          <w:iCs/>
          <w:sz w:val="16"/>
          <w:szCs w:val="16"/>
        </w:rPr>
        <w:footnoteRef/>
      </w:r>
      <w:r w:rsidRPr="00933398">
        <w:rPr>
          <w:rFonts w:asciiTheme="minorHAnsi" w:eastAsia="Times New Roman" w:hAnsiTheme="minorHAnsi" w:cstheme="minorHAnsi"/>
          <w:iCs/>
          <w:sz w:val="16"/>
          <w:szCs w:val="16"/>
        </w:rPr>
        <w:t xml:space="preserve"> CSWs have a system in place to collect data on beneficiaries and the services provided which are reported to the Social Services Information System (SSIS). The limited access to the SSIS by CSW and MDHSW staff as well as the missing quality control and accuracy of the data are among the biggest challenges for adequate planning. </w:t>
      </w:r>
    </w:p>
  </w:footnote>
  <w:footnote w:id="42">
    <w:p w14:paraId="25EB2264" w14:textId="77777777" w:rsidR="005F3DBD" w:rsidRPr="00933398" w:rsidRDefault="005F3DBD" w:rsidP="00714FDD">
      <w:pPr>
        <w:pStyle w:val="FootnoteText"/>
        <w:rPr>
          <w:rFonts w:asciiTheme="minorHAnsi" w:eastAsia="Times New Roman" w:hAnsiTheme="minorHAnsi" w:cstheme="minorHAnsi"/>
          <w:iCs/>
          <w:sz w:val="16"/>
          <w:szCs w:val="16"/>
        </w:rPr>
      </w:pPr>
      <w:r w:rsidRPr="00933398">
        <w:rPr>
          <w:rFonts w:asciiTheme="minorHAnsi" w:eastAsia="Times New Roman" w:hAnsiTheme="minorHAnsi" w:cstheme="minorHAnsi"/>
          <w:iCs/>
          <w:sz w:val="16"/>
          <w:szCs w:val="16"/>
        </w:rPr>
        <w:footnoteRef/>
      </w:r>
      <w:r w:rsidRPr="00933398">
        <w:rPr>
          <w:rFonts w:asciiTheme="minorHAnsi" w:eastAsia="Times New Roman" w:hAnsiTheme="minorHAnsi" w:cstheme="minorHAnsi"/>
          <w:iCs/>
          <w:sz w:val="16"/>
          <w:szCs w:val="16"/>
        </w:rPr>
        <w:t xml:space="preserve"> Ibid.</w:t>
      </w:r>
    </w:p>
  </w:footnote>
  <w:footnote w:id="43">
    <w:p w14:paraId="48931677" w14:textId="77777777" w:rsidR="005F3DBD" w:rsidRPr="00933398" w:rsidRDefault="005F3DBD" w:rsidP="00714FDD">
      <w:pPr>
        <w:pStyle w:val="FootnoteText"/>
        <w:rPr>
          <w:rFonts w:asciiTheme="minorHAnsi" w:hAnsiTheme="minorHAnsi" w:cstheme="minorHAnsi"/>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r w:rsidRPr="00933398">
        <w:rPr>
          <w:rFonts w:asciiTheme="minorHAnsi" w:eastAsia="Times New Roman" w:hAnsiTheme="minorHAnsi" w:cstheme="minorHAnsi"/>
          <w:iCs/>
          <w:sz w:val="16"/>
          <w:szCs w:val="16"/>
        </w:rPr>
        <w:t xml:space="preserve">Save the Children in </w:t>
      </w:r>
      <w:proofErr w:type="spellStart"/>
      <w:r w:rsidRPr="00933398">
        <w:rPr>
          <w:rFonts w:asciiTheme="minorHAnsi" w:eastAsia="Times New Roman" w:hAnsiTheme="minorHAnsi" w:cstheme="minorHAnsi"/>
          <w:iCs/>
          <w:sz w:val="16"/>
          <w:szCs w:val="16"/>
        </w:rPr>
        <w:t>Kosova</w:t>
      </w:r>
      <w:proofErr w:type="spellEnd"/>
      <w:r w:rsidRPr="00933398">
        <w:rPr>
          <w:rFonts w:asciiTheme="minorHAnsi" w:eastAsia="Times New Roman" w:hAnsiTheme="minorHAnsi" w:cstheme="minorHAnsi"/>
          <w:iCs/>
          <w:sz w:val="16"/>
          <w:szCs w:val="16"/>
        </w:rPr>
        <w:t>/o and European Centre for Social Welfare Policy and Research (2018)</w:t>
      </w:r>
    </w:p>
  </w:footnote>
  <w:footnote w:id="44">
    <w:p w14:paraId="7E4E7863" w14:textId="4C5EEA24" w:rsidR="005F3DBD" w:rsidRPr="00933398" w:rsidRDefault="005F3DBD">
      <w:pPr>
        <w:pStyle w:val="FootnoteText"/>
        <w:rPr>
          <w:rFonts w:asciiTheme="minorHAnsi" w:eastAsia="Times New Roman" w:hAnsiTheme="minorHAnsi" w:cstheme="minorHAnsi"/>
          <w:iCs/>
          <w:sz w:val="16"/>
          <w:szCs w:val="16"/>
        </w:rPr>
      </w:pPr>
      <w:r w:rsidRPr="00933398">
        <w:rPr>
          <w:rFonts w:asciiTheme="minorHAnsi" w:eastAsia="Times New Roman" w:hAnsiTheme="minorHAnsi" w:cstheme="minorHAnsi"/>
          <w:iCs/>
          <w:sz w:val="16"/>
          <w:szCs w:val="16"/>
        </w:rPr>
        <w:footnoteRef/>
      </w:r>
      <w:r w:rsidRPr="00933398">
        <w:rPr>
          <w:rFonts w:asciiTheme="minorHAnsi" w:eastAsia="Times New Roman" w:hAnsiTheme="minorHAnsi" w:cstheme="minorHAnsi"/>
          <w:iCs/>
          <w:sz w:val="16"/>
          <w:szCs w:val="16"/>
        </w:rPr>
        <w:t xml:space="preserve"> </w:t>
      </w:r>
      <w:proofErr w:type="spellStart"/>
      <w:r w:rsidRPr="00933398">
        <w:rPr>
          <w:rFonts w:asciiTheme="minorHAnsi" w:eastAsia="Times New Roman" w:hAnsiTheme="minorHAnsi" w:cstheme="minorHAnsi"/>
          <w:iCs/>
          <w:sz w:val="16"/>
          <w:szCs w:val="16"/>
        </w:rPr>
        <w:t>Prishtina</w:t>
      </w:r>
      <w:proofErr w:type="spellEnd"/>
      <w:r w:rsidRPr="00933398">
        <w:rPr>
          <w:rFonts w:asciiTheme="minorHAnsi" w:eastAsia="Times New Roman" w:hAnsiTheme="minorHAnsi" w:cstheme="minorHAnsi"/>
          <w:iCs/>
          <w:sz w:val="16"/>
          <w:szCs w:val="16"/>
        </w:rPr>
        <w:t xml:space="preserve">, </w:t>
      </w:r>
      <w:proofErr w:type="spellStart"/>
      <w:r w:rsidRPr="00933398">
        <w:rPr>
          <w:rFonts w:asciiTheme="minorHAnsi" w:eastAsia="Times New Roman" w:hAnsiTheme="minorHAnsi" w:cstheme="minorHAnsi"/>
          <w:iCs/>
          <w:sz w:val="16"/>
          <w:szCs w:val="16"/>
        </w:rPr>
        <w:t>Prizren</w:t>
      </w:r>
      <w:proofErr w:type="spellEnd"/>
      <w:r w:rsidRPr="00933398">
        <w:rPr>
          <w:rFonts w:asciiTheme="minorHAnsi" w:eastAsia="Times New Roman" w:hAnsiTheme="minorHAnsi" w:cstheme="minorHAnsi"/>
          <w:iCs/>
          <w:sz w:val="16"/>
          <w:szCs w:val="16"/>
        </w:rPr>
        <w:t xml:space="preserve">, North Mitrovica, South Mitrovica, </w:t>
      </w:r>
      <w:proofErr w:type="spellStart"/>
      <w:r w:rsidRPr="00933398">
        <w:rPr>
          <w:rFonts w:asciiTheme="minorHAnsi" w:eastAsia="Times New Roman" w:hAnsiTheme="minorHAnsi" w:cstheme="minorHAnsi"/>
          <w:iCs/>
          <w:sz w:val="16"/>
          <w:szCs w:val="16"/>
        </w:rPr>
        <w:t>Lipjan</w:t>
      </w:r>
      <w:proofErr w:type="spellEnd"/>
      <w:r w:rsidRPr="00933398">
        <w:rPr>
          <w:rFonts w:asciiTheme="minorHAnsi" w:eastAsia="Times New Roman" w:hAnsiTheme="minorHAnsi" w:cstheme="minorHAnsi"/>
          <w:iCs/>
          <w:sz w:val="16"/>
          <w:szCs w:val="16"/>
        </w:rPr>
        <w:t xml:space="preserve">, </w:t>
      </w:r>
      <w:proofErr w:type="spellStart"/>
      <w:r w:rsidRPr="00933398">
        <w:rPr>
          <w:rFonts w:asciiTheme="minorHAnsi" w:eastAsia="Times New Roman" w:hAnsiTheme="minorHAnsi" w:cstheme="minorHAnsi"/>
          <w:iCs/>
          <w:sz w:val="16"/>
          <w:szCs w:val="16"/>
        </w:rPr>
        <w:t>Vushtrri</w:t>
      </w:r>
      <w:proofErr w:type="spellEnd"/>
      <w:r w:rsidRPr="00933398">
        <w:rPr>
          <w:rFonts w:asciiTheme="minorHAnsi" w:eastAsia="Times New Roman" w:hAnsiTheme="minorHAnsi" w:cstheme="minorHAnsi"/>
          <w:iCs/>
          <w:sz w:val="16"/>
          <w:szCs w:val="16"/>
        </w:rPr>
        <w:t xml:space="preserve"> and </w:t>
      </w:r>
      <w:proofErr w:type="spellStart"/>
      <w:r w:rsidRPr="00933398">
        <w:rPr>
          <w:rFonts w:asciiTheme="minorHAnsi" w:eastAsia="Times New Roman" w:hAnsiTheme="minorHAnsi" w:cstheme="minorHAnsi"/>
          <w:iCs/>
          <w:sz w:val="16"/>
          <w:szCs w:val="16"/>
        </w:rPr>
        <w:t>Fush</w:t>
      </w:r>
      <w:r>
        <w:rPr>
          <w:rFonts w:asciiTheme="minorHAnsi" w:eastAsia="Times New Roman" w:hAnsiTheme="minorHAnsi" w:cstheme="minorHAnsi"/>
          <w:iCs/>
          <w:sz w:val="16"/>
          <w:szCs w:val="16"/>
        </w:rPr>
        <w:t>ë</w:t>
      </w:r>
      <w:proofErr w:type="spellEnd"/>
      <w:r w:rsidRPr="00933398">
        <w:rPr>
          <w:rFonts w:asciiTheme="minorHAnsi" w:eastAsia="Times New Roman" w:hAnsiTheme="minorHAnsi" w:cstheme="minorHAnsi"/>
          <w:iCs/>
          <w:sz w:val="16"/>
          <w:szCs w:val="16"/>
        </w:rPr>
        <w:t xml:space="preserve"> </w:t>
      </w:r>
      <w:proofErr w:type="spellStart"/>
      <w:r w:rsidRPr="00933398">
        <w:rPr>
          <w:rFonts w:asciiTheme="minorHAnsi" w:eastAsia="Times New Roman" w:hAnsiTheme="minorHAnsi" w:cstheme="minorHAnsi"/>
          <w:iCs/>
          <w:sz w:val="16"/>
          <w:szCs w:val="16"/>
        </w:rPr>
        <w:t>Kosova</w:t>
      </w:r>
      <w:proofErr w:type="spellEnd"/>
      <w:r w:rsidRPr="00933398">
        <w:rPr>
          <w:rFonts w:asciiTheme="minorHAnsi" w:eastAsia="Times New Roman" w:hAnsiTheme="minorHAnsi" w:cstheme="minorHAnsi"/>
          <w:iCs/>
          <w:sz w:val="16"/>
          <w:szCs w:val="16"/>
        </w:rPr>
        <w:t xml:space="preserve"> were interviewed during 6-12 June 2020. These municipalities were selected as a represent</w:t>
      </w:r>
      <w:r>
        <w:rPr>
          <w:rFonts w:asciiTheme="minorHAnsi" w:eastAsia="Times New Roman" w:hAnsiTheme="minorHAnsi" w:cstheme="minorHAnsi"/>
          <w:iCs/>
          <w:sz w:val="16"/>
          <w:szCs w:val="16"/>
        </w:rPr>
        <w:t>at</w:t>
      </w:r>
      <w:r w:rsidRPr="00933398">
        <w:rPr>
          <w:rFonts w:asciiTheme="minorHAnsi" w:eastAsia="Times New Roman" w:hAnsiTheme="minorHAnsi" w:cstheme="minorHAnsi"/>
          <w:iCs/>
          <w:sz w:val="16"/>
          <w:szCs w:val="16"/>
        </w:rPr>
        <w:t>ive sample size (small, medium, large) and the presence of non-majority communities.</w:t>
      </w:r>
    </w:p>
  </w:footnote>
  <w:footnote w:id="45">
    <w:p w14:paraId="39E81ABA" w14:textId="184BA4D7" w:rsidR="005F3DBD" w:rsidRPr="00933398" w:rsidRDefault="005F3DBD">
      <w:pPr>
        <w:pStyle w:val="FootnoteText"/>
        <w:rPr>
          <w:rFonts w:asciiTheme="minorHAnsi" w:eastAsia="Times New Roman" w:hAnsiTheme="minorHAnsi" w:cstheme="minorHAnsi"/>
          <w:iCs/>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r w:rsidRPr="00933398">
        <w:rPr>
          <w:rFonts w:asciiTheme="minorHAnsi" w:eastAsia="Times New Roman" w:hAnsiTheme="minorHAnsi" w:cstheme="minorHAnsi"/>
          <w:iCs/>
          <w:sz w:val="16"/>
          <w:szCs w:val="16"/>
        </w:rPr>
        <w:t>CSW do not manage their budgets which also affects their work as they are not always clear on the available resources.</w:t>
      </w:r>
    </w:p>
  </w:footnote>
  <w:footnote w:id="46">
    <w:p w14:paraId="6C616854" w14:textId="4EA5627C" w:rsidR="005F3DBD" w:rsidRPr="00933398" w:rsidRDefault="005F3DBD">
      <w:pPr>
        <w:pStyle w:val="FootnoteText"/>
        <w:rPr>
          <w:rFonts w:asciiTheme="minorHAnsi" w:eastAsia="Times New Roman" w:hAnsiTheme="minorHAnsi" w:cstheme="minorHAnsi"/>
          <w:iCs/>
          <w:sz w:val="16"/>
          <w:szCs w:val="16"/>
        </w:rPr>
      </w:pPr>
      <w:r w:rsidRPr="00933398">
        <w:rPr>
          <w:rFonts w:asciiTheme="minorHAnsi" w:eastAsia="Times New Roman" w:hAnsiTheme="minorHAnsi" w:cstheme="minorHAnsi"/>
          <w:iCs/>
          <w:sz w:val="16"/>
          <w:szCs w:val="16"/>
        </w:rPr>
        <w:footnoteRef/>
      </w:r>
      <w:r w:rsidRPr="00933398">
        <w:rPr>
          <w:rFonts w:asciiTheme="minorHAnsi" w:eastAsia="Times New Roman" w:hAnsiTheme="minorHAnsi" w:cstheme="minorHAnsi"/>
          <w:iCs/>
          <w:sz w:val="16"/>
          <w:szCs w:val="16"/>
        </w:rPr>
        <w:t xml:space="preserve"> The nature of abuse was not specified however that must be a consideration when deciding to address the issue.</w:t>
      </w:r>
    </w:p>
  </w:footnote>
  <w:footnote w:id="47">
    <w:p w14:paraId="4ABF3899" w14:textId="2B4EC7F9" w:rsidR="005F3DBD" w:rsidRPr="00933398" w:rsidRDefault="005F3DBD">
      <w:pPr>
        <w:pStyle w:val="FootnoteText"/>
        <w:rPr>
          <w:rFonts w:asciiTheme="minorHAnsi" w:eastAsia="Times New Roman" w:hAnsiTheme="minorHAnsi" w:cstheme="minorHAnsi"/>
          <w:iCs/>
          <w:sz w:val="16"/>
          <w:szCs w:val="16"/>
        </w:rPr>
      </w:pPr>
      <w:r w:rsidRPr="00933398">
        <w:rPr>
          <w:rStyle w:val="FootnoteReference"/>
          <w:rFonts w:asciiTheme="minorHAnsi" w:hAnsiTheme="minorHAnsi" w:cstheme="minorHAnsi"/>
          <w:sz w:val="16"/>
          <w:szCs w:val="16"/>
        </w:rPr>
        <w:footnoteRef/>
      </w:r>
      <w:r w:rsidRPr="00933398">
        <w:rPr>
          <w:rFonts w:asciiTheme="minorHAnsi" w:hAnsiTheme="minorHAnsi" w:cstheme="minorHAnsi"/>
          <w:sz w:val="16"/>
          <w:szCs w:val="16"/>
        </w:rPr>
        <w:t xml:space="preserve"> </w:t>
      </w:r>
      <w:r w:rsidRPr="00933398">
        <w:rPr>
          <w:rFonts w:asciiTheme="minorHAnsi" w:eastAsia="Times New Roman" w:hAnsiTheme="minorHAnsi" w:cstheme="minorHAnsi"/>
          <w:iCs/>
          <w:sz w:val="16"/>
          <w:szCs w:val="16"/>
        </w:rPr>
        <w:t>CSW indicate suspicion that there are families who do not meet the criteria and are beneficiaries of SAS especially during the pandemic.</w:t>
      </w:r>
    </w:p>
  </w:footnote>
  <w:footnote w:id="48">
    <w:p w14:paraId="02B23D24" w14:textId="363AB347" w:rsidR="005F3DBD" w:rsidRPr="00933398" w:rsidRDefault="005F3DBD" w:rsidP="00852C9F">
      <w:pPr>
        <w:pStyle w:val="FootnoteText"/>
        <w:rPr>
          <w:rFonts w:asciiTheme="minorHAnsi" w:eastAsia="Times New Roman" w:hAnsiTheme="minorHAnsi" w:cstheme="minorHAnsi"/>
          <w:iCs/>
          <w:sz w:val="16"/>
          <w:szCs w:val="16"/>
        </w:rPr>
      </w:pPr>
      <w:r w:rsidRPr="008B59D1">
        <w:rPr>
          <w:rFonts w:eastAsia="Times New Roman"/>
          <w:iCs/>
        </w:rPr>
        <w:footnoteRef/>
      </w:r>
      <w:hyperlink r:id="rId14" w:history="1">
        <w:r w:rsidRPr="008B59D1">
          <w:rPr>
            <w:rFonts w:asciiTheme="minorHAnsi" w:eastAsia="Times New Roman" w:hAnsiTheme="minorHAnsi" w:cstheme="minorHAnsi"/>
            <w:iCs/>
            <w:sz w:val="16"/>
            <w:szCs w:val="16"/>
          </w:rPr>
          <w:t>https://unsdg.un.org/sites/default/files/2020-04/UN-framework-for-the-immediate-socio-economic-response-to-COVID-19.pdf</w:t>
        </w:r>
      </w:hyperlink>
    </w:p>
  </w:footnote>
  <w:footnote w:id="49">
    <w:p w14:paraId="7350F84B" w14:textId="38A929DE" w:rsidR="005F3DBD" w:rsidRPr="00EE10E2" w:rsidRDefault="005F3DBD">
      <w:pPr>
        <w:pStyle w:val="FootnoteText"/>
        <w:rPr>
          <w:rFonts w:asciiTheme="minorHAnsi" w:eastAsia="Times New Roman" w:hAnsiTheme="minorHAnsi" w:cstheme="minorHAnsi"/>
          <w:iCs/>
          <w:sz w:val="16"/>
          <w:szCs w:val="16"/>
        </w:rPr>
      </w:pPr>
      <w:r w:rsidRPr="00EE10E2">
        <w:rPr>
          <w:rFonts w:asciiTheme="minorHAnsi" w:eastAsia="Times New Roman" w:hAnsiTheme="minorHAnsi" w:cstheme="minorHAnsi"/>
          <w:iCs/>
          <w:sz w:val="16"/>
          <w:szCs w:val="16"/>
        </w:rPr>
        <w:footnoteRef/>
      </w:r>
      <w:r w:rsidRPr="00EE10E2">
        <w:rPr>
          <w:rFonts w:asciiTheme="minorHAnsi" w:eastAsia="Times New Roman" w:hAnsiTheme="minorHAnsi" w:cstheme="minorHAnsi"/>
          <w:iCs/>
          <w:sz w:val="16"/>
          <w:szCs w:val="16"/>
        </w:rPr>
        <w:t xml:space="preserve"> https://www.ks.undp.org/content/kosovo/en/home/library/poverty/rapid-socio-economic-impact-assessment-of-covid-19-in-kosovo.html</w:t>
      </w:r>
    </w:p>
  </w:footnote>
  <w:footnote w:id="50">
    <w:p w14:paraId="0AE04EE5" w14:textId="77777777" w:rsidR="005F3DBD" w:rsidRPr="00933398" w:rsidRDefault="005F3DBD">
      <w:pPr>
        <w:pStyle w:val="FootnoteText"/>
        <w:rPr>
          <w:rFonts w:asciiTheme="minorHAnsi" w:eastAsia="Times New Roman" w:hAnsiTheme="minorHAnsi" w:cstheme="minorHAnsi"/>
          <w:iCs/>
          <w:sz w:val="16"/>
          <w:szCs w:val="16"/>
        </w:rPr>
      </w:pPr>
      <w:r w:rsidRPr="00933398">
        <w:rPr>
          <w:rFonts w:asciiTheme="minorHAnsi" w:eastAsia="Times New Roman" w:hAnsiTheme="minorHAnsi" w:cstheme="minorHAnsi"/>
          <w:iCs/>
          <w:sz w:val="16"/>
          <w:szCs w:val="16"/>
        </w:rPr>
        <w:footnoteRef/>
      </w:r>
      <w:r w:rsidRPr="00933398">
        <w:rPr>
          <w:rFonts w:asciiTheme="minorHAnsi" w:eastAsia="Times New Roman" w:hAnsiTheme="minorHAnsi" w:cstheme="minorHAnsi"/>
          <w:iCs/>
          <w:sz w:val="16"/>
          <w:szCs w:val="16"/>
        </w:rPr>
        <w:t xml:space="preserve"> UNDP’s mandate to conduct operational activities in disaster mitigation, prevention and preparedness was laid out by the United Nations General Assembly in 1997 (A/RES/52/12B, paragraph 16, December 1997) and an additional mandate to ensure inter-agency recovery preparedness was added by the United Nations Emergency Relief Coordinator in 2006. Within the scope of these mandates, UNDP has provided sound leadership in assessment, planning, programming, coordination and capacity development.</w:t>
      </w:r>
    </w:p>
  </w:footnote>
  <w:footnote w:id="51">
    <w:p w14:paraId="4BEBA12A" w14:textId="28A5EC4D" w:rsidR="005F3DBD" w:rsidRPr="00BB5903" w:rsidRDefault="005F3DBD">
      <w:pPr>
        <w:pStyle w:val="FootnoteText"/>
        <w:rPr>
          <w:rFonts w:eastAsia="Times New Roman"/>
          <w:iCs/>
          <w:sz w:val="16"/>
          <w:szCs w:val="16"/>
        </w:rPr>
      </w:pPr>
      <w:r w:rsidRPr="00BB5903">
        <w:rPr>
          <w:rFonts w:eastAsia="Times New Roman"/>
          <w:iCs/>
          <w:sz w:val="16"/>
          <w:szCs w:val="16"/>
        </w:rPr>
        <w:footnoteRef/>
      </w:r>
      <w:r w:rsidRPr="00BB5903">
        <w:rPr>
          <w:rFonts w:eastAsia="Times New Roman"/>
          <w:iCs/>
          <w:sz w:val="16"/>
          <w:szCs w:val="16"/>
        </w:rPr>
        <w:t xml:space="preserve"> A regional, EU funded project.</w:t>
      </w:r>
    </w:p>
  </w:footnote>
  <w:footnote w:id="52">
    <w:p w14:paraId="4C3592E6" w14:textId="77777777" w:rsidR="005F3DBD" w:rsidRPr="00204B20" w:rsidRDefault="005F3DBD" w:rsidP="00C200AE">
      <w:pPr>
        <w:pStyle w:val="FootnoteText"/>
        <w:rPr>
          <w:rFonts w:cs="Calibri Light"/>
          <w:color w:val="000000"/>
          <w:sz w:val="16"/>
          <w:szCs w:val="16"/>
        </w:rPr>
      </w:pPr>
      <w:r w:rsidRPr="00204B20">
        <w:rPr>
          <w:rFonts w:cs="Calibri Light"/>
          <w:color w:val="000000"/>
          <w:sz w:val="16"/>
          <w:szCs w:val="16"/>
        </w:rPr>
        <w:footnoteRef/>
      </w:r>
      <w:r w:rsidRPr="00204B20">
        <w:rPr>
          <w:rFonts w:cs="Calibri Light"/>
          <w:color w:val="000000"/>
          <w:sz w:val="16"/>
          <w:szCs w:val="16"/>
        </w:rPr>
        <w:t xml:space="preserve"> </w:t>
      </w:r>
      <w:hyperlink r:id="rId15" w:history="1">
        <w:r w:rsidRPr="00204B20">
          <w:rPr>
            <w:rFonts w:cs="Calibri Light"/>
            <w:color w:val="000000"/>
            <w:sz w:val="16"/>
            <w:szCs w:val="16"/>
          </w:rPr>
          <w:t>https://www.who.int/hrh/resources/gender_equity-health_workforce_analysis/en/</w:t>
        </w:r>
      </w:hyperlink>
    </w:p>
  </w:footnote>
  <w:footnote w:id="53">
    <w:p w14:paraId="398148EE" w14:textId="77777777" w:rsidR="005F3DBD" w:rsidRPr="00204B20" w:rsidRDefault="005F3DBD" w:rsidP="00147B1A">
      <w:pPr>
        <w:pStyle w:val="FootnoteText"/>
        <w:rPr>
          <w:rFonts w:cs="Calibri Light"/>
          <w:color w:val="000000"/>
          <w:sz w:val="16"/>
          <w:szCs w:val="16"/>
        </w:rPr>
      </w:pPr>
      <w:r w:rsidRPr="00204B20">
        <w:rPr>
          <w:rFonts w:cs="Calibri Light"/>
          <w:color w:val="000000"/>
          <w:sz w:val="16"/>
          <w:szCs w:val="16"/>
        </w:rPr>
        <w:footnoteRef/>
      </w:r>
      <w:r w:rsidRPr="00204B20">
        <w:rPr>
          <w:rFonts w:cs="Calibri Light"/>
          <w:color w:val="000000"/>
          <w:sz w:val="16"/>
          <w:szCs w:val="16"/>
        </w:rPr>
        <w:t xml:space="preserve"> </w:t>
      </w:r>
      <w:r w:rsidRPr="008E0F82">
        <w:rPr>
          <w:rFonts w:cs="Calibri Light"/>
          <w:color w:val="000000"/>
          <w:sz w:val="16"/>
          <w:szCs w:val="16"/>
        </w:rPr>
        <w:t>Harman, Soph</w:t>
      </w:r>
      <w:r w:rsidRPr="001F2620">
        <w:rPr>
          <w:rFonts w:cs="Calibri Light"/>
          <w:color w:val="000000"/>
          <w:sz w:val="16"/>
          <w:szCs w:val="16"/>
        </w:rPr>
        <w:t>ie (2015). Ebola, gender and conspicuously invisible women in global health governance. Third World Quarterly 37(3).</w:t>
      </w:r>
    </w:p>
  </w:footnote>
  <w:footnote w:id="54">
    <w:p w14:paraId="5106D08E" w14:textId="77777777" w:rsidR="005F3DBD" w:rsidRPr="00204B20" w:rsidRDefault="005F3DBD" w:rsidP="00543778">
      <w:pPr>
        <w:pStyle w:val="FootnoteText"/>
        <w:rPr>
          <w:rFonts w:cs="Calibri Light"/>
          <w:color w:val="000000"/>
          <w:sz w:val="16"/>
          <w:szCs w:val="16"/>
        </w:rPr>
      </w:pPr>
      <w:r w:rsidRPr="00204B20">
        <w:rPr>
          <w:rFonts w:cs="Calibri Light"/>
          <w:color w:val="000000"/>
          <w:sz w:val="16"/>
          <w:szCs w:val="16"/>
        </w:rPr>
        <w:footnoteRef/>
      </w:r>
      <w:r w:rsidRPr="00204B20">
        <w:rPr>
          <w:rFonts w:cs="Calibri Light"/>
          <w:color w:val="000000"/>
          <w:sz w:val="16"/>
          <w:szCs w:val="16"/>
        </w:rPr>
        <w:t xml:space="preserve"> Ibid. </w:t>
      </w:r>
    </w:p>
  </w:footnote>
  <w:footnote w:id="55">
    <w:p w14:paraId="76B03507" w14:textId="77777777" w:rsidR="005F3DBD" w:rsidRPr="00F61A28" w:rsidRDefault="005F3DBD" w:rsidP="006F1D57">
      <w:pPr>
        <w:pStyle w:val="FootnoteText"/>
        <w:rPr>
          <w:rFonts w:asciiTheme="minorHAnsi" w:eastAsia="Times New Roman" w:hAnsiTheme="minorHAnsi" w:cstheme="minorHAnsi"/>
          <w:sz w:val="16"/>
          <w:szCs w:val="16"/>
        </w:rPr>
      </w:pPr>
      <w:r w:rsidRPr="00F61A28">
        <w:rPr>
          <w:rFonts w:asciiTheme="minorHAnsi" w:hAnsiTheme="minorHAnsi" w:cstheme="minorHAnsi"/>
          <w:sz w:val="16"/>
          <w:szCs w:val="16"/>
        </w:rPr>
        <w:footnoteRef/>
      </w:r>
      <w:r w:rsidRPr="00F61A28">
        <w:rPr>
          <w:rFonts w:asciiTheme="minorHAnsi" w:hAnsiTheme="minorHAnsi" w:cstheme="minorHAnsi"/>
          <w:sz w:val="16"/>
          <w:szCs w:val="16"/>
        </w:rPr>
        <w:t xml:space="preserve"> Kosovo Women’s</w:t>
      </w:r>
      <w:r w:rsidRPr="00F61A28">
        <w:rPr>
          <w:rFonts w:asciiTheme="minorHAnsi" w:eastAsia="Times New Roman" w:hAnsiTheme="minorHAnsi" w:cstheme="minorHAnsi"/>
          <w:sz w:val="16"/>
          <w:szCs w:val="16"/>
        </w:rPr>
        <w:t xml:space="preserve"> Network, Kosovo Gender Analysis (2018), https://womensnetwork.org/wp-content/uploads/2018/10/womens-network.pdf</w:t>
      </w:r>
    </w:p>
  </w:footnote>
  <w:footnote w:id="56">
    <w:p w14:paraId="24577E3A" w14:textId="77777777" w:rsidR="005F3DBD" w:rsidRPr="003857BD" w:rsidRDefault="005F3DBD" w:rsidP="00B404BF">
      <w:pPr>
        <w:pStyle w:val="FootnoteText"/>
        <w:rPr>
          <w:rFonts w:asciiTheme="minorHAnsi" w:hAnsiTheme="minorHAnsi"/>
          <w:sz w:val="16"/>
          <w:szCs w:val="16"/>
        </w:rPr>
      </w:pPr>
      <w:r w:rsidRPr="003857BD">
        <w:rPr>
          <w:rStyle w:val="FootnoteReference"/>
          <w:rFonts w:asciiTheme="minorHAnsi" w:hAnsiTheme="minorHAnsi"/>
          <w:sz w:val="16"/>
          <w:szCs w:val="16"/>
        </w:rPr>
        <w:footnoteRef/>
      </w:r>
      <w:r w:rsidRPr="003857BD">
        <w:rPr>
          <w:rFonts w:asciiTheme="minorHAnsi" w:hAnsiTheme="minorHAnsi"/>
          <w:sz w:val="16"/>
          <w:szCs w:val="16"/>
        </w:rPr>
        <w:t xml:space="preserve"> UN Women Rapid Gender Assessment in Europe and Central Asia - https://eca.unwomen.org/en/digital-library/publications/2020/07/the-impact-of-covid19-on-womens-and-mens-lives-and-livelihoods</w:t>
      </w:r>
    </w:p>
  </w:footnote>
  <w:footnote w:id="57">
    <w:p w14:paraId="0AF76943" w14:textId="74CE8F75" w:rsidR="005F3DBD" w:rsidRPr="00FE327B" w:rsidRDefault="005F3DBD">
      <w:pPr>
        <w:pStyle w:val="FootnoteText"/>
        <w:rPr>
          <w:rFonts w:asciiTheme="minorHAnsi" w:hAnsiTheme="minorHAnsi"/>
          <w:sz w:val="16"/>
          <w:szCs w:val="16"/>
        </w:rPr>
      </w:pPr>
      <w:r w:rsidRPr="00FE327B">
        <w:rPr>
          <w:rFonts w:asciiTheme="minorHAnsi" w:hAnsiTheme="minorHAnsi"/>
          <w:sz w:val="16"/>
          <w:szCs w:val="16"/>
        </w:rPr>
        <w:footnoteRef/>
      </w:r>
      <w:r w:rsidRPr="00FE327B">
        <w:rPr>
          <w:rFonts w:asciiTheme="minorHAnsi" w:hAnsiTheme="minorHAnsi"/>
          <w:sz w:val="16"/>
          <w:szCs w:val="16"/>
        </w:rPr>
        <w:t xml:space="preserve"> </w:t>
      </w:r>
      <w:r>
        <w:rPr>
          <w:rFonts w:asciiTheme="minorHAnsi" w:hAnsiTheme="minorHAnsi"/>
          <w:sz w:val="16"/>
          <w:szCs w:val="16"/>
        </w:rPr>
        <w:t>Part of the r</w:t>
      </w:r>
      <w:r w:rsidRPr="00FE327B">
        <w:rPr>
          <w:rFonts w:asciiTheme="minorHAnsi" w:hAnsiTheme="minorHAnsi"/>
          <w:sz w:val="16"/>
          <w:szCs w:val="16"/>
        </w:rPr>
        <w:t>egional programme “Ending violence against women in the Western Balkans and Turkey: Implemen</w:t>
      </w:r>
      <w:r>
        <w:rPr>
          <w:rFonts w:asciiTheme="minorHAnsi" w:hAnsiTheme="minorHAnsi"/>
          <w:sz w:val="16"/>
          <w:szCs w:val="16"/>
        </w:rPr>
        <w:t>ti</w:t>
      </w:r>
      <w:r w:rsidRPr="00FE327B">
        <w:rPr>
          <w:rFonts w:asciiTheme="minorHAnsi" w:hAnsiTheme="minorHAnsi"/>
          <w:sz w:val="16"/>
          <w:szCs w:val="16"/>
        </w:rPr>
        <w:t>ng Norms, Changing Minds,” managed by UN Women and funded by the European Union,</w:t>
      </w:r>
      <w:r>
        <w:rPr>
          <w:rFonts w:asciiTheme="minorHAnsi" w:hAnsiTheme="minorHAnsi"/>
          <w:sz w:val="16"/>
          <w:szCs w:val="16"/>
        </w:rPr>
        <w:t xml:space="preserve"> </w:t>
      </w:r>
      <w:r w:rsidRPr="00703278">
        <w:rPr>
          <w:rFonts w:asciiTheme="minorHAnsi" w:hAnsiTheme="minorHAnsi"/>
          <w:sz w:val="16"/>
          <w:szCs w:val="16"/>
        </w:rPr>
        <w:t>https://www2.unwomen.org/-/media/field%20office%20eca/attachments/publications/2020/06/kosovo%20covid-vaw_report2.pdf?la=en&amp;vs=1823</w:t>
      </w:r>
    </w:p>
  </w:footnote>
  <w:footnote w:id="58">
    <w:p w14:paraId="4F456E15" w14:textId="0BEF9BAD" w:rsidR="005F3DBD" w:rsidRPr="008460D2" w:rsidRDefault="005F3DBD">
      <w:pPr>
        <w:pStyle w:val="FootnoteText"/>
        <w:rPr>
          <w:sz w:val="18"/>
          <w:szCs w:val="18"/>
        </w:rPr>
      </w:pPr>
      <w:r w:rsidRPr="00F61A28">
        <w:rPr>
          <w:rFonts w:asciiTheme="minorHAnsi" w:hAnsiTheme="minorHAnsi" w:cstheme="minorHAnsi"/>
          <w:sz w:val="16"/>
          <w:szCs w:val="16"/>
        </w:rPr>
        <w:footnoteRef/>
      </w:r>
      <w:r w:rsidRPr="00F61A28">
        <w:rPr>
          <w:rFonts w:asciiTheme="minorHAnsi" w:hAnsiTheme="minorHAnsi" w:cstheme="minorHAnsi"/>
          <w:sz w:val="16"/>
          <w:szCs w:val="16"/>
        </w:rPr>
        <w:t xml:space="preserve"> https://womensnetwork.org/kwn-proposes-measures-addressing-covid-19-from-a-gender-perspective-recommendations-to-the-government-of-kosovo/</w:t>
      </w:r>
    </w:p>
  </w:footnote>
  <w:footnote w:id="59">
    <w:p w14:paraId="493B755B" w14:textId="24E7F861" w:rsidR="005F3DBD" w:rsidRPr="00F61A28" w:rsidRDefault="005F3DBD" w:rsidP="007527E7">
      <w:pPr>
        <w:pStyle w:val="FootnoteText"/>
        <w:rPr>
          <w:rFonts w:asciiTheme="minorHAnsi" w:hAnsiTheme="minorHAnsi" w:cstheme="minorHAnsi"/>
          <w:bCs/>
          <w:sz w:val="16"/>
          <w:szCs w:val="16"/>
        </w:rPr>
      </w:pPr>
      <w:r w:rsidRPr="00F61A28">
        <w:rPr>
          <w:rFonts w:asciiTheme="minorHAnsi" w:hAnsiTheme="minorHAnsi" w:cstheme="minorHAnsi"/>
          <w:sz w:val="16"/>
          <w:szCs w:val="16"/>
        </w:rPr>
        <w:footnoteRef/>
      </w:r>
      <w:r w:rsidRPr="00F61A28">
        <w:rPr>
          <w:rFonts w:asciiTheme="minorHAnsi" w:hAnsiTheme="minorHAnsi" w:cstheme="minorHAnsi"/>
          <w:sz w:val="16"/>
          <w:szCs w:val="16"/>
        </w:rPr>
        <w:t xml:space="preserve"> </w:t>
      </w:r>
      <w:proofErr w:type="spellStart"/>
      <w:r w:rsidRPr="00F61A28">
        <w:rPr>
          <w:rFonts w:asciiTheme="minorHAnsi" w:hAnsiTheme="minorHAnsi" w:cstheme="minorHAnsi"/>
          <w:bCs/>
          <w:sz w:val="16"/>
          <w:szCs w:val="16"/>
        </w:rPr>
        <w:t>Demiroz</w:t>
      </w:r>
      <w:proofErr w:type="spellEnd"/>
      <w:r w:rsidRPr="00F61A28">
        <w:rPr>
          <w:rFonts w:asciiTheme="minorHAnsi" w:hAnsiTheme="minorHAnsi" w:cstheme="minorHAnsi"/>
          <w:bCs/>
          <w:sz w:val="16"/>
          <w:szCs w:val="16"/>
        </w:rPr>
        <w:t xml:space="preserve"> F. (2018) Governance in Crisis Management. In: </w:t>
      </w:r>
      <w:proofErr w:type="spellStart"/>
      <w:r w:rsidRPr="00F61A28">
        <w:rPr>
          <w:rFonts w:asciiTheme="minorHAnsi" w:hAnsiTheme="minorHAnsi" w:cstheme="minorHAnsi"/>
          <w:bCs/>
          <w:sz w:val="16"/>
          <w:szCs w:val="16"/>
        </w:rPr>
        <w:t>Farazmand</w:t>
      </w:r>
      <w:proofErr w:type="spellEnd"/>
      <w:r w:rsidRPr="00F61A28">
        <w:rPr>
          <w:rFonts w:asciiTheme="minorHAnsi" w:hAnsiTheme="minorHAnsi" w:cstheme="minorHAnsi"/>
          <w:bCs/>
          <w:sz w:val="16"/>
          <w:szCs w:val="16"/>
        </w:rPr>
        <w:t xml:space="preserve"> A. (eds) Global Encyclopaedia of Public Administration, Public Policy, and Governance. Springer, Cham</w:t>
      </w:r>
    </w:p>
  </w:footnote>
  <w:footnote w:id="60">
    <w:p w14:paraId="6D995A75" w14:textId="359A01A9" w:rsidR="005F3DBD" w:rsidRPr="00AA7FD5" w:rsidRDefault="005F3DBD">
      <w:pPr>
        <w:pStyle w:val="FootnoteText"/>
        <w:rPr>
          <w:rFonts w:ascii="Myriad Pro" w:hAnsi="Myriad Pro" w:cs="Calibri"/>
          <w:bCs/>
          <w:sz w:val="18"/>
          <w:szCs w:val="18"/>
        </w:rPr>
      </w:pPr>
      <w:r w:rsidRPr="00F61A28">
        <w:rPr>
          <w:rFonts w:asciiTheme="minorHAnsi" w:hAnsiTheme="minorHAnsi" w:cstheme="minorHAnsi"/>
          <w:bCs/>
          <w:sz w:val="16"/>
          <w:szCs w:val="16"/>
        </w:rPr>
        <w:footnoteRef/>
      </w:r>
      <w:r w:rsidRPr="00F61A28">
        <w:rPr>
          <w:rFonts w:asciiTheme="minorHAnsi" w:hAnsiTheme="minorHAnsi" w:cstheme="minorHAnsi"/>
          <w:bCs/>
          <w:sz w:val="16"/>
          <w:szCs w:val="16"/>
        </w:rPr>
        <w:t xml:space="preserve"> </w:t>
      </w:r>
      <w:proofErr w:type="spellStart"/>
      <w:r w:rsidRPr="00F61A28">
        <w:rPr>
          <w:rFonts w:asciiTheme="minorHAnsi" w:hAnsiTheme="minorHAnsi" w:cstheme="minorHAnsi"/>
          <w:bCs/>
          <w:sz w:val="16"/>
          <w:szCs w:val="16"/>
        </w:rPr>
        <w:t>Raporti</w:t>
      </w:r>
      <w:proofErr w:type="spellEnd"/>
      <w:r w:rsidRPr="00F61A28">
        <w:rPr>
          <w:rFonts w:asciiTheme="minorHAnsi" w:hAnsiTheme="minorHAnsi" w:cstheme="minorHAnsi"/>
          <w:bCs/>
          <w:sz w:val="16"/>
          <w:szCs w:val="16"/>
        </w:rPr>
        <w:t xml:space="preserve"> me </w:t>
      </w:r>
      <w:proofErr w:type="spellStart"/>
      <w:r w:rsidRPr="00F61A28">
        <w:rPr>
          <w:rFonts w:asciiTheme="minorHAnsi" w:hAnsiTheme="minorHAnsi" w:cstheme="minorHAnsi"/>
          <w:bCs/>
          <w:sz w:val="16"/>
          <w:szCs w:val="16"/>
        </w:rPr>
        <w:t>Rekomandime</w:t>
      </w:r>
      <w:proofErr w:type="spellEnd"/>
      <w:r w:rsidRPr="00F61A28">
        <w:rPr>
          <w:rFonts w:asciiTheme="minorHAnsi" w:hAnsiTheme="minorHAnsi" w:cstheme="minorHAnsi"/>
          <w:bCs/>
          <w:sz w:val="16"/>
          <w:szCs w:val="16"/>
        </w:rPr>
        <w:t xml:space="preserve"> Ex officio nr. 59/2019 </w:t>
      </w:r>
      <w:proofErr w:type="spellStart"/>
      <w:r w:rsidRPr="00F61A28">
        <w:rPr>
          <w:rFonts w:asciiTheme="minorHAnsi" w:hAnsiTheme="minorHAnsi" w:cstheme="minorHAnsi"/>
          <w:bCs/>
          <w:sz w:val="16"/>
          <w:szCs w:val="16"/>
        </w:rPr>
        <w:t>Lidhur</w:t>
      </w:r>
      <w:proofErr w:type="spellEnd"/>
      <w:r w:rsidRPr="00F61A28">
        <w:rPr>
          <w:rFonts w:asciiTheme="minorHAnsi" w:hAnsiTheme="minorHAnsi" w:cstheme="minorHAnsi"/>
          <w:bCs/>
          <w:sz w:val="16"/>
          <w:szCs w:val="16"/>
        </w:rPr>
        <w:t xml:space="preserve"> me </w:t>
      </w:r>
      <w:proofErr w:type="spellStart"/>
      <w:r w:rsidRPr="00F61A28">
        <w:rPr>
          <w:rFonts w:asciiTheme="minorHAnsi" w:hAnsiTheme="minorHAnsi" w:cstheme="minorHAnsi"/>
          <w:bCs/>
          <w:sz w:val="16"/>
          <w:szCs w:val="16"/>
        </w:rPr>
        <w:t>vleresimin</w:t>
      </w:r>
      <w:proofErr w:type="spellEnd"/>
      <w:r w:rsidRPr="00F61A28">
        <w:rPr>
          <w:rFonts w:asciiTheme="minorHAnsi" w:hAnsiTheme="minorHAnsi" w:cstheme="minorHAnsi"/>
          <w:bCs/>
          <w:sz w:val="16"/>
          <w:szCs w:val="16"/>
        </w:rPr>
        <w:t xml:space="preserve"> e </w:t>
      </w:r>
      <w:proofErr w:type="spellStart"/>
      <w:r w:rsidRPr="00F61A28">
        <w:rPr>
          <w:rFonts w:asciiTheme="minorHAnsi" w:hAnsiTheme="minorHAnsi" w:cstheme="minorHAnsi"/>
          <w:bCs/>
          <w:sz w:val="16"/>
          <w:szCs w:val="16"/>
        </w:rPr>
        <w:t>sistemit</w:t>
      </w:r>
      <w:proofErr w:type="spellEnd"/>
      <w:r w:rsidRPr="00F61A28">
        <w:rPr>
          <w:rFonts w:asciiTheme="minorHAnsi" w:hAnsiTheme="minorHAnsi" w:cstheme="minorHAnsi"/>
          <w:bCs/>
          <w:sz w:val="16"/>
          <w:szCs w:val="16"/>
        </w:rPr>
        <w:t xml:space="preserve"> </w:t>
      </w:r>
      <w:proofErr w:type="spellStart"/>
      <w:r w:rsidRPr="00F61A28">
        <w:rPr>
          <w:rFonts w:asciiTheme="minorHAnsi" w:hAnsiTheme="minorHAnsi" w:cstheme="minorHAnsi"/>
          <w:bCs/>
          <w:sz w:val="16"/>
          <w:szCs w:val="16"/>
        </w:rPr>
        <w:t>te</w:t>
      </w:r>
      <w:proofErr w:type="spellEnd"/>
      <w:r w:rsidRPr="00F61A28">
        <w:rPr>
          <w:rFonts w:asciiTheme="minorHAnsi" w:hAnsiTheme="minorHAnsi" w:cstheme="minorHAnsi"/>
          <w:bCs/>
          <w:sz w:val="16"/>
          <w:szCs w:val="16"/>
        </w:rPr>
        <w:t xml:space="preserve"> </w:t>
      </w:r>
      <w:proofErr w:type="spellStart"/>
      <w:r w:rsidRPr="00F61A28">
        <w:rPr>
          <w:rFonts w:asciiTheme="minorHAnsi" w:hAnsiTheme="minorHAnsi" w:cstheme="minorHAnsi"/>
          <w:bCs/>
          <w:sz w:val="16"/>
          <w:szCs w:val="16"/>
        </w:rPr>
        <w:t>ofrimit</w:t>
      </w:r>
      <w:proofErr w:type="spellEnd"/>
      <w:r w:rsidRPr="00F61A28">
        <w:rPr>
          <w:rFonts w:asciiTheme="minorHAnsi" w:hAnsiTheme="minorHAnsi" w:cstheme="minorHAnsi"/>
          <w:bCs/>
          <w:sz w:val="16"/>
          <w:szCs w:val="16"/>
        </w:rPr>
        <w:t xml:space="preserve"> </w:t>
      </w:r>
      <w:proofErr w:type="spellStart"/>
      <w:r w:rsidRPr="00F61A28">
        <w:rPr>
          <w:rFonts w:asciiTheme="minorHAnsi" w:hAnsiTheme="minorHAnsi" w:cstheme="minorHAnsi"/>
          <w:bCs/>
          <w:sz w:val="16"/>
          <w:szCs w:val="16"/>
        </w:rPr>
        <w:t>te</w:t>
      </w:r>
      <w:proofErr w:type="spellEnd"/>
      <w:r w:rsidRPr="00F61A28">
        <w:rPr>
          <w:rFonts w:asciiTheme="minorHAnsi" w:hAnsiTheme="minorHAnsi" w:cstheme="minorHAnsi"/>
          <w:bCs/>
          <w:sz w:val="16"/>
          <w:szCs w:val="16"/>
        </w:rPr>
        <w:t xml:space="preserve"> </w:t>
      </w:r>
      <w:proofErr w:type="spellStart"/>
      <w:r w:rsidRPr="00F61A28">
        <w:rPr>
          <w:rFonts w:asciiTheme="minorHAnsi" w:hAnsiTheme="minorHAnsi" w:cstheme="minorHAnsi"/>
          <w:bCs/>
          <w:sz w:val="16"/>
          <w:szCs w:val="16"/>
        </w:rPr>
        <w:t>sherbimeve</w:t>
      </w:r>
      <w:proofErr w:type="spellEnd"/>
      <w:r w:rsidRPr="00F61A28">
        <w:rPr>
          <w:rFonts w:asciiTheme="minorHAnsi" w:hAnsiTheme="minorHAnsi" w:cstheme="minorHAnsi"/>
          <w:bCs/>
          <w:sz w:val="16"/>
          <w:szCs w:val="16"/>
        </w:rPr>
        <w:t xml:space="preserve"> </w:t>
      </w:r>
      <w:proofErr w:type="spellStart"/>
      <w:r w:rsidRPr="00F61A28">
        <w:rPr>
          <w:rFonts w:asciiTheme="minorHAnsi" w:hAnsiTheme="minorHAnsi" w:cstheme="minorHAnsi"/>
          <w:bCs/>
          <w:sz w:val="16"/>
          <w:szCs w:val="16"/>
        </w:rPr>
        <w:t>sociale</w:t>
      </w:r>
      <w:proofErr w:type="spellEnd"/>
      <w:r w:rsidRPr="00F61A28">
        <w:rPr>
          <w:rFonts w:asciiTheme="minorHAnsi" w:hAnsiTheme="minorHAnsi" w:cstheme="minorHAnsi"/>
          <w:bCs/>
          <w:sz w:val="16"/>
          <w:szCs w:val="16"/>
        </w:rPr>
        <w:t xml:space="preserve"> ne </w:t>
      </w:r>
      <w:proofErr w:type="spellStart"/>
      <w:r w:rsidRPr="00F61A28">
        <w:rPr>
          <w:rFonts w:asciiTheme="minorHAnsi" w:hAnsiTheme="minorHAnsi" w:cstheme="minorHAnsi"/>
          <w:bCs/>
          <w:sz w:val="16"/>
          <w:szCs w:val="16"/>
        </w:rPr>
        <w:t>Kosove</w:t>
      </w:r>
      <w:proofErr w:type="spellEnd"/>
      <w:r w:rsidRPr="00F61A28">
        <w:rPr>
          <w:rFonts w:asciiTheme="minorHAnsi" w:hAnsiTheme="minorHAnsi" w:cstheme="minorHAnsi"/>
          <w:bCs/>
          <w:sz w:val="16"/>
          <w:szCs w:val="16"/>
        </w:rPr>
        <w:t xml:space="preserve">, 17 </w:t>
      </w:r>
      <w:proofErr w:type="spellStart"/>
      <w:r w:rsidRPr="00F61A28">
        <w:rPr>
          <w:rFonts w:asciiTheme="minorHAnsi" w:hAnsiTheme="minorHAnsi" w:cstheme="minorHAnsi"/>
          <w:bCs/>
          <w:sz w:val="16"/>
          <w:szCs w:val="16"/>
        </w:rPr>
        <w:t>dhjetor</w:t>
      </w:r>
      <w:proofErr w:type="spellEnd"/>
      <w:r w:rsidRPr="00F61A28">
        <w:rPr>
          <w:rFonts w:asciiTheme="minorHAnsi" w:hAnsiTheme="minorHAnsi" w:cstheme="minorHAnsi"/>
          <w:bCs/>
          <w:sz w:val="16"/>
          <w:szCs w:val="16"/>
        </w:rPr>
        <w:t xml:space="preserve"> 2019.</w:t>
      </w:r>
      <w:r w:rsidRPr="00AA7FD5">
        <w:rPr>
          <w:rFonts w:ascii="Myriad Pro" w:hAnsi="Myriad Pro" w:cs="Calibri"/>
          <w:bCs/>
          <w:sz w:val="18"/>
          <w:szCs w:val="18"/>
        </w:rPr>
        <w:t xml:space="preserve"> </w:t>
      </w:r>
    </w:p>
  </w:footnote>
  <w:footnote w:id="61">
    <w:p w14:paraId="0097CDF0" w14:textId="77777777" w:rsidR="005F3DBD" w:rsidRPr="00424340" w:rsidRDefault="005F3DBD" w:rsidP="00A31BD3">
      <w:pPr>
        <w:pStyle w:val="FootnoteText"/>
        <w:rPr>
          <w:rFonts w:asciiTheme="minorHAnsi" w:hAnsiTheme="minorHAnsi" w:cstheme="minorHAnsi"/>
          <w:bCs/>
          <w:sz w:val="16"/>
          <w:szCs w:val="16"/>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w:t>
      </w:r>
      <w:proofErr w:type="spellStart"/>
      <w:r w:rsidRPr="00424340">
        <w:rPr>
          <w:rFonts w:asciiTheme="minorHAnsi" w:hAnsiTheme="minorHAnsi" w:cstheme="minorHAnsi"/>
          <w:bCs/>
          <w:sz w:val="16"/>
          <w:szCs w:val="16"/>
        </w:rPr>
        <w:t>Gani</w:t>
      </w:r>
      <w:proofErr w:type="spellEnd"/>
      <w:r w:rsidRPr="00424340">
        <w:rPr>
          <w:rFonts w:asciiTheme="minorHAnsi" w:hAnsiTheme="minorHAnsi" w:cstheme="minorHAnsi"/>
          <w:bCs/>
          <w:sz w:val="16"/>
          <w:szCs w:val="16"/>
        </w:rPr>
        <w:t xml:space="preserve"> </w:t>
      </w:r>
      <w:proofErr w:type="spellStart"/>
      <w:r w:rsidRPr="00424340">
        <w:rPr>
          <w:rFonts w:asciiTheme="minorHAnsi" w:hAnsiTheme="minorHAnsi" w:cstheme="minorHAnsi"/>
          <w:bCs/>
          <w:sz w:val="16"/>
          <w:szCs w:val="16"/>
        </w:rPr>
        <w:t>Smakaj</w:t>
      </w:r>
      <w:proofErr w:type="spellEnd"/>
      <w:r w:rsidRPr="00424340">
        <w:rPr>
          <w:rFonts w:asciiTheme="minorHAnsi" w:hAnsiTheme="minorHAnsi" w:cstheme="minorHAnsi"/>
          <w:bCs/>
          <w:sz w:val="16"/>
          <w:szCs w:val="16"/>
        </w:rPr>
        <w:t xml:space="preserve">, Division of Social Assistance Scheme 10 April 2020 </w:t>
      </w:r>
    </w:p>
  </w:footnote>
  <w:footnote w:id="62">
    <w:p w14:paraId="39AE431D" w14:textId="4590EB32" w:rsidR="005F3DBD" w:rsidRPr="00424340" w:rsidRDefault="005F3DBD">
      <w:pPr>
        <w:pStyle w:val="FootnoteText"/>
        <w:rPr>
          <w:rFonts w:asciiTheme="minorHAnsi" w:hAnsiTheme="minorHAnsi" w:cstheme="minorHAnsi"/>
          <w:bCs/>
          <w:sz w:val="16"/>
          <w:szCs w:val="16"/>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The Centres for Social Work consist of three departments: Professional Social Services, Social Assistance Scheme, and Administration</w:t>
      </w:r>
    </w:p>
  </w:footnote>
  <w:footnote w:id="63">
    <w:p w14:paraId="7B806718" w14:textId="76453435" w:rsidR="005F3DBD" w:rsidRPr="00F769B9" w:rsidRDefault="005F3DBD">
      <w:pPr>
        <w:pStyle w:val="FootnoteText"/>
        <w:rPr>
          <w:rFonts w:ascii="Myriad Pro" w:hAnsi="Myriad Pro" w:cs="Calibri"/>
          <w:bCs/>
          <w:sz w:val="18"/>
          <w:szCs w:val="18"/>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The draft laws on social assistance, and on social and family services will address the gap in the long run. Nevertheless, the laws are yet to be approved, with an additional six months for drafting the secondary legislation. In the best case, the government will be able to contract additional staff after 12 months.</w:t>
      </w:r>
      <w:r w:rsidRPr="00F769B9">
        <w:rPr>
          <w:rFonts w:ascii="Myriad Pro" w:hAnsi="Myriad Pro" w:cs="Calibri"/>
          <w:bCs/>
          <w:sz w:val="18"/>
          <w:szCs w:val="18"/>
        </w:rPr>
        <w:t xml:space="preserve"> </w:t>
      </w:r>
    </w:p>
  </w:footnote>
  <w:footnote w:id="64">
    <w:p w14:paraId="7D67A557" w14:textId="04F3A689" w:rsidR="005F3DBD" w:rsidRPr="00424340" w:rsidRDefault="005F3DBD">
      <w:pPr>
        <w:pStyle w:val="FootnoteText"/>
        <w:rPr>
          <w:rFonts w:asciiTheme="minorHAnsi" w:hAnsiTheme="minorHAnsi" w:cstheme="minorHAnsi"/>
          <w:bCs/>
          <w:sz w:val="16"/>
          <w:szCs w:val="16"/>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https://www.esn-eu.org/latest-esn</w:t>
      </w:r>
    </w:p>
  </w:footnote>
  <w:footnote w:id="65">
    <w:p w14:paraId="31E96E14" w14:textId="7A75F2EC" w:rsidR="005F3DBD" w:rsidRPr="00424340" w:rsidRDefault="005F3DBD">
      <w:pPr>
        <w:pStyle w:val="FootnoteText"/>
        <w:rPr>
          <w:rFonts w:asciiTheme="minorHAnsi" w:hAnsiTheme="minorHAnsi" w:cstheme="minorHAnsi"/>
          <w:bCs/>
          <w:sz w:val="16"/>
          <w:szCs w:val="16"/>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https://www.esn-eu.org/news/public-social-services-are-essential-europes-recovery</w:t>
      </w:r>
    </w:p>
  </w:footnote>
  <w:footnote w:id="66">
    <w:p w14:paraId="357147A9" w14:textId="77777777" w:rsidR="005F3DBD" w:rsidRPr="00424340" w:rsidRDefault="005F3DBD" w:rsidP="00DC1F01">
      <w:pPr>
        <w:pStyle w:val="FootnoteText"/>
        <w:rPr>
          <w:rFonts w:asciiTheme="minorHAnsi" w:hAnsiTheme="minorHAnsi" w:cstheme="minorHAnsi"/>
          <w:bCs/>
          <w:sz w:val="16"/>
          <w:szCs w:val="16"/>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This Action is dependent on the approval of the new law and will not start until mid to late 2021.</w:t>
      </w:r>
    </w:p>
  </w:footnote>
  <w:footnote w:id="67">
    <w:p w14:paraId="55D6DE75" w14:textId="77777777" w:rsidR="005F3DBD" w:rsidRPr="00424340" w:rsidRDefault="005F3DBD" w:rsidP="00DC1F01">
      <w:pPr>
        <w:pStyle w:val="FootnoteText"/>
        <w:rPr>
          <w:rFonts w:asciiTheme="minorHAnsi" w:hAnsiTheme="minorHAnsi" w:cstheme="minorHAnsi"/>
          <w:bCs/>
          <w:sz w:val="16"/>
          <w:szCs w:val="16"/>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The AI will enable the implementation of the new law; of the 17 expected AI, ILO will draft one, Save the children four and UNDP 4. </w:t>
      </w:r>
    </w:p>
  </w:footnote>
  <w:footnote w:id="68">
    <w:p w14:paraId="45EABD5B" w14:textId="77777777" w:rsidR="005F3DBD" w:rsidRPr="00424340" w:rsidRDefault="005F3DBD" w:rsidP="00DE7516">
      <w:pPr>
        <w:pStyle w:val="FootnoteText"/>
        <w:rPr>
          <w:rFonts w:asciiTheme="minorHAnsi" w:hAnsiTheme="minorHAnsi" w:cstheme="minorHAnsi"/>
          <w:bCs/>
          <w:sz w:val="16"/>
          <w:szCs w:val="16"/>
        </w:rPr>
      </w:pPr>
      <w:r w:rsidRPr="00424340">
        <w:rPr>
          <w:rFonts w:asciiTheme="minorHAnsi" w:hAnsiTheme="minorHAnsi" w:cstheme="minorHAnsi"/>
          <w:bCs/>
          <w:sz w:val="16"/>
          <w:szCs w:val="16"/>
        </w:rPr>
        <w:footnoteRef/>
      </w:r>
      <w:r w:rsidRPr="00424340">
        <w:rPr>
          <w:rFonts w:asciiTheme="minorHAnsi" w:hAnsiTheme="minorHAnsi" w:cstheme="minorHAnsi"/>
          <w:bCs/>
          <w:sz w:val="16"/>
          <w:szCs w:val="16"/>
        </w:rPr>
        <w:t xml:space="preserve"> This is the first time such a list was prepared. The Department for Social Policies and CSW in </w:t>
      </w:r>
      <w:proofErr w:type="spellStart"/>
      <w:r w:rsidRPr="00424340">
        <w:rPr>
          <w:rFonts w:asciiTheme="minorHAnsi" w:hAnsiTheme="minorHAnsi" w:cstheme="minorHAnsi"/>
          <w:bCs/>
          <w:sz w:val="16"/>
          <w:szCs w:val="16"/>
        </w:rPr>
        <w:t>Lipjan</w:t>
      </w:r>
      <w:proofErr w:type="spellEnd"/>
      <w:r w:rsidRPr="00424340">
        <w:rPr>
          <w:rFonts w:asciiTheme="minorHAnsi" w:hAnsiTheme="minorHAnsi" w:cstheme="minorHAnsi"/>
          <w:bCs/>
          <w:sz w:val="16"/>
          <w:szCs w:val="16"/>
        </w:rPr>
        <w:t xml:space="preserve">, </w:t>
      </w:r>
      <w:proofErr w:type="spellStart"/>
      <w:r w:rsidRPr="00424340">
        <w:rPr>
          <w:rFonts w:asciiTheme="minorHAnsi" w:hAnsiTheme="minorHAnsi" w:cstheme="minorHAnsi"/>
          <w:bCs/>
          <w:sz w:val="16"/>
          <w:szCs w:val="16"/>
        </w:rPr>
        <w:t>Podujeve</w:t>
      </w:r>
      <w:proofErr w:type="spellEnd"/>
      <w:r w:rsidRPr="00424340">
        <w:rPr>
          <w:rFonts w:asciiTheme="minorHAnsi" w:hAnsiTheme="minorHAnsi" w:cstheme="minorHAnsi"/>
          <w:bCs/>
          <w:sz w:val="16"/>
          <w:szCs w:val="16"/>
        </w:rPr>
        <w:t xml:space="preserve"> and </w:t>
      </w:r>
      <w:proofErr w:type="spellStart"/>
      <w:r w:rsidRPr="00424340">
        <w:rPr>
          <w:rFonts w:asciiTheme="minorHAnsi" w:hAnsiTheme="minorHAnsi" w:cstheme="minorHAnsi"/>
          <w:bCs/>
          <w:sz w:val="16"/>
          <w:szCs w:val="16"/>
        </w:rPr>
        <w:t>Obiliq</w:t>
      </w:r>
      <w:proofErr w:type="spellEnd"/>
      <w:r w:rsidRPr="00424340">
        <w:rPr>
          <w:rFonts w:asciiTheme="minorHAnsi" w:hAnsiTheme="minorHAnsi" w:cstheme="minorHAnsi"/>
          <w:bCs/>
          <w:sz w:val="16"/>
          <w:szCs w:val="16"/>
        </w:rPr>
        <w:t xml:space="preserve"> municipalities were part of the process. This initiative was co-financed by EUOK. </w:t>
      </w:r>
    </w:p>
  </w:footnote>
  <w:footnote w:id="69">
    <w:p w14:paraId="21627E68" w14:textId="77777777" w:rsidR="005F3DBD" w:rsidRPr="00933398" w:rsidRDefault="005F3DBD" w:rsidP="004F4D69">
      <w:pPr>
        <w:pStyle w:val="FootnoteText"/>
        <w:rPr>
          <w:rFonts w:asciiTheme="minorHAnsi" w:hAnsiTheme="minorHAnsi" w:cstheme="minorHAnsi"/>
          <w:bCs/>
          <w:sz w:val="16"/>
          <w:szCs w:val="16"/>
        </w:rPr>
      </w:pPr>
      <w:r w:rsidRPr="00933398">
        <w:rPr>
          <w:rFonts w:asciiTheme="minorHAnsi" w:hAnsiTheme="minorHAnsi" w:cstheme="minorHAnsi"/>
          <w:bCs/>
          <w:sz w:val="16"/>
          <w:szCs w:val="16"/>
        </w:rPr>
        <w:footnoteRef/>
      </w:r>
      <w:r w:rsidRPr="00933398">
        <w:rPr>
          <w:rFonts w:asciiTheme="minorHAnsi" w:hAnsiTheme="minorHAnsi" w:cstheme="minorHAnsi"/>
          <w:bCs/>
          <w:sz w:val="16"/>
          <w:szCs w:val="16"/>
        </w:rPr>
        <w:t xml:space="preserve"> ibid.</w:t>
      </w:r>
    </w:p>
  </w:footnote>
  <w:footnote w:id="70">
    <w:p w14:paraId="5A982AD4" w14:textId="77777777" w:rsidR="005F3DBD" w:rsidRPr="00933398" w:rsidRDefault="005F3DBD" w:rsidP="004F4D69">
      <w:pPr>
        <w:rPr>
          <w:rFonts w:asciiTheme="minorHAnsi" w:hAnsiTheme="minorHAnsi" w:cstheme="minorHAnsi"/>
          <w:bCs/>
          <w:sz w:val="16"/>
          <w:szCs w:val="16"/>
        </w:rPr>
      </w:pPr>
      <w:r w:rsidRPr="00933398">
        <w:rPr>
          <w:rFonts w:asciiTheme="minorHAnsi" w:hAnsiTheme="minorHAnsi" w:cstheme="minorHAnsi"/>
          <w:bCs/>
          <w:sz w:val="16"/>
          <w:szCs w:val="16"/>
        </w:rPr>
        <w:footnoteRef/>
      </w:r>
      <w:r w:rsidRPr="00933398">
        <w:rPr>
          <w:rFonts w:asciiTheme="minorHAnsi" w:hAnsiTheme="minorHAnsi" w:cstheme="minorHAnsi"/>
          <w:bCs/>
          <w:sz w:val="16"/>
          <w:szCs w:val="16"/>
        </w:rPr>
        <w:t xml:space="preserve"> At the time of elaborating this project, on 22 July, the Council of Ministers approved the draft Law for Economic Recovery COVID-19.</w:t>
      </w:r>
    </w:p>
  </w:footnote>
  <w:footnote w:id="71">
    <w:p w14:paraId="710B32AD" w14:textId="12CF5749" w:rsidR="005F3DBD" w:rsidRPr="00933398" w:rsidRDefault="005F3DBD">
      <w:pPr>
        <w:pStyle w:val="FootnoteText"/>
        <w:rPr>
          <w:rFonts w:asciiTheme="minorHAnsi" w:hAnsiTheme="minorHAnsi" w:cstheme="minorHAnsi"/>
          <w:bCs/>
          <w:sz w:val="16"/>
          <w:szCs w:val="16"/>
        </w:rPr>
      </w:pPr>
      <w:r w:rsidRPr="00933398">
        <w:rPr>
          <w:rFonts w:asciiTheme="minorHAnsi" w:hAnsiTheme="minorHAnsi" w:cstheme="minorHAnsi"/>
          <w:bCs/>
          <w:sz w:val="16"/>
          <w:szCs w:val="16"/>
        </w:rPr>
        <w:footnoteRef/>
      </w:r>
      <w:r w:rsidRPr="00933398">
        <w:rPr>
          <w:rFonts w:asciiTheme="minorHAnsi" w:hAnsiTheme="minorHAnsi" w:cstheme="minorHAnsi"/>
          <w:bCs/>
          <w:sz w:val="16"/>
          <w:szCs w:val="16"/>
        </w:rPr>
        <w:t xml:space="preserve"> Funded by the Government of Luxembourg, the support is limited to three months only.</w:t>
      </w:r>
    </w:p>
  </w:footnote>
  <w:footnote w:id="72">
    <w:p w14:paraId="03DFA869" w14:textId="438F39C5" w:rsidR="005F3DBD" w:rsidRDefault="005F3DBD">
      <w:pPr>
        <w:pStyle w:val="FootnoteText"/>
      </w:pPr>
      <w:r>
        <w:rPr>
          <w:rStyle w:val="FootnoteReference"/>
        </w:rPr>
        <w:footnoteRef/>
      </w:r>
      <w:r>
        <w:t xml:space="preserve"> The Coordination Mechanisms were established as part of earlier, joint, UNDP – UN Women – UNFPA project.</w:t>
      </w:r>
    </w:p>
  </w:footnote>
  <w:footnote w:id="73">
    <w:p w14:paraId="2C4E26BF" w14:textId="40F444FA" w:rsidR="005F3DBD" w:rsidRPr="009163E7" w:rsidRDefault="005F3DBD" w:rsidP="00235410">
      <w:pPr>
        <w:pStyle w:val="FootnoteText"/>
        <w:rPr>
          <w:rFonts w:asciiTheme="minorHAnsi" w:hAnsiTheme="minorHAnsi" w:cstheme="minorHAnsi"/>
          <w:sz w:val="16"/>
          <w:szCs w:val="16"/>
        </w:rPr>
      </w:pPr>
      <w:r w:rsidRPr="00EC1D25">
        <w:rPr>
          <w:rStyle w:val="FootnoteReference"/>
          <w:rFonts w:asciiTheme="minorHAnsi" w:hAnsiTheme="minorHAnsi" w:cstheme="minorHAnsi"/>
          <w:sz w:val="16"/>
          <w:szCs w:val="16"/>
        </w:rPr>
        <w:footnoteRef/>
      </w:r>
      <w:r w:rsidRPr="00EC1D25">
        <w:rPr>
          <w:rFonts w:asciiTheme="minorHAnsi" w:hAnsiTheme="minorHAnsi" w:cstheme="minorHAnsi"/>
          <w:sz w:val="16"/>
          <w:szCs w:val="16"/>
        </w:rPr>
        <w:t xml:space="preserve"> The concept is based on UNDP’s model for provision of access to justice services to vulnerable groups. One van used for access to justice (legal</w:t>
      </w:r>
      <w:r w:rsidRPr="009163E7">
        <w:rPr>
          <w:rFonts w:asciiTheme="minorHAnsi" w:hAnsiTheme="minorHAnsi" w:cstheme="minorHAnsi"/>
          <w:sz w:val="16"/>
          <w:szCs w:val="16"/>
        </w:rPr>
        <w:t xml:space="preserve"> aid and/or mediation) is already available and will be re-functionalised</w:t>
      </w:r>
      <w:r>
        <w:rPr>
          <w:rFonts w:asciiTheme="minorHAnsi" w:hAnsiTheme="minorHAnsi" w:cstheme="minorHAnsi"/>
          <w:sz w:val="16"/>
          <w:szCs w:val="16"/>
        </w:rPr>
        <w:t xml:space="preserve"> through this action</w:t>
      </w:r>
      <w:r w:rsidRPr="009163E7">
        <w:rPr>
          <w:rFonts w:asciiTheme="minorHAnsi" w:hAnsiTheme="minorHAnsi" w:cstheme="minorHAnsi"/>
          <w:sz w:val="16"/>
          <w:szCs w:val="16"/>
        </w:rPr>
        <w:t>.</w:t>
      </w:r>
    </w:p>
  </w:footnote>
  <w:footnote w:id="74">
    <w:p w14:paraId="3F611109" w14:textId="65C371E5" w:rsidR="005F3DBD" w:rsidRPr="00EC1D25" w:rsidRDefault="005F3DBD">
      <w:pPr>
        <w:pStyle w:val="FootnoteText"/>
        <w:rPr>
          <w:rFonts w:asciiTheme="minorHAnsi" w:hAnsiTheme="minorHAnsi" w:cstheme="minorHAnsi"/>
          <w:sz w:val="16"/>
          <w:szCs w:val="16"/>
        </w:rPr>
      </w:pPr>
      <w:r w:rsidRPr="00EC1D25">
        <w:rPr>
          <w:rFonts w:asciiTheme="minorHAnsi" w:hAnsiTheme="minorHAnsi" w:cstheme="minorHAnsi"/>
          <w:sz w:val="16"/>
          <w:szCs w:val="16"/>
        </w:rPr>
        <w:footnoteRef/>
      </w:r>
      <w:r w:rsidRPr="00EC1D25">
        <w:rPr>
          <w:rFonts w:asciiTheme="minorHAnsi" w:hAnsiTheme="minorHAnsi" w:cstheme="minorHAnsi"/>
          <w:sz w:val="16"/>
          <w:szCs w:val="16"/>
        </w:rPr>
        <w:t xml:space="preserve"> Preliminary estimated cost per intervention is EUR 5,</w:t>
      </w:r>
      <w:r>
        <w:rPr>
          <w:rFonts w:asciiTheme="minorHAnsi" w:hAnsiTheme="minorHAnsi" w:cstheme="minorHAnsi"/>
          <w:sz w:val="16"/>
          <w:szCs w:val="16"/>
        </w:rPr>
        <w:t>2</w:t>
      </w:r>
      <w:r w:rsidRPr="00EC1D25">
        <w:rPr>
          <w:rFonts w:asciiTheme="minorHAnsi" w:hAnsiTheme="minorHAnsi" w:cstheme="minorHAnsi"/>
          <w:sz w:val="16"/>
          <w:szCs w:val="16"/>
        </w:rPr>
        <w:t>50.</w:t>
      </w:r>
    </w:p>
  </w:footnote>
  <w:footnote w:id="75">
    <w:p w14:paraId="1F2A254B" w14:textId="2701E03D" w:rsidR="005F3DBD" w:rsidRPr="00B96B6A" w:rsidRDefault="005F3DBD">
      <w:pPr>
        <w:pStyle w:val="FootnoteText"/>
        <w:rPr>
          <w:rFonts w:asciiTheme="minorHAnsi" w:hAnsiTheme="minorHAnsi" w:cstheme="minorHAnsi"/>
          <w:sz w:val="18"/>
          <w:szCs w:val="18"/>
        </w:rPr>
      </w:pPr>
      <w:r w:rsidRPr="00B96B6A">
        <w:rPr>
          <w:sz w:val="18"/>
          <w:szCs w:val="18"/>
          <w:vertAlign w:val="superscript"/>
        </w:rPr>
        <w:footnoteRef/>
      </w:r>
      <w:r w:rsidRPr="00B96B6A">
        <w:rPr>
          <w:rFonts w:asciiTheme="minorHAnsi" w:hAnsiTheme="minorHAnsi" w:cstheme="minorHAnsi"/>
          <w:sz w:val="18"/>
          <w:szCs w:val="18"/>
        </w:rPr>
        <w:t xml:space="preserve"> </w:t>
      </w:r>
      <w:r w:rsidRPr="00830F54">
        <w:rPr>
          <w:rFonts w:asciiTheme="minorHAnsi" w:hAnsiTheme="minorHAnsi" w:cstheme="minorHAnsi"/>
          <w:sz w:val="18"/>
          <w:szCs w:val="18"/>
        </w:rPr>
        <w:t>UNV Office in Kosovo operates within UNDP and there are no transactional costs for the Action.</w:t>
      </w:r>
      <w:r w:rsidRPr="00B96B6A">
        <w:rPr>
          <w:rFonts w:asciiTheme="minorHAnsi" w:hAnsiTheme="minorHAnsi" w:cstheme="minorHAnsi"/>
          <w:sz w:val="18"/>
          <w:szCs w:val="18"/>
        </w:rPr>
        <w:t xml:space="preserve"> </w:t>
      </w:r>
    </w:p>
  </w:footnote>
  <w:footnote w:id="76">
    <w:p w14:paraId="6CC2337B" w14:textId="77777777" w:rsidR="005F3DBD" w:rsidRPr="0048511E" w:rsidRDefault="005F3DBD" w:rsidP="00CF713A">
      <w:pPr>
        <w:pStyle w:val="FootnoteText"/>
        <w:rPr>
          <w:rFonts w:asciiTheme="minorHAnsi" w:hAnsiTheme="minorHAnsi" w:cstheme="minorHAnsi"/>
          <w:sz w:val="16"/>
          <w:szCs w:val="16"/>
        </w:rPr>
      </w:pPr>
      <w:r w:rsidRPr="0048511E">
        <w:rPr>
          <w:rStyle w:val="FootnoteReference"/>
          <w:rFonts w:asciiTheme="minorHAnsi" w:hAnsiTheme="minorHAnsi" w:cstheme="minorHAnsi"/>
          <w:sz w:val="16"/>
          <w:szCs w:val="16"/>
        </w:rPr>
        <w:footnoteRef/>
      </w:r>
      <w:r w:rsidRPr="0048511E">
        <w:rPr>
          <w:rFonts w:asciiTheme="minorHAnsi" w:hAnsiTheme="minorHAnsi" w:cstheme="minorHAnsi"/>
          <w:sz w:val="16"/>
          <w:szCs w:val="16"/>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77">
    <w:p w14:paraId="713DE746" w14:textId="77777777" w:rsidR="005F3DBD" w:rsidRPr="00AD754F" w:rsidRDefault="005F3DBD" w:rsidP="00CF713A">
      <w:pPr>
        <w:pStyle w:val="FootnoteText"/>
        <w:rPr>
          <w:rFonts w:ascii="Calibri" w:hAnsi="Calibri"/>
        </w:rPr>
      </w:pPr>
      <w:r w:rsidRPr="0048511E">
        <w:rPr>
          <w:rStyle w:val="FootnoteReference"/>
          <w:rFonts w:asciiTheme="minorHAnsi" w:hAnsiTheme="minorHAnsi" w:cstheme="minorHAnsi"/>
          <w:sz w:val="16"/>
          <w:szCs w:val="16"/>
        </w:rPr>
        <w:footnoteRef/>
      </w:r>
      <w:r w:rsidRPr="0048511E">
        <w:rPr>
          <w:rFonts w:asciiTheme="minorHAnsi" w:hAnsiTheme="minorHAnsi" w:cstheme="minorHAnsi"/>
          <w:sz w:val="16"/>
          <w:szCs w:val="16"/>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2865" w14:textId="77777777" w:rsidR="005F3DBD" w:rsidRDefault="00E80D2D">
    <w:pPr>
      <w:pStyle w:val="Header"/>
    </w:pPr>
    <w:r>
      <w:rPr>
        <w:noProof/>
      </w:rPr>
      <w:pict w14:anchorId="10DBE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E38A" w14:textId="77777777" w:rsidR="005F3DBD" w:rsidRDefault="00E80D2D">
    <w:pPr>
      <w:pStyle w:val="Header"/>
    </w:pPr>
    <w:r>
      <w:rPr>
        <w:noProof/>
      </w:rPr>
      <w:pict w14:anchorId="605BC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392"/>
      </v:shape>
    </w:pict>
  </w:numPicBullet>
  <w:abstractNum w:abstractNumId="0" w15:restartNumberingAfterBreak="0">
    <w:nsid w:val="012E774B"/>
    <w:multiLevelType w:val="hybridMultilevel"/>
    <w:tmpl w:val="ACE2C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42D"/>
    <w:multiLevelType w:val="multilevel"/>
    <w:tmpl w:val="21680CA4"/>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27216"/>
    <w:multiLevelType w:val="hybridMultilevel"/>
    <w:tmpl w:val="EADCB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54344"/>
    <w:multiLevelType w:val="hybridMultilevel"/>
    <w:tmpl w:val="A052D25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91B00"/>
    <w:multiLevelType w:val="hybridMultilevel"/>
    <w:tmpl w:val="F2BA8EB8"/>
    <w:lvl w:ilvl="0" w:tplc="04090005">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15:restartNumberingAfterBreak="0">
    <w:nsid w:val="13B40CA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E6D5F"/>
    <w:multiLevelType w:val="multilevel"/>
    <w:tmpl w:val="C824C492"/>
    <w:lvl w:ilvl="0">
      <w:start w:val="1"/>
      <w:numFmt w:val="decimal"/>
      <w:lvlText w:val="%1."/>
      <w:lvlJc w:val="left"/>
      <w:pPr>
        <w:ind w:left="450" w:hanging="360"/>
      </w:pPr>
      <w:rPr>
        <w:rFonts w:ascii="Calibri" w:eastAsia="SimSun" w:hAnsi="Calibri" w:cs="Calibri"/>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7" w15:restartNumberingAfterBreak="0">
    <w:nsid w:val="1C2F65C0"/>
    <w:multiLevelType w:val="hybridMultilevel"/>
    <w:tmpl w:val="8A7A1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46E07"/>
    <w:multiLevelType w:val="hybridMultilevel"/>
    <w:tmpl w:val="A5C4E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C41B9"/>
    <w:multiLevelType w:val="hybridMultilevel"/>
    <w:tmpl w:val="3B3E2E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B1571"/>
    <w:multiLevelType w:val="hybridMultilevel"/>
    <w:tmpl w:val="687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77E0B"/>
    <w:multiLevelType w:val="hybridMultilevel"/>
    <w:tmpl w:val="D94024A6"/>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2C80"/>
    <w:multiLevelType w:val="multilevel"/>
    <w:tmpl w:val="D05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43356D"/>
    <w:multiLevelType w:val="hybridMultilevel"/>
    <w:tmpl w:val="93524DA6"/>
    <w:lvl w:ilvl="0" w:tplc="04090001">
      <w:start w:val="1"/>
      <w:numFmt w:val="bullet"/>
      <w:lvlText w:val=""/>
      <w:lvlJc w:val="left"/>
      <w:pPr>
        <w:ind w:left="720" w:hanging="360"/>
      </w:pPr>
      <w:rPr>
        <w:rFonts w:ascii="Symbol" w:hAnsi="Symbol" w:hint="default"/>
      </w:rPr>
    </w:lvl>
    <w:lvl w:ilvl="1" w:tplc="59E04FF8">
      <w:numFmt w:val="bullet"/>
      <w:lvlText w:val="•"/>
      <w:lvlJc w:val="left"/>
      <w:pPr>
        <w:ind w:left="1440" w:hanging="360"/>
      </w:pPr>
      <w:rPr>
        <w:rFonts w:ascii="MS Mincho" w:eastAsia="MS Mincho" w:hAnsi="MS Mincho" w:cs="Calibr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04B81"/>
    <w:multiLevelType w:val="hybridMultilevel"/>
    <w:tmpl w:val="B0CCF8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66F3D"/>
    <w:multiLevelType w:val="hybridMultilevel"/>
    <w:tmpl w:val="4A504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C26CB"/>
    <w:multiLevelType w:val="hybridMultilevel"/>
    <w:tmpl w:val="98B28D4A"/>
    <w:lvl w:ilvl="0" w:tplc="5A7E119A">
      <w:start w:val="1"/>
      <w:numFmt w:val="lowerLetter"/>
      <w:lvlText w:val="%1)"/>
      <w:lvlJc w:val="left"/>
      <w:pPr>
        <w:ind w:left="1260" w:hanging="360"/>
      </w:pPr>
      <w:rPr>
        <w:i/>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425F0547"/>
    <w:multiLevelType w:val="hybridMultilevel"/>
    <w:tmpl w:val="2FF42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E44E9"/>
    <w:multiLevelType w:val="hybridMultilevel"/>
    <w:tmpl w:val="D298B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848CC"/>
    <w:multiLevelType w:val="multilevel"/>
    <w:tmpl w:val="21680CA4"/>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02349"/>
    <w:multiLevelType w:val="hybridMultilevel"/>
    <w:tmpl w:val="B5169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734C9"/>
    <w:multiLevelType w:val="multilevel"/>
    <w:tmpl w:val="A3F6AB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38B3735"/>
    <w:multiLevelType w:val="hybridMultilevel"/>
    <w:tmpl w:val="602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640CD"/>
    <w:multiLevelType w:val="multilevel"/>
    <w:tmpl w:val="7B028F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0D1B8A"/>
    <w:multiLevelType w:val="hybridMultilevel"/>
    <w:tmpl w:val="EADCB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A0A96"/>
    <w:multiLevelType w:val="hybridMultilevel"/>
    <w:tmpl w:val="931E5718"/>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43566F"/>
    <w:multiLevelType w:val="hybridMultilevel"/>
    <w:tmpl w:val="57E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E0E20"/>
    <w:multiLevelType w:val="hybridMultilevel"/>
    <w:tmpl w:val="49B27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27C26"/>
    <w:multiLevelType w:val="hybridMultilevel"/>
    <w:tmpl w:val="171C08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4F73377"/>
    <w:multiLevelType w:val="hybridMultilevel"/>
    <w:tmpl w:val="4A5AB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B2BE0"/>
    <w:multiLevelType w:val="hybridMultilevel"/>
    <w:tmpl w:val="BA24982E"/>
    <w:lvl w:ilvl="0" w:tplc="BADAF7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30B32"/>
    <w:multiLevelType w:val="multilevel"/>
    <w:tmpl w:val="AF6EAB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D70463"/>
    <w:multiLevelType w:val="hybridMultilevel"/>
    <w:tmpl w:val="E84A0C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6532E"/>
    <w:multiLevelType w:val="hybridMultilevel"/>
    <w:tmpl w:val="8572C64E"/>
    <w:lvl w:ilvl="0" w:tplc="47AE3E4C">
      <w:start w:val="1"/>
      <w:numFmt w:val="decimal"/>
      <w:lvlText w:val="%1."/>
      <w:lvlJc w:val="left"/>
      <w:pPr>
        <w:ind w:left="720" w:hanging="360"/>
      </w:pPr>
      <w:rPr>
        <w:rFonts w:ascii="Calibri" w:eastAsia="SimSu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6"/>
  </w:num>
  <w:num w:numId="4">
    <w:abstractNumId w:val="13"/>
  </w:num>
  <w:num w:numId="5">
    <w:abstractNumId w:val="0"/>
  </w:num>
  <w:num w:numId="6">
    <w:abstractNumId w:val="3"/>
  </w:num>
  <w:num w:numId="7">
    <w:abstractNumId w:val="5"/>
  </w:num>
  <w:num w:numId="8">
    <w:abstractNumId w:val="24"/>
  </w:num>
  <w:num w:numId="9">
    <w:abstractNumId w:val="22"/>
  </w:num>
  <w:num w:numId="10">
    <w:abstractNumId w:val="14"/>
  </w:num>
  <w:num w:numId="11">
    <w:abstractNumId w:val="19"/>
  </w:num>
  <w:num w:numId="12">
    <w:abstractNumId w:val="21"/>
  </w:num>
  <w:num w:numId="13">
    <w:abstractNumId w:val="18"/>
  </w:num>
  <w:num w:numId="14">
    <w:abstractNumId w:val="27"/>
  </w:num>
  <w:num w:numId="15">
    <w:abstractNumId w:val="20"/>
  </w:num>
  <w:num w:numId="16">
    <w:abstractNumId w:val="34"/>
  </w:num>
  <w:num w:numId="17">
    <w:abstractNumId w:val="11"/>
  </w:num>
  <w:num w:numId="18">
    <w:abstractNumId w:val="10"/>
  </w:num>
  <w:num w:numId="19">
    <w:abstractNumId w:val="8"/>
  </w:num>
  <w:num w:numId="20">
    <w:abstractNumId w:val="31"/>
  </w:num>
  <w:num w:numId="21">
    <w:abstractNumId w:val="7"/>
  </w:num>
  <w:num w:numId="22">
    <w:abstractNumId w:val="2"/>
  </w:num>
  <w:num w:numId="23">
    <w:abstractNumId w:val="26"/>
  </w:num>
  <w:num w:numId="24">
    <w:abstractNumId w:val="17"/>
  </w:num>
  <w:num w:numId="25">
    <w:abstractNumId w:val="1"/>
  </w:num>
  <w:num w:numId="26">
    <w:abstractNumId w:val="25"/>
  </w:num>
  <w:num w:numId="27">
    <w:abstractNumId w:val="12"/>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9"/>
  </w:num>
  <w:num w:numId="33">
    <w:abstractNumId w:val="32"/>
  </w:num>
  <w:num w:numId="34">
    <w:abstractNumId w:val="9"/>
  </w:num>
  <w:num w:numId="35">
    <w:abstractNumId w:val="28"/>
  </w:num>
  <w:num w:numId="36">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6643C"/>
    <w:rsid w:val="0000070B"/>
    <w:rsid w:val="000008EF"/>
    <w:rsid w:val="00000C88"/>
    <w:rsid w:val="000015A3"/>
    <w:rsid w:val="00001F62"/>
    <w:rsid w:val="00002DDE"/>
    <w:rsid w:val="0000352B"/>
    <w:rsid w:val="000042BA"/>
    <w:rsid w:val="00004AB3"/>
    <w:rsid w:val="00005357"/>
    <w:rsid w:val="00010710"/>
    <w:rsid w:val="00010D26"/>
    <w:rsid w:val="00010D7B"/>
    <w:rsid w:val="00010D94"/>
    <w:rsid w:val="000110D7"/>
    <w:rsid w:val="000113CB"/>
    <w:rsid w:val="00011537"/>
    <w:rsid w:val="0001156F"/>
    <w:rsid w:val="00012DB2"/>
    <w:rsid w:val="0001364E"/>
    <w:rsid w:val="0001405A"/>
    <w:rsid w:val="00014063"/>
    <w:rsid w:val="0001416E"/>
    <w:rsid w:val="00015699"/>
    <w:rsid w:val="00015A7A"/>
    <w:rsid w:val="000169AE"/>
    <w:rsid w:val="00016ACA"/>
    <w:rsid w:val="00016EE5"/>
    <w:rsid w:val="00017246"/>
    <w:rsid w:val="0001744A"/>
    <w:rsid w:val="00020378"/>
    <w:rsid w:val="0002053F"/>
    <w:rsid w:val="00021163"/>
    <w:rsid w:val="000214B7"/>
    <w:rsid w:val="00021945"/>
    <w:rsid w:val="00021D4D"/>
    <w:rsid w:val="00022ECE"/>
    <w:rsid w:val="00023709"/>
    <w:rsid w:val="00023773"/>
    <w:rsid w:val="0002422F"/>
    <w:rsid w:val="0002436B"/>
    <w:rsid w:val="00026EE3"/>
    <w:rsid w:val="00027DDF"/>
    <w:rsid w:val="000302D1"/>
    <w:rsid w:val="000306E0"/>
    <w:rsid w:val="000313D7"/>
    <w:rsid w:val="00031816"/>
    <w:rsid w:val="00032C2D"/>
    <w:rsid w:val="00032CD1"/>
    <w:rsid w:val="0003349E"/>
    <w:rsid w:val="0003357A"/>
    <w:rsid w:val="00033AF2"/>
    <w:rsid w:val="00033B61"/>
    <w:rsid w:val="00033D22"/>
    <w:rsid w:val="0003439D"/>
    <w:rsid w:val="00034806"/>
    <w:rsid w:val="0003582D"/>
    <w:rsid w:val="00036CC9"/>
    <w:rsid w:val="0003739A"/>
    <w:rsid w:val="00037FBF"/>
    <w:rsid w:val="00041392"/>
    <w:rsid w:val="0004162E"/>
    <w:rsid w:val="00041F93"/>
    <w:rsid w:val="000424C8"/>
    <w:rsid w:val="00043410"/>
    <w:rsid w:val="00043F62"/>
    <w:rsid w:val="000448CC"/>
    <w:rsid w:val="00044AAF"/>
    <w:rsid w:val="0004526B"/>
    <w:rsid w:val="00045292"/>
    <w:rsid w:val="0004578B"/>
    <w:rsid w:val="00045967"/>
    <w:rsid w:val="00045D00"/>
    <w:rsid w:val="00045D72"/>
    <w:rsid w:val="00046038"/>
    <w:rsid w:val="000460AA"/>
    <w:rsid w:val="00046551"/>
    <w:rsid w:val="00047434"/>
    <w:rsid w:val="000475C6"/>
    <w:rsid w:val="0004778A"/>
    <w:rsid w:val="0005009F"/>
    <w:rsid w:val="000503CD"/>
    <w:rsid w:val="0005078C"/>
    <w:rsid w:val="00050877"/>
    <w:rsid w:val="00050E7A"/>
    <w:rsid w:val="00050EC3"/>
    <w:rsid w:val="00051EE9"/>
    <w:rsid w:val="00051FC8"/>
    <w:rsid w:val="00052A11"/>
    <w:rsid w:val="0005313A"/>
    <w:rsid w:val="00054B01"/>
    <w:rsid w:val="00054E1B"/>
    <w:rsid w:val="0005508B"/>
    <w:rsid w:val="00055496"/>
    <w:rsid w:val="0005621D"/>
    <w:rsid w:val="00056EEE"/>
    <w:rsid w:val="00057321"/>
    <w:rsid w:val="00060165"/>
    <w:rsid w:val="00060279"/>
    <w:rsid w:val="000603FB"/>
    <w:rsid w:val="00061CCE"/>
    <w:rsid w:val="00061E14"/>
    <w:rsid w:val="0006255B"/>
    <w:rsid w:val="000625C5"/>
    <w:rsid w:val="00062A78"/>
    <w:rsid w:val="0006307C"/>
    <w:rsid w:val="00063697"/>
    <w:rsid w:val="00063B9F"/>
    <w:rsid w:val="00063E14"/>
    <w:rsid w:val="00064372"/>
    <w:rsid w:val="000648D0"/>
    <w:rsid w:val="00064E2A"/>
    <w:rsid w:val="00065D63"/>
    <w:rsid w:val="00066969"/>
    <w:rsid w:val="00066CDA"/>
    <w:rsid w:val="00066E21"/>
    <w:rsid w:val="000674BF"/>
    <w:rsid w:val="000677F0"/>
    <w:rsid w:val="00067A09"/>
    <w:rsid w:val="00067B26"/>
    <w:rsid w:val="00067BF7"/>
    <w:rsid w:val="0007099C"/>
    <w:rsid w:val="00070C1E"/>
    <w:rsid w:val="00071167"/>
    <w:rsid w:val="00071501"/>
    <w:rsid w:val="00072C84"/>
    <w:rsid w:val="00072EFA"/>
    <w:rsid w:val="000736D7"/>
    <w:rsid w:val="00074B40"/>
    <w:rsid w:val="00074F86"/>
    <w:rsid w:val="000757C2"/>
    <w:rsid w:val="0007797D"/>
    <w:rsid w:val="00077CAA"/>
    <w:rsid w:val="00077FDA"/>
    <w:rsid w:val="00080105"/>
    <w:rsid w:val="00080691"/>
    <w:rsid w:val="0008101B"/>
    <w:rsid w:val="00081200"/>
    <w:rsid w:val="00081B03"/>
    <w:rsid w:val="00081F32"/>
    <w:rsid w:val="000822A0"/>
    <w:rsid w:val="000824E0"/>
    <w:rsid w:val="0008274B"/>
    <w:rsid w:val="0008379C"/>
    <w:rsid w:val="000838BC"/>
    <w:rsid w:val="000838E8"/>
    <w:rsid w:val="00083CDD"/>
    <w:rsid w:val="000849BC"/>
    <w:rsid w:val="00085B94"/>
    <w:rsid w:val="000862F8"/>
    <w:rsid w:val="00086CB4"/>
    <w:rsid w:val="000872D1"/>
    <w:rsid w:val="00090005"/>
    <w:rsid w:val="00090885"/>
    <w:rsid w:val="00090ED5"/>
    <w:rsid w:val="00091285"/>
    <w:rsid w:val="00095047"/>
    <w:rsid w:val="0009560B"/>
    <w:rsid w:val="000957E0"/>
    <w:rsid w:val="00096056"/>
    <w:rsid w:val="0009643E"/>
    <w:rsid w:val="00096693"/>
    <w:rsid w:val="00096C9A"/>
    <w:rsid w:val="00096E61"/>
    <w:rsid w:val="00097606"/>
    <w:rsid w:val="00097C9A"/>
    <w:rsid w:val="00097DDB"/>
    <w:rsid w:val="000A003D"/>
    <w:rsid w:val="000A072F"/>
    <w:rsid w:val="000A12D3"/>
    <w:rsid w:val="000A1B58"/>
    <w:rsid w:val="000A23EC"/>
    <w:rsid w:val="000A2F64"/>
    <w:rsid w:val="000A37F2"/>
    <w:rsid w:val="000A389B"/>
    <w:rsid w:val="000A3B61"/>
    <w:rsid w:val="000A3BA5"/>
    <w:rsid w:val="000A3EAF"/>
    <w:rsid w:val="000A43A7"/>
    <w:rsid w:val="000A4DA6"/>
    <w:rsid w:val="000A5444"/>
    <w:rsid w:val="000A79A6"/>
    <w:rsid w:val="000B0146"/>
    <w:rsid w:val="000B0191"/>
    <w:rsid w:val="000B129A"/>
    <w:rsid w:val="000B1507"/>
    <w:rsid w:val="000B1552"/>
    <w:rsid w:val="000B156A"/>
    <w:rsid w:val="000B16AA"/>
    <w:rsid w:val="000B1B50"/>
    <w:rsid w:val="000B2196"/>
    <w:rsid w:val="000B222A"/>
    <w:rsid w:val="000B3581"/>
    <w:rsid w:val="000B4D81"/>
    <w:rsid w:val="000B4EBC"/>
    <w:rsid w:val="000B51E0"/>
    <w:rsid w:val="000B51F5"/>
    <w:rsid w:val="000B52EE"/>
    <w:rsid w:val="000B5677"/>
    <w:rsid w:val="000B57DE"/>
    <w:rsid w:val="000B5FFE"/>
    <w:rsid w:val="000B6088"/>
    <w:rsid w:val="000B6400"/>
    <w:rsid w:val="000B7466"/>
    <w:rsid w:val="000B76FE"/>
    <w:rsid w:val="000B7F6F"/>
    <w:rsid w:val="000C0847"/>
    <w:rsid w:val="000C0D49"/>
    <w:rsid w:val="000C1BB8"/>
    <w:rsid w:val="000C2309"/>
    <w:rsid w:val="000C2AA7"/>
    <w:rsid w:val="000C2CDD"/>
    <w:rsid w:val="000C2F68"/>
    <w:rsid w:val="000C3E74"/>
    <w:rsid w:val="000C5883"/>
    <w:rsid w:val="000C6EB1"/>
    <w:rsid w:val="000C7102"/>
    <w:rsid w:val="000C7AE0"/>
    <w:rsid w:val="000C7F44"/>
    <w:rsid w:val="000D006F"/>
    <w:rsid w:val="000D05C5"/>
    <w:rsid w:val="000D0AE0"/>
    <w:rsid w:val="000D0E4C"/>
    <w:rsid w:val="000D121F"/>
    <w:rsid w:val="000D191B"/>
    <w:rsid w:val="000D1B0D"/>
    <w:rsid w:val="000D2879"/>
    <w:rsid w:val="000D28ED"/>
    <w:rsid w:val="000D2DE1"/>
    <w:rsid w:val="000D4F3E"/>
    <w:rsid w:val="000D5435"/>
    <w:rsid w:val="000D5450"/>
    <w:rsid w:val="000D5A4A"/>
    <w:rsid w:val="000D5A67"/>
    <w:rsid w:val="000D5CDB"/>
    <w:rsid w:val="000D711C"/>
    <w:rsid w:val="000D737B"/>
    <w:rsid w:val="000D74D0"/>
    <w:rsid w:val="000D7C2B"/>
    <w:rsid w:val="000D7FD7"/>
    <w:rsid w:val="000E07D9"/>
    <w:rsid w:val="000E0945"/>
    <w:rsid w:val="000E1639"/>
    <w:rsid w:val="000E1650"/>
    <w:rsid w:val="000E1A2B"/>
    <w:rsid w:val="000E2AE0"/>
    <w:rsid w:val="000E351D"/>
    <w:rsid w:val="000E3AD5"/>
    <w:rsid w:val="000E4282"/>
    <w:rsid w:val="000E50E6"/>
    <w:rsid w:val="000E529A"/>
    <w:rsid w:val="000E5BE1"/>
    <w:rsid w:val="000E5D81"/>
    <w:rsid w:val="000E631F"/>
    <w:rsid w:val="000E6A4A"/>
    <w:rsid w:val="000E6AF7"/>
    <w:rsid w:val="000E6B0F"/>
    <w:rsid w:val="000E76FA"/>
    <w:rsid w:val="000F0114"/>
    <w:rsid w:val="000F1C0A"/>
    <w:rsid w:val="000F207B"/>
    <w:rsid w:val="000F2083"/>
    <w:rsid w:val="000F2123"/>
    <w:rsid w:val="000F331F"/>
    <w:rsid w:val="000F3360"/>
    <w:rsid w:val="000F3490"/>
    <w:rsid w:val="000F3762"/>
    <w:rsid w:val="000F43FC"/>
    <w:rsid w:val="000F511A"/>
    <w:rsid w:val="000F550B"/>
    <w:rsid w:val="000F682B"/>
    <w:rsid w:val="001000F0"/>
    <w:rsid w:val="001010FF"/>
    <w:rsid w:val="00101461"/>
    <w:rsid w:val="00103A83"/>
    <w:rsid w:val="00103A8A"/>
    <w:rsid w:val="00104D2B"/>
    <w:rsid w:val="00105292"/>
    <w:rsid w:val="00105A91"/>
    <w:rsid w:val="0010710C"/>
    <w:rsid w:val="00110844"/>
    <w:rsid w:val="0011293C"/>
    <w:rsid w:val="00113696"/>
    <w:rsid w:val="00113C67"/>
    <w:rsid w:val="00114BD6"/>
    <w:rsid w:val="00114D92"/>
    <w:rsid w:val="0011562F"/>
    <w:rsid w:val="00115774"/>
    <w:rsid w:val="00116753"/>
    <w:rsid w:val="00116BB6"/>
    <w:rsid w:val="00117618"/>
    <w:rsid w:val="0012008A"/>
    <w:rsid w:val="00120361"/>
    <w:rsid w:val="00120A1D"/>
    <w:rsid w:val="00120D64"/>
    <w:rsid w:val="00121197"/>
    <w:rsid w:val="001215D3"/>
    <w:rsid w:val="00121FC9"/>
    <w:rsid w:val="00122089"/>
    <w:rsid w:val="0012249E"/>
    <w:rsid w:val="00123376"/>
    <w:rsid w:val="00123C52"/>
    <w:rsid w:val="00123E7B"/>
    <w:rsid w:val="001245AC"/>
    <w:rsid w:val="00124AA0"/>
    <w:rsid w:val="0012588F"/>
    <w:rsid w:val="00125C3C"/>
    <w:rsid w:val="00126B35"/>
    <w:rsid w:val="001314EF"/>
    <w:rsid w:val="0013150C"/>
    <w:rsid w:val="00133DBD"/>
    <w:rsid w:val="0013435C"/>
    <w:rsid w:val="00134A11"/>
    <w:rsid w:val="00135653"/>
    <w:rsid w:val="00135F3D"/>
    <w:rsid w:val="00136585"/>
    <w:rsid w:val="001365E5"/>
    <w:rsid w:val="001403FB"/>
    <w:rsid w:val="00140FFD"/>
    <w:rsid w:val="001412E0"/>
    <w:rsid w:val="001416C2"/>
    <w:rsid w:val="001430A2"/>
    <w:rsid w:val="00143EF2"/>
    <w:rsid w:val="001441EA"/>
    <w:rsid w:val="00144652"/>
    <w:rsid w:val="00144BEC"/>
    <w:rsid w:val="00145639"/>
    <w:rsid w:val="001456B1"/>
    <w:rsid w:val="0014681F"/>
    <w:rsid w:val="00146996"/>
    <w:rsid w:val="00147592"/>
    <w:rsid w:val="00147B1A"/>
    <w:rsid w:val="00151B7B"/>
    <w:rsid w:val="00151C4C"/>
    <w:rsid w:val="00151E52"/>
    <w:rsid w:val="00152393"/>
    <w:rsid w:val="0015240C"/>
    <w:rsid w:val="00152D38"/>
    <w:rsid w:val="00152ED0"/>
    <w:rsid w:val="00153711"/>
    <w:rsid w:val="00154B8D"/>
    <w:rsid w:val="00154FD4"/>
    <w:rsid w:val="00155B20"/>
    <w:rsid w:val="00155EED"/>
    <w:rsid w:val="00156950"/>
    <w:rsid w:val="0015703F"/>
    <w:rsid w:val="00160320"/>
    <w:rsid w:val="00160439"/>
    <w:rsid w:val="00160450"/>
    <w:rsid w:val="00160AE9"/>
    <w:rsid w:val="00161F15"/>
    <w:rsid w:val="001627B2"/>
    <w:rsid w:val="00162F0E"/>
    <w:rsid w:val="00163818"/>
    <w:rsid w:val="00163836"/>
    <w:rsid w:val="00164D76"/>
    <w:rsid w:val="001651EE"/>
    <w:rsid w:val="001666F9"/>
    <w:rsid w:val="00166CF3"/>
    <w:rsid w:val="001705F6"/>
    <w:rsid w:val="00170D1E"/>
    <w:rsid w:val="00170EF5"/>
    <w:rsid w:val="00170F25"/>
    <w:rsid w:val="0017247C"/>
    <w:rsid w:val="001737E3"/>
    <w:rsid w:val="0017438E"/>
    <w:rsid w:val="00174A7F"/>
    <w:rsid w:val="00175276"/>
    <w:rsid w:val="0017621F"/>
    <w:rsid w:val="001804C6"/>
    <w:rsid w:val="0018072A"/>
    <w:rsid w:val="00180F8A"/>
    <w:rsid w:val="00181893"/>
    <w:rsid w:val="001826B8"/>
    <w:rsid w:val="00183861"/>
    <w:rsid w:val="00183BD9"/>
    <w:rsid w:val="00183C2F"/>
    <w:rsid w:val="00184537"/>
    <w:rsid w:val="001848DE"/>
    <w:rsid w:val="00184C10"/>
    <w:rsid w:val="00184DFF"/>
    <w:rsid w:val="00187480"/>
    <w:rsid w:val="001900CC"/>
    <w:rsid w:val="00190506"/>
    <w:rsid w:val="00190987"/>
    <w:rsid w:val="00190BD0"/>
    <w:rsid w:val="0019219E"/>
    <w:rsid w:val="00192BDB"/>
    <w:rsid w:val="00193B7D"/>
    <w:rsid w:val="00193FAD"/>
    <w:rsid w:val="00194305"/>
    <w:rsid w:val="00194820"/>
    <w:rsid w:val="00194F52"/>
    <w:rsid w:val="0019509B"/>
    <w:rsid w:val="0019580D"/>
    <w:rsid w:val="0019597F"/>
    <w:rsid w:val="00195F9C"/>
    <w:rsid w:val="0019638A"/>
    <w:rsid w:val="00196619"/>
    <w:rsid w:val="001968EC"/>
    <w:rsid w:val="00196B31"/>
    <w:rsid w:val="00196B66"/>
    <w:rsid w:val="00197E68"/>
    <w:rsid w:val="001A033D"/>
    <w:rsid w:val="001A0A79"/>
    <w:rsid w:val="001A1449"/>
    <w:rsid w:val="001A3325"/>
    <w:rsid w:val="001A3430"/>
    <w:rsid w:val="001A3A48"/>
    <w:rsid w:val="001A4AD8"/>
    <w:rsid w:val="001A4F50"/>
    <w:rsid w:val="001A685B"/>
    <w:rsid w:val="001B00AA"/>
    <w:rsid w:val="001B0855"/>
    <w:rsid w:val="001B0B85"/>
    <w:rsid w:val="001B0E2A"/>
    <w:rsid w:val="001B0E3C"/>
    <w:rsid w:val="001B3151"/>
    <w:rsid w:val="001B39A9"/>
    <w:rsid w:val="001B3FD6"/>
    <w:rsid w:val="001B4A39"/>
    <w:rsid w:val="001B4B4E"/>
    <w:rsid w:val="001B512B"/>
    <w:rsid w:val="001B5811"/>
    <w:rsid w:val="001B61A5"/>
    <w:rsid w:val="001B65F3"/>
    <w:rsid w:val="001B66FE"/>
    <w:rsid w:val="001B7656"/>
    <w:rsid w:val="001B76A3"/>
    <w:rsid w:val="001B7C30"/>
    <w:rsid w:val="001C01D8"/>
    <w:rsid w:val="001C0A23"/>
    <w:rsid w:val="001C15EA"/>
    <w:rsid w:val="001C1899"/>
    <w:rsid w:val="001C1B73"/>
    <w:rsid w:val="001C237B"/>
    <w:rsid w:val="001C2EA4"/>
    <w:rsid w:val="001C48EF"/>
    <w:rsid w:val="001C501C"/>
    <w:rsid w:val="001C504C"/>
    <w:rsid w:val="001C5745"/>
    <w:rsid w:val="001C5836"/>
    <w:rsid w:val="001C67DB"/>
    <w:rsid w:val="001C6E68"/>
    <w:rsid w:val="001C6F7A"/>
    <w:rsid w:val="001C73A3"/>
    <w:rsid w:val="001C741C"/>
    <w:rsid w:val="001D026C"/>
    <w:rsid w:val="001D0863"/>
    <w:rsid w:val="001D0B60"/>
    <w:rsid w:val="001D0FD4"/>
    <w:rsid w:val="001D106D"/>
    <w:rsid w:val="001D163F"/>
    <w:rsid w:val="001D1787"/>
    <w:rsid w:val="001D2CA9"/>
    <w:rsid w:val="001D360B"/>
    <w:rsid w:val="001D3AB8"/>
    <w:rsid w:val="001D3FCA"/>
    <w:rsid w:val="001D41DF"/>
    <w:rsid w:val="001D4639"/>
    <w:rsid w:val="001D5249"/>
    <w:rsid w:val="001D5591"/>
    <w:rsid w:val="001D5860"/>
    <w:rsid w:val="001D5E3A"/>
    <w:rsid w:val="001D6107"/>
    <w:rsid w:val="001D6B86"/>
    <w:rsid w:val="001D717D"/>
    <w:rsid w:val="001D7B52"/>
    <w:rsid w:val="001D7FE6"/>
    <w:rsid w:val="001E06AD"/>
    <w:rsid w:val="001E2154"/>
    <w:rsid w:val="001E225D"/>
    <w:rsid w:val="001E248B"/>
    <w:rsid w:val="001E260F"/>
    <w:rsid w:val="001E3C9C"/>
    <w:rsid w:val="001E4152"/>
    <w:rsid w:val="001E51D6"/>
    <w:rsid w:val="001E6234"/>
    <w:rsid w:val="001E666A"/>
    <w:rsid w:val="001F0186"/>
    <w:rsid w:val="001F0527"/>
    <w:rsid w:val="001F075D"/>
    <w:rsid w:val="001F08A6"/>
    <w:rsid w:val="001F08AB"/>
    <w:rsid w:val="001F0F3D"/>
    <w:rsid w:val="001F0FA0"/>
    <w:rsid w:val="001F1192"/>
    <w:rsid w:val="001F151C"/>
    <w:rsid w:val="001F1CE7"/>
    <w:rsid w:val="001F2BAE"/>
    <w:rsid w:val="001F30F1"/>
    <w:rsid w:val="001F4185"/>
    <w:rsid w:val="001F4433"/>
    <w:rsid w:val="001F4CE3"/>
    <w:rsid w:val="001F5076"/>
    <w:rsid w:val="001F561C"/>
    <w:rsid w:val="001F56F6"/>
    <w:rsid w:val="001F5D55"/>
    <w:rsid w:val="001F5E57"/>
    <w:rsid w:val="001F637F"/>
    <w:rsid w:val="001F6619"/>
    <w:rsid w:val="001F67EE"/>
    <w:rsid w:val="001F72FF"/>
    <w:rsid w:val="00200311"/>
    <w:rsid w:val="0020072F"/>
    <w:rsid w:val="00200CA6"/>
    <w:rsid w:val="00201EFA"/>
    <w:rsid w:val="0020238E"/>
    <w:rsid w:val="0020242B"/>
    <w:rsid w:val="002024DD"/>
    <w:rsid w:val="00202B26"/>
    <w:rsid w:val="0020365B"/>
    <w:rsid w:val="00204B20"/>
    <w:rsid w:val="00204DB5"/>
    <w:rsid w:val="00205C1E"/>
    <w:rsid w:val="002066FD"/>
    <w:rsid w:val="00206E83"/>
    <w:rsid w:val="00207555"/>
    <w:rsid w:val="0020759E"/>
    <w:rsid w:val="00207813"/>
    <w:rsid w:val="00207E48"/>
    <w:rsid w:val="00210883"/>
    <w:rsid w:val="0021106C"/>
    <w:rsid w:val="0021122B"/>
    <w:rsid w:val="00211C06"/>
    <w:rsid w:val="00211C9D"/>
    <w:rsid w:val="00212BD0"/>
    <w:rsid w:val="00212E54"/>
    <w:rsid w:val="00212EDF"/>
    <w:rsid w:val="002134E3"/>
    <w:rsid w:val="00214514"/>
    <w:rsid w:val="00215BD2"/>
    <w:rsid w:val="00216042"/>
    <w:rsid w:val="0021774D"/>
    <w:rsid w:val="00220138"/>
    <w:rsid w:val="0022073E"/>
    <w:rsid w:val="002208E3"/>
    <w:rsid w:val="00220E16"/>
    <w:rsid w:val="00221246"/>
    <w:rsid w:val="00221A8E"/>
    <w:rsid w:val="00221AAC"/>
    <w:rsid w:val="00221E47"/>
    <w:rsid w:val="0022205E"/>
    <w:rsid w:val="00222DD0"/>
    <w:rsid w:val="00222DF8"/>
    <w:rsid w:val="0022362D"/>
    <w:rsid w:val="002239F5"/>
    <w:rsid w:val="00223A1F"/>
    <w:rsid w:val="002248DC"/>
    <w:rsid w:val="002250FA"/>
    <w:rsid w:val="002257A6"/>
    <w:rsid w:val="00225E3C"/>
    <w:rsid w:val="002272DD"/>
    <w:rsid w:val="00227B08"/>
    <w:rsid w:val="00227DFC"/>
    <w:rsid w:val="002307AE"/>
    <w:rsid w:val="002328AD"/>
    <w:rsid w:val="00233249"/>
    <w:rsid w:val="00233C4A"/>
    <w:rsid w:val="0023456B"/>
    <w:rsid w:val="002345DC"/>
    <w:rsid w:val="00234934"/>
    <w:rsid w:val="00234F76"/>
    <w:rsid w:val="00235410"/>
    <w:rsid w:val="00235668"/>
    <w:rsid w:val="00235751"/>
    <w:rsid w:val="00235AAF"/>
    <w:rsid w:val="00235C05"/>
    <w:rsid w:val="00236496"/>
    <w:rsid w:val="00236D36"/>
    <w:rsid w:val="002370A5"/>
    <w:rsid w:val="00237146"/>
    <w:rsid w:val="002374A7"/>
    <w:rsid w:val="00237697"/>
    <w:rsid w:val="00240417"/>
    <w:rsid w:val="00241A39"/>
    <w:rsid w:val="00241B73"/>
    <w:rsid w:val="00241DC8"/>
    <w:rsid w:val="0024212C"/>
    <w:rsid w:val="002425E0"/>
    <w:rsid w:val="00243567"/>
    <w:rsid w:val="00243E12"/>
    <w:rsid w:val="002442D4"/>
    <w:rsid w:val="0024437B"/>
    <w:rsid w:val="002443F7"/>
    <w:rsid w:val="002444D2"/>
    <w:rsid w:val="00244D79"/>
    <w:rsid w:val="00245A55"/>
    <w:rsid w:val="002462FC"/>
    <w:rsid w:val="00246899"/>
    <w:rsid w:val="002468D0"/>
    <w:rsid w:val="002469ED"/>
    <w:rsid w:val="00246AEC"/>
    <w:rsid w:val="00246C76"/>
    <w:rsid w:val="00246E33"/>
    <w:rsid w:val="00246E7F"/>
    <w:rsid w:val="0024791B"/>
    <w:rsid w:val="00247A63"/>
    <w:rsid w:val="00247AEF"/>
    <w:rsid w:val="00250CEC"/>
    <w:rsid w:val="00250D7F"/>
    <w:rsid w:val="002518AF"/>
    <w:rsid w:val="00252F16"/>
    <w:rsid w:val="002533D9"/>
    <w:rsid w:val="00253B8E"/>
    <w:rsid w:val="00254740"/>
    <w:rsid w:val="00254A2F"/>
    <w:rsid w:val="00254ADB"/>
    <w:rsid w:val="00254CD6"/>
    <w:rsid w:val="0025549F"/>
    <w:rsid w:val="00255635"/>
    <w:rsid w:val="00255A9B"/>
    <w:rsid w:val="00256801"/>
    <w:rsid w:val="0025695C"/>
    <w:rsid w:val="0025702F"/>
    <w:rsid w:val="002571FC"/>
    <w:rsid w:val="00257772"/>
    <w:rsid w:val="002577A1"/>
    <w:rsid w:val="002602C1"/>
    <w:rsid w:val="00260ADB"/>
    <w:rsid w:val="00260CE2"/>
    <w:rsid w:val="00261DD1"/>
    <w:rsid w:val="00262BEC"/>
    <w:rsid w:val="00263D72"/>
    <w:rsid w:val="00263E9B"/>
    <w:rsid w:val="002643C9"/>
    <w:rsid w:val="002647B4"/>
    <w:rsid w:val="00264C92"/>
    <w:rsid w:val="00265290"/>
    <w:rsid w:val="00265E14"/>
    <w:rsid w:val="002666B0"/>
    <w:rsid w:val="0026692E"/>
    <w:rsid w:val="00270BA8"/>
    <w:rsid w:val="00272C95"/>
    <w:rsid w:val="00272EA1"/>
    <w:rsid w:val="00273402"/>
    <w:rsid w:val="002738CA"/>
    <w:rsid w:val="00273DD3"/>
    <w:rsid w:val="002745E4"/>
    <w:rsid w:val="00274903"/>
    <w:rsid w:val="00274C14"/>
    <w:rsid w:val="00275762"/>
    <w:rsid w:val="00275EF1"/>
    <w:rsid w:val="0027622D"/>
    <w:rsid w:val="00276591"/>
    <w:rsid w:val="00276949"/>
    <w:rsid w:val="002800F4"/>
    <w:rsid w:val="0028023B"/>
    <w:rsid w:val="00280579"/>
    <w:rsid w:val="002805CD"/>
    <w:rsid w:val="00280819"/>
    <w:rsid w:val="00280960"/>
    <w:rsid w:val="00280D53"/>
    <w:rsid w:val="00280FDB"/>
    <w:rsid w:val="002812AF"/>
    <w:rsid w:val="00281887"/>
    <w:rsid w:val="002823C5"/>
    <w:rsid w:val="0028333C"/>
    <w:rsid w:val="00284385"/>
    <w:rsid w:val="002845B8"/>
    <w:rsid w:val="002847E1"/>
    <w:rsid w:val="00284FA0"/>
    <w:rsid w:val="00286061"/>
    <w:rsid w:val="00286847"/>
    <w:rsid w:val="00286D71"/>
    <w:rsid w:val="00290A95"/>
    <w:rsid w:val="002919EF"/>
    <w:rsid w:val="00291B3C"/>
    <w:rsid w:val="00292A42"/>
    <w:rsid w:val="00292F21"/>
    <w:rsid w:val="0029329D"/>
    <w:rsid w:val="00293565"/>
    <w:rsid w:val="00294442"/>
    <w:rsid w:val="002957D9"/>
    <w:rsid w:val="0029620A"/>
    <w:rsid w:val="00297050"/>
    <w:rsid w:val="0029706B"/>
    <w:rsid w:val="00297294"/>
    <w:rsid w:val="002972B1"/>
    <w:rsid w:val="002A0072"/>
    <w:rsid w:val="002A1B4A"/>
    <w:rsid w:val="002A1D7B"/>
    <w:rsid w:val="002A2994"/>
    <w:rsid w:val="002A2AB2"/>
    <w:rsid w:val="002A3B14"/>
    <w:rsid w:val="002A44E1"/>
    <w:rsid w:val="002A52D2"/>
    <w:rsid w:val="002A5E9D"/>
    <w:rsid w:val="002A6C3B"/>
    <w:rsid w:val="002A72AB"/>
    <w:rsid w:val="002B0639"/>
    <w:rsid w:val="002B06BE"/>
    <w:rsid w:val="002B18D4"/>
    <w:rsid w:val="002B2005"/>
    <w:rsid w:val="002B22B9"/>
    <w:rsid w:val="002B24F6"/>
    <w:rsid w:val="002B277A"/>
    <w:rsid w:val="002B2960"/>
    <w:rsid w:val="002B317D"/>
    <w:rsid w:val="002B3925"/>
    <w:rsid w:val="002B4822"/>
    <w:rsid w:val="002B4EF3"/>
    <w:rsid w:val="002B52FC"/>
    <w:rsid w:val="002B5AF9"/>
    <w:rsid w:val="002B5EA6"/>
    <w:rsid w:val="002B5F40"/>
    <w:rsid w:val="002B60D1"/>
    <w:rsid w:val="002B6637"/>
    <w:rsid w:val="002B7961"/>
    <w:rsid w:val="002B7E38"/>
    <w:rsid w:val="002C010B"/>
    <w:rsid w:val="002C0A9A"/>
    <w:rsid w:val="002C0C8A"/>
    <w:rsid w:val="002C14D2"/>
    <w:rsid w:val="002C1D93"/>
    <w:rsid w:val="002C1F1C"/>
    <w:rsid w:val="002C39E7"/>
    <w:rsid w:val="002C3AA9"/>
    <w:rsid w:val="002C47AA"/>
    <w:rsid w:val="002C4866"/>
    <w:rsid w:val="002C497A"/>
    <w:rsid w:val="002C52EF"/>
    <w:rsid w:val="002C5322"/>
    <w:rsid w:val="002C57FA"/>
    <w:rsid w:val="002C6947"/>
    <w:rsid w:val="002C7C6C"/>
    <w:rsid w:val="002C7F0E"/>
    <w:rsid w:val="002D2496"/>
    <w:rsid w:val="002D2C0E"/>
    <w:rsid w:val="002D3BE2"/>
    <w:rsid w:val="002D4204"/>
    <w:rsid w:val="002D4642"/>
    <w:rsid w:val="002D533A"/>
    <w:rsid w:val="002D5B80"/>
    <w:rsid w:val="002D6909"/>
    <w:rsid w:val="002D6D23"/>
    <w:rsid w:val="002D71D2"/>
    <w:rsid w:val="002D7635"/>
    <w:rsid w:val="002D7738"/>
    <w:rsid w:val="002D7956"/>
    <w:rsid w:val="002E0ABA"/>
    <w:rsid w:val="002E1249"/>
    <w:rsid w:val="002E13D6"/>
    <w:rsid w:val="002E3442"/>
    <w:rsid w:val="002E37C4"/>
    <w:rsid w:val="002E4554"/>
    <w:rsid w:val="002E4F46"/>
    <w:rsid w:val="002E59B6"/>
    <w:rsid w:val="002E5ECF"/>
    <w:rsid w:val="002E6161"/>
    <w:rsid w:val="002E77F7"/>
    <w:rsid w:val="002E798A"/>
    <w:rsid w:val="002F11FA"/>
    <w:rsid w:val="002F151F"/>
    <w:rsid w:val="002F155E"/>
    <w:rsid w:val="002F1724"/>
    <w:rsid w:val="002F2149"/>
    <w:rsid w:val="002F3082"/>
    <w:rsid w:val="002F4FFC"/>
    <w:rsid w:val="002F511D"/>
    <w:rsid w:val="002F53AA"/>
    <w:rsid w:val="002F541C"/>
    <w:rsid w:val="002F5AFC"/>
    <w:rsid w:val="002F5E81"/>
    <w:rsid w:val="002F645C"/>
    <w:rsid w:val="002F6EE8"/>
    <w:rsid w:val="002F7C72"/>
    <w:rsid w:val="00301FF1"/>
    <w:rsid w:val="003029C0"/>
    <w:rsid w:val="00302C10"/>
    <w:rsid w:val="00302E1C"/>
    <w:rsid w:val="003038CA"/>
    <w:rsid w:val="003038E4"/>
    <w:rsid w:val="00304BCF"/>
    <w:rsid w:val="00304D16"/>
    <w:rsid w:val="0030545B"/>
    <w:rsid w:val="00305647"/>
    <w:rsid w:val="00305D6A"/>
    <w:rsid w:val="0030668F"/>
    <w:rsid w:val="00307002"/>
    <w:rsid w:val="003072B1"/>
    <w:rsid w:val="003076E6"/>
    <w:rsid w:val="003101C4"/>
    <w:rsid w:val="003105D8"/>
    <w:rsid w:val="0031163F"/>
    <w:rsid w:val="00311A61"/>
    <w:rsid w:val="00314254"/>
    <w:rsid w:val="003144D7"/>
    <w:rsid w:val="00314BDE"/>
    <w:rsid w:val="003159CD"/>
    <w:rsid w:val="00315AAA"/>
    <w:rsid w:val="0031670B"/>
    <w:rsid w:val="00316B08"/>
    <w:rsid w:val="00317473"/>
    <w:rsid w:val="003174E2"/>
    <w:rsid w:val="00317D44"/>
    <w:rsid w:val="00317E3E"/>
    <w:rsid w:val="00320AE7"/>
    <w:rsid w:val="003221F4"/>
    <w:rsid w:val="00322542"/>
    <w:rsid w:val="0032352A"/>
    <w:rsid w:val="003247E5"/>
    <w:rsid w:val="00324AA2"/>
    <w:rsid w:val="00325723"/>
    <w:rsid w:val="00325D5E"/>
    <w:rsid w:val="00326164"/>
    <w:rsid w:val="00326461"/>
    <w:rsid w:val="00326510"/>
    <w:rsid w:val="00326632"/>
    <w:rsid w:val="00326D1F"/>
    <w:rsid w:val="003277D4"/>
    <w:rsid w:val="00327A9E"/>
    <w:rsid w:val="00327D71"/>
    <w:rsid w:val="00327FBD"/>
    <w:rsid w:val="003305D1"/>
    <w:rsid w:val="00330944"/>
    <w:rsid w:val="003310DE"/>
    <w:rsid w:val="0033192A"/>
    <w:rsid w:val="00332839"/>
    <w:rsid w:val="00332B26"/>
    <w:rsid w:val="00332CF9"/>
    <w:rsid w:val="00334516"/>
    <w:rsid w:val="003372EE"/>
    <w:rsid w:val="00337509"/>
    <w:rsid w:val="003376A7"/>
    <w:rsid w:val="003377A3"/>
    <w:rsid w:val="00337E38"/>
    <w:rsid w:val="00340D17"/>
    <w:rsid w:val="0034179F"/>
    <w:rsid w:val="00342BAC"/>
    <w:rsid w:val="00342F2B"/>
    <w:rsid w:val="0034383F"/>
    <w:rsid w:val="003446AD"/>
    <w:rsid w:val="0034485E"/>
    <w:rsid w:val="00344BD0"/>
    <w:rsid w:val="00344F40"/>
    <w:rsid w:val="00346A01"/>
    <w:rsid w:val="003470C2"/>
    <w:rsid w:val="003471FB"/>
    <w:rsid w:val="00347F8A"/>
    <w:rsid w:val="0035070D"/>
    <w:rsid w:val="00350A8C"/>
    <w:rsid w:val="0035175A"/>
    <w:rsid w:val="00352431"/>
    <w:rsid w:val="00352595"/>
    <w:rsid w:val="00352936"/>
    <w:rsid w:val="00352960"/>
    <w:rsid w:val="00352C33"/>
    <w:rsid w:val="00352DC8"/>
    <w:rsid w:val="00352FA7"/>
    <w:rsid w:val="0035306D"/>
    <w:rsid w:val="003538F0"/>
    <w:rsid w:val="00354C30"/>
    <w:rsid w:val="00355114"/>
    <w:rsid w:val="003559AA"/>
    <w:rsid w:val="00356293"/>
    <w:rsid w:val="003562F7"/>
    <w:rsid w:val="0035683E"/>
    <w:rsid w:val="00356A25"/>
    <w:rsid w:val="00356ABD"/>
    <w:rsid w:val="00356B56"/>
    <w:rsid w:val="00360F0B"/>
    <w:rsid w:val="00361582"/>
    <w:rsid w:val="00362069"/>
    <w:rsid w:val="003627C6"/>
    <w:rsid w:val="00363088"/>
    <w:rsid w:val="0036327F"/>
    <w:rsid w:val="00363582"/>
    <w:rsid w:val="003651F4"/>
    <w:rsid w:val="003654D7"/>
    <w:rsid w:val="00365C94"/>
    <w:rsid w:val="00366466"/>
    <w:rsid w:val="003668B5"/>
    <w:rsid w:val="00367248"/>
    <w:rsid w:val="00370203"/>
    <w:rsid w:val="0037195F"/>
    <w:rsid w:val="00371BAC"/>
    <w:rsid w:val="00371D9E"/>
    <w:rsid w:val="00371E16"/>
    <w:rsid w:val="00372FDA"/>
    <w:rsid w:val="00373EBD"/>
    <w:rsid w:val="00374168"/>
    <w:rsid w:val="003742BF"/>
    <w:rsid w:val="0037457A"/>
    <w:rsid w:val="00374E59"/>
    <w:rsid w:val="0037501D"/>
    <w:rsid w:val="00375C03"/>
    <w:rsid w:val="00375E3F"/>
    <w:rsid w:val="00376B56"/>
    <w:rsid w:val="003778A5"/>
    <w:rsid w:val="003779DC"/>
    <w:rsid w:val="003807DE"/>
    <w:rsid w:val="00380874"/>
    <w:rsid w:val="00380B17"/>
    <w:rsid w:val="00380BFC"/>
    <w:rsid w:val="00380EB5"/>
    <w:rsid w:val="003811FF"/>
    <w:rsid w:val="0038262B"/>
    <w:rsid w:val="0038274A"/>
    <w:rsid w:val="0038305E"/>
    <w:rsid w:val="003847F7"/>
    <w:rsid w:val="00384F6A"/>
    <w:rsid w:val="003855A2"/>
    <w:rsid w:val="00385EE9"/>
    <w:rsid w:val="00386B37"/>
    <w:rsid w:val="00386E13"/>
    <w:rsid w:val="00387B0D"/>
    <w:rsid w:val="00387D1E"/>
    <w:rsid w:val="00390126"/>
    <w:rsid w:val="003910BF"/>
    <w:rsid w:val="00391D5D"/>
    <w:rsid w:val="00392CC3"/>
    <w:rsid w:val="00393D90"/>
    <w:rsid w:val="00393EAC"/>
    <w:rsid w:val="00393EED"/>
    <w:rsid w:val="003942A3"/>
    <w:rsid w:val="00394DCF"/>
    <w:rsid w:val="00395419"/>
    <w:rsid w:val="00395934"/>
    <w:rsid w:val="003961A0"/>
    <w:rsid w:val="00396F3C"/>
    <w:rsid w:val="00396FBF"/>
    <w:rsid w:val="00397167"/>
    <w:rsid w:val="00397A0B"/>
    <w:rsid w:val="00397A0D"/>
    <w:rsid w:val="00397DD1"/>
    <w:rsid w:val="00397EF0"/>
    <w:rsid w:val="003A0025"/>
    <w:rsid w:val="003A022A"/>
    <w:rsid w:val="003A061E"/>
    <w:rsid w:val="003A091A"/>
    <w:rsid w:val="003A0DD4"/>
    <w:rsid w:val="003A1418"/>
    <w:rsid w:val="003A19F8"/>
    <w:rsid w:val="003A1C55"/>
    <w:rsid w:val="003A237B"/>
    <w:rsid w:val="003A35BD"/>
    <w:rsid w:val="003A365F"/>
    <w:rsid w:val="003A445C"/>
    <w:rsid w:val="003A4E4E"/>
    <w:rsid w:val="003A5000"/>
    <w:rsid w:val="003A5415"/>
    <w:rsid w:val="003A5AC4"/>
    <w:rsid w:val="003A6314"/>
    <w:rsid w:val="003A7679"/>
    <w:rsid w:val="003A7C27"/>
    <w:rsid w:val="003A7D67"/>
    <w:rsid w:val="003A7F6E"/>
    <w:rsid w:val="003B0505"/>
    <w:rsid w:val="003B0B41"/>
    <w:rsid w:val="003B142C"/>
    <w:rsid w:val="003B2579"/>
    <w:rsid w:val="003B283E"/>
    <w:rsid w:val="003B29CD"/>
    <w:rsid w:val="003B306B"/>
    <w:rsid w:val="003B40C2"/>
    <w:rsid w:val="003B40FE"/>
    <w:rsid w:val="003B4193"/>
    <w:rsid w:val="003B4604"/>
    <w:rsid w:val="003B460D"/>
    <w:rsid w:val="003B47A0"/>
    <w:rsid w:val="003B4921"/>
    <w:rsid w:val="003B4C39"/>
    <w:rsid w:val="003B571E"/>
    <w:rsid w:val="003B64ED"/>
    <w:rsid w:val="003B6595"/>
    <w:rsid w:val="003B6F8D"/>
    <w:rsid w:val="003B7793"/>
    <w:rsid w:val="003B7929"/>
    <w:rsid w:val="003B7EC0"/>
    <w:rsid w:val="003C044D"/>
    <w:rsid w:val="003C0716"/>
    <w:rsid w:val="003C117D"/>
    <w:rsid w:val="003C1791"/>
    <w:rsid w:val="003C1BF0"/>
    <w:rsid w:val="003C1E83"/>
    <w:rsid w:val="003C20BF"/>
    <w:rsid w:val="003C2CFB"/>
    <w:rsid w:val="003C31E4"/>
    <w:rsid w:val="003C36F1"/>
    <w:rsid w:val="003C3D0E"/>
    <w:rsid w:val="003C4863"/>
    <w:rsid w:val="003C56AE"/>
    <w:rsid w:val="003C5992"/>
    <w:rsid w:val="003C5A45"/>
    <w:rsid w:val="003C6028"/>
    <w:rsid w:val="003C6CBF"/>
    <w:rsid w:val="003C7BED"/>
    <w:rsid w:val="003D0450"/>
    <w:rsid w:val="003D0F4B"/>
    <w:rsid w:val="003D1A23"/>
    <w:rsid w:val="003D2087"/>
    <w:rsid w:val="003D2A91"/>
    <w:rsid w:val="003D2BFB"/>
    <w:rsid w:val="003D2C78"/>
    <w:rsid w:val="003D31FD"/>
    <w:rsid w:val="003D43FA"/>
    <w:rsid w:val="003D4555"/>
    <w:rsid w:val="003D4794"/>
    <w:rsid w:val="003D6CC8"/>
    <w:rsid w:val="003D6D00"/>
    <w:rsid w:val="003D7F4D"/>
    <w:rsid w:val="003E0645"/>
    <w:rsid w:val="003E093B"/>
    <w:rsid w:val="003E0C7B"/>
    <w:rsid w:val="003E112C"/>
    <w:rsid w:val="003E17D8"/>
    <w:rsid w:val="003E1C7A"/>
    <w:rsid w:val="003E1E94"/>
    <w:rsid w:val="003E2C24"/>
    <w:rsid w:val="003E39F5"/>
    <w:rsid w:val="003E3A48"/>
    <w:rsid w:val="003E3A58"/>
    <w:rsid w:val="003E4D90"/>
    <w:rsid w:val="003E4FEF"/>
    <w:rsid w:val="003E5412"/>
    <w:rsid w:val="003E5897"/>
    <w:rsid w:val="003E5E61"/>
    <w:rsid w:val="003E7379"/>
    <w:rsid w:val="003F0994"/>
    <w:rsid w:val="003F10BE"/>
    <w:rsid w:val="003F140A"/>
    <w:rsid w:val="003F1606"/>
    <w:rsid w:val="003F1A88"/>
    <w:rsid w:val="003F1F7B"/>
    <w:rsid w:val="003F2DEB"/>
    <w:rsid w:val="003F30EF"/>
    <w:rsid w:val="003F3327"/>
    <w:rsid w:val="003F395F"/>
    <w:rsid w:val="003F3990"/>
    <w:rsid w:val="003F3CB9"/>
    <w:rsid w:val="003F49EE"/>
    <w:rsid w:val="003F4E2D"/>
    <w:rsid w:val="003F52B7"/>
    <w:rsid w:val="003F7AE4"/>
    <w:rsid w:val="0040076E"/>
    <w:rsid w:val="00400AE9"/>
    <w:rsid w:val="00400BE5"/>
    <w:rsid w:val="00402ABC"/>
    <w:rsid w:val="004038EA"/>
    <w:rsid w:val="004039C6"/>
    <w:rsid w:val="00404EB3"/>
    <w:rsid w:val="00405256"/>
    <w:rsid w:val="0040534B"/>
    <w:rsid w:val="00405AD2"/>
    <w:rsid w:val="004066D9"/>
    <w:rsid w:val="00406FE0"/>
    <w:rsid w:val="00407958"/>
    <w:rsid w:val="00407B4C"/>
    <w:rsid w:val="00407BC5"/>
    <w:rsid w:val="004102EC"/>
    <w:rsid w:val="00410FD0"/>
    <w:rsid w:val="00411304"/>
    <w:rsid w:val="00411317"/>
    <w:rsid w:val="004127F0"/>
    <w:rsid w:val="004128A7"/>
    <w:rsid w:val="00413565"/>
    <w:rsid w:val="00413A3A"/>
    <w:rsid w:val="0041471C"/>
    <w:rsid w:val="00414EBA"/>
    <w:rsid w:val="00415A06"/>
    <w:rsid w:val="00415C8D"/>
    <w:rsid w:val="00415FB9"/>
    <w:rsid w:val="00417727"/>
    <w:rsid w:val="00417FC3"/>
    <w:rsid w:val="004203CF"/>
    <w:rsid w:val="00421C8C"/>
    <w:rsid w:val="00424340"/>
    <w:rsid w:val="00424579"/>
    <w:rsid w:val="00424884"/>
    <w:rsid w:val="00424F5D"/>
    <w:rsid w:val="00425D8C"/>
    <w:rsid w:val="0042602F"/>
    <w:rsid w:val="00427614"/>
    <w:rsid w:val="00430544"/>
    <w:rsid w:val="00430AB0"/>
    <w:rsid w:val="00431396"/>
    <w:rsid w:val="00431B00"/>
    <w:rsid w:val="00431F5A"/>
    <w:rsid w:val="00432214"/>
    <w:rsid w:val="00433BD3"/>
    <w:rsid w:val="00433EE6"/>
    <w:rsid w:val="004344BF"/>
    <w:rsid w:val="00435070"/>
    <w:rsid w:val="00435688"/>
    <w:rsid w:val="004356D8"/>
    <w:rsid w:val="004357C5"/>
    <w:rsid w:val="00435D85"/>
    <w:rsid w:val="00436477"/>
    <w:rsid w:val="00436873"/>
    <w:rsid w:val="00436D16"/>
    <w:rsid w:val="00436F84"/>
    <w:rsid w:val="00436FE0"/>
    <w:rsid w:val="00437132"/>
    <w:rsid w:val="00437797"/>
    <w:rsid w:val="004403C6"/>
    <w:rsid w:val="00440972"/>
    <w:rsid w:val="00440FFA"/>
    <w:rsid w:val="0044150B"/>
    <w:rsid w:val="0044268B"/>
    <w:rsid w:val="00443552"/>
    <w:rsid w:val="00443BC3"/>
    <w:rsid w:val="00443CC8"/>
    <w:rsid w:val="004444E8"/>
    <w:rsid w:val="00444AAC"/>
    <w:rsid w:val="00446919"/>
    <w:rsid w:val="00446FD5"/>
    <w:rsid w:val="00447BDE"/>
    <w:rsid w:val="00447EE8"/>
    <w:rsid w:val="00447F18"/>
    <w:rsid w:val="00450725"/>
    <w:rsid w:val="00450989"/>
    <w:rsid w:val="00450C25"/>
    <w:rsid w:val="00450D23"/>
    <w:rsid w:val="004513DF"/>
    <w:rsid w:val="00451C6A"/>
    <w:rsid w:val="00452DDB"/>
    <w:rsid w:val="00453014"/>
    <w:rsid w:val="00453C32"/>
    <w:rsid w:val="00453D72"/>
    <w:rsid w:val="00454207"/>
    <w:rsid w:val="00454E2B"/>
    <w:rsid w:val="00454F8B"/>
    <w:rsid w:val="00455301"/>
    <w:rsid w:val="004556DD"/>
    <w:rsid w:val="00455845"/>
    <w:rsid w:val="004567D5"/>
    <w:rsid w:val="0045706C"/>
    <w:rsid w:val="00460370"/>
    <w:rsid w:val="00460D85"/>
    <w:rsid w:val="00461A25"/>
    <w:rsid w:val="00461CD8"/>
    <w:rsid w:val="00462103"/>
    <w:rsid w:val="00462141"/>
    <w:rsid w:val="00462A48"/>
    <w:rsid w:val="00462AD6"/>
    <w:rsid w:val="0046352F"/>
    <w:rsid w:val="004645D1"/>
    <w:rsid w:val="00464A1A"/>
    <w:rsid w:val="00464D1B"/>
    <w:rsid w:val="004651BD"/>
    <w:rsid w:val="0046551A"/>
    <w:rsid w:val="00466994"/>
    <w:rsid w:val="00467144"/>
    <w:rsid w:val="00467F0E"/>
    <w:rsid w:val="004703FD"/>
    <w:rsid w:val="0047077A"/>
    <w:rsid w:val="00471010"/>
    <w:rsid w:val="004710C4"/>
    <w:rsid w:val="00471A76"/>
    <w:rsid w:val="00471F17"/>
    <w:rsid w:val="00471FC0"/>
    <w:rsid w:val="00472269"/>
    <w:rsid w:val="004724B6"/>
    <w:rsid w:val="00473331"/>
    <w:rsid w:val="00473493"/>
    <w:rsid w:val="00473639"/>
    <w:rsid w:val="00473F8F"/>
    <w:rsid w:val="00474749"/>
    <w:rsid w:val="00474FD3"/>
    <w:rsid w:val="0047540E"/>
    <w:rsid w:val="0047566C"/>
    <w:rsid w:val="00476687"/>
    <w:rsid w:val="00476BFB"/>
    <w:rsid w:val="004772C0"/>
    <w:rsid w:val="00477EE5"/>
    <w:rsid w:val="0048086B"/>
    <w:rsid w:val="00481597"/>
    <w:rsid w:val="004820AF"/>
    <w:rsid w:val="00482272"/>
    <w:rsid w:val="004825F3"/>
    <w:rsid w:val="00483151"/>
    <w:rsid w:val="004837D5"/>
    <w:rsid w:val="00483A5B"/>
    <w:rsid w:val="00484D81"/>
    <w:rsid w:val="00485037"/>
    <w:rsid w:val="0048511E"/>
    <w:rsid w:val="00485A66"/>
    <w:rsid w:val="00486EF2"/>
    <w:rsid w:val="0048794A"/>
    <w:rsid w:val="004900E6"/>
    <w:rsid w:val="004902C0"/>
    <w:rsid w:val="00490446"/>
    <w:rsid w:val="00491A95"/>
    <w:rsid w:val="00491D98"/>
    <w:rsid w:val="004921B1"/>
    <w:rsid w:val="004930C5"/>
    <w:rsid w:val="00494125"/>
    <w:rsid w:val="004943CD"/>
    <w:rsid w:val="0049474E"/>
    <w:rsid w:val="00494A02"/>
    <w:rsid w:val="00494A5A"/>
    <w:rsid w:val="00494E54"/>
    <w:rsid w:val="00495A1C"/>
    <w:rsid w:val="00495AB5"/>
    <w:rsid w:val="00495F94"/>
    <w:rsid w:val="00496E08"/>
    <w:rsid w:val="00497CA5"/>
    <w:rsid w:val="004A15FC"/>
    <w:rsid w:val="004A2871"/>
    <w:rsid w:val="004A3071"/>
    <w:rsid w:val="004A3820"/>
    <w:rsid w:val="004A3DAA"/>
    <w:rsid w:val="004A448E"/>
    <w:rsid w:val="004A45E2"/>
    <w:rsid w:val="004A48FA"/>
    <w:rsid w:val="004A767E"/>
    <w:rsid w:val="004A77CD"/>
    <w:rsid w:val="004A7CD2"/>
    <w:rsid w:val="004A7D3E"/>
    <w:rsid w:val="004B00F0"/>
    <w:rsid w:val="004B16BB"/>
    <w:rsid w:val="004B1A46"/>
    <w:rsid w:val="004B2699"/>
    <w:rsid w:val="004B2984"/>
    <w:rsid w:val="004B34F8"/>
    <w:rsid w:val="004B3A9E"/>
    <w:rsid w:val="004B42B4"/>
    <w:rsid w:val="004B42C5"/>
    <w:rsid w:val="004B437D"/>
    <w:rsid w:val="004B45C5"/>
    <w:rsid w:val="004B49CF"/>
    <w:rsid w:val="004B5E2D"/>
    <w:rsid w:val="004B5F9E"/>
    <w:rsid w:val="004B751D"/>
    <w:rsid w:val="004B7B05"/>
    <w:rsid w:val="004C08EA"/>
    <w:rsid w:val="004C139B"/>
    <w:rsid w:val="004C148F"/>
    <w:rsid w:val="004C25D1"/>
    <w:rsid w:val="004C2DC9"/>
    <w:rsid w:val="004C2DD9"/>
    <w:rsid w:val="004C38C7"/>
    <w:rsid w:val="004C3FC7"/>
    <w:rsid w:val="004C43DE"/>
    <w:rsid w:val="004C5157"/>
    <w:rsid w:val="004C7460"/>
    <w:rsid w:val="004C7574"/>
    <w:rsid w:val="004D0094"/>
    <w:rsid w:val="004D0D4F"/>
    <w:rsid w:val="004D0E2F"/>
    <w:rsid w:val="004D0FF9"/>
    <w:rsid w:val="004D17F6"/>
    <w:rsid w:val="004D2A7A"/>
    <w:rsid w:val="004D30CB"/>
    <w:rsid w:val="004D387B"/>
    <w:rsid w:val="004D3B4D"/>
    <w:rsid w:val="004D3F2A"/>
    <w:rsid w:val="004D3F7F"/>
    <w:rsid w:val="004D4993"/>
    <w:rsid w:val="004D4A69"/>
    <w:rsid w:val="004D5374"/>
    <w:rsid w:val="004D567C"/>
    <w:rsid w:val="004D6F94"/>
    <w:rsid w:val="004D7302"/>
    <w:rsid w:val="004D7C08"/>
    <w:rsid w:val="004E00E1"/>
    <w:rsid w:val="004E014E"/>
    <w:rsid w:val="004E0258"/>
    <w:rsid w:val="004E1539"/>
    <w:rsid w:val="004E19D9"/>
    <w:rsid w:val="004E1AE7"/>
    <w:rsid w:val="004E1F37"/>
    <w:rsid w:val="004E2148"/>
    <w:rsid w:val="004E2E8D"/>
    <w:rsid w:val="004E3957"/>
    <w:rsid w:val="004E3C40"/>
    <w:rsid w:val="004E45D8"/>
    <w:rsid w:val="004E4783"/>
    <w:rsid w:val="004E5BB7"/>
    <w:rsid w:val="004E5F00"/>
    <w:rsid w:val="004E6CAD"/>
    <w:rsid w:val="004F052F"/>
    <w:rsid w:val="004F0B55"/>
    <w:rsid w:val="004F0C97"/>
    <w:rsid w:val="004F0CCB"/>
    <w:rsid w:val="004F1543"/>
    <w:rsid w:val="004F1D40"/>
    <w:rsid w:val="004F1E09"/>
    <w:rsid w:val="004F2636"/>
    <w:rsid w:val="004F26FB"/>
    <w:rsid w:val="004F3826"/>
    <w:rsid w:val="004F4D69"/>
    <w:rsid w:val="004F4F2D"/>
    <w:rsid w:val="004F5CF5"/>
    <w:rsid w:val="004F693F"/>
    <w:rsid w:val="004F72EC"/>
    <w:rsid w:val="005004A1"/>
    <w:rsid w:val="0050077E"/>
    <w:rsid w:val="00500E2F"/>
    <w:rsid w:val="0050106A"/>
    <w:rsid w:val="005018B4"/>
    <w:rsid w:val="00501ADB"/>
    <w:rsid w:val="0050281C"/>
    <w:rsid w:val="005036BD"/>
    <w:rsid w:val="0050521E"/>
    <w:rsid w:val="005069F9"/>
    <w:rsid w:val="00506C97"/>
    <w:rsid w:val="00506CAE"/>
    <w:rsid w:val="0050722C"/>
    <w:rsid w:val="00507DEF"/>
    <w:rsid w:val="00510309"/>
    <w:rsid w:val="00510C0A"/>
    <w:rsid w:val="00510D44"/>
    <w:rsid w:val="0051158F"/>
    <w:rsid w:val="00512205"/>
    <w:rsid w:val="00512641"/>
    <w:rsid w:val="00513651"/>
    <w:rsid w:val="005137E8"/>
    <w:rsid w:val="005138FE"/>
    <w:rsid w:val="00513942"/>
    <w:rsid w:val="005139F6"/>
    <w:rsid w:val="00513C32"/>
    <w:rsid w:val="00513CCB"/>
    <w:rsid w:val="00513CE4"/>
    <w:rsid w:val="00513EA4"/>
    <w:rsid w:val="00513EEC"/>
    <w:rsid w:val="00514554"/>
    <w:rsid w:val="0051455D"/>
    <w:rsid w:val="005149BF"/>
    <w:rsid w:val="00514E37"/>
    <w:rsid w:val="00515265"/>
    <w:rsid w:val="005157BB"/>
    <w:rsid w:val="005158FC"/>
    <w:rsid w:val="00515A98"/>
    <w:rsid w:val="005160FB"/>
    <w:rsid w:val="00516D2E"/>
    <w:rsid w:val="0052006B"/>
    <w:rsid w:val="00520505"/>
    <w:rsid w:val="00520BD5"/>
    <w:rsid w:val="00520FD2"/>
    <w:rsid w:val="00521319"/>
    <w:rsid w:val="00521AAA"/>
    <w:rsid w:val="00522A8F"/>
    <w:rsid w:val="00522E4D"/>
    <w:rsid w:val="00522EC3"/>
    <w:rsid w:val="0052499D"/>
    <w:rsid w:val="00524B12"/>
    <w:rsid w:val="00524B53"/>
    <w:rsid w:val="005250A0"/>
    <w:rsid w:val="00525263"/>
    <w:rsid w:val="00525290"/>
    <w:rsid w:val="005257B5"/>
    <w:rsid w:val="00525937"/>
    <w:rsid w:val="00525950"/>
    <w:rsid w:val="00526FB9"/>
    <w:rsid w:val="00527789"/>
    <w:rsid w:val="00527867"/>
    <w:rsid w:val="005278AC"/>
    <w:rsid w:val="0053088D"/>
    <w:rsid w:val="00530D46"/>
    <w:rsid w:val="00531F12"/>
    <w:rsid w:val="00532287"/>
    <w:rsid w:val="005329A2"/>
    <w:rsid w:val="00532E3C"/>
    <w:rsid w:val="005338C7"/>
    <w:rsid w:val="00533D8E"/>
    <w:rsid w:val="00534016"/>
    <w:rsid w:val="00534828"/>
    <w:rsid w:val="00535F62"/>
    <w:rsid w:val="00537404"/>
    <w:rsid w:val="005375A3"/>
    <w:rsid w:val="00537662"/>
    <w:rsid w:val="0054016C"/>
    <w:rsid w:val="0054072D"/>
    <w:rsid w:val="0054096A"/>
    <w:rsid w:val="00540C11"/>
    <w:rsid w:val="00541181"/>
    <w:rsid w:val="00541942"/>
    <w:rsid w:val="00541D10"/>
    <w:rsid w:val="00541D43"/>
    <w:rsid w:val="005421A0"/>
    <w:rsid w:val="00542316"/>
    <w:rsid w:val="00542DA6"/>
    <w:rsid w:val="00543778"/>
    <w:rsid w:val="00544E1C"/>
    <w:rsid w:val="00545C81"/>
    <w:rsid w:val="00545FB9"/>
    <w:rsid w:val="00546152"/>
    <w:rsid w:val="005463CB"/>
    <w:rsid w:val="0054656C"/>
    <w:rsid w:val="00546888"/>
    <w:rsid w:val="00547D21"/>
    <w:rsid w:val="005512D7"/>
    <w:rsid w:val="005512DB"/>
    <w:rsid w:val="005514EB"/>
    <w:rsid w:val="00551E71"/>
    <w:rsid w:val="00554756"/>
    <w:rsid w:val="00554F98"/>
    <w:rsid w:val="00555222"/>
    <w:rsid w:val="00555394"/>
    <w:rsid w:val="00555B50"/>
    <w:rsid w:val="00556C45"/>
    <w:rsid w:val="00557771"/>
    <w:rsid w:val="0056021B"/>
    <w:rsid w:val="005602E0"/>
    <w:rsid w:val="005608E7"/>
    <w:rsid w:val="005610AE"/>
    <w:rsid w:val="005618D0"/>
    <w:rsid w:val="00562685"/>
    <w:rsid w:val="00563B46"/>
    <w:rsid w:val="005641BA"/>
    <w:rsid w:val="005646E2"/>
    <w:rsid w:val="005650EE"/>
    <w:rsid w:val="0056543E"/>
    <w:rsid w:val="00565FC7"/>
    <w:rsid w:val="00570419"/>
    <w:rsid w:val="00570675"/>
    <w:rsid w:val="005720B0"/>
    <w:rsid w:val="0057230A"/>
    <w:rsid w:val="0057275B"/>
    <w:rsid w:val="00572849"/>
    <w:rsid w:val="00572981"/>
    <w:rsid w:val="00572FC2"/>
    <w:rsid w:val="00574269"/>
    <w:rsid w:val="00574761"/>
    <w:rsid w:val="00574B4A"/>
    <w:rsid w:val="00575539"/>
    <w:rsid w:val="00575685"/>
    <w:rsid w:val="005765ED"/>
    <w:rsid w:val="00576C62"/>
    <w:rsid w:val="0057738E"/>
    <w:rsid w:val="00577508"/>
    <w:rsid w:val="00577AD7"/>
    <w:rsid w:val="00580620"/>
    <w:rsid w:val="00581043"/>
    <w:rsid w:val="005812D7"/>
    <w:rsid w:val="00581354"/>
    <w:rsid w:val="005813F8"/>
    <w:rsid w:val="005814EE"/>
    <w:rsid w:val="005816B0"/>
    <w:rsid w:val="00581ADB"/>
    <w:rsid w:val="0058340C"/>
    <w:rsid w:val="0058381A"/>
    <w:rsid w:val="00583F1D"/>
    <w:rsid w:val="00584EFE"/>
    <w:rsid w:val="00585196"/>
    <w:rsid w:val="00586343"/>
    <w:rsid w:val="00586CCA"/>
    <w:rsid w:val="00586D14"/>
    <w:rsid w:val="00587847"/>
    <w:rsid w:val="00590D4D"/>
    <w:rsid w:val="005924FA"/>
    <w:rsid w:val="005927EB"/>
    <w:rsid w:val="00592948"/>
    <w:rsid w:val="00592E82"/>
    <w:rsid w:val="00593129"/>
    <w:rsid w:val="00594D1C"/>
    <w:rsid w:val="00595CDC"/>
    <w:rsid w:val="00596766"/>
    <w:rsid w:val="005A21B2"/>
    <w:rsid w:val="005A2902"/>
    <w:rsid w:val="005A2946"/>
    <w:rsid w:val="005A2978"/>
    <w:rsid w:val="005A29A4"/>
    <w:rsid w:val="005A2B80"/>
    <w:rsid w:val="005A2E2A"/>
    <w:rsid w:val="005A477D"/>
    <w:rsid w:val="005A4B7A"/>
    <w:rsid w:val="005A58D2"/>
    <w:rsid w:val="005A5C30"/>
    <w:rsid w:val="005A6A19"/>
    <w:rsid w:val="005A6D5F"/>
    <w:rsid w:val="005A71D0"/>
    <w:rsid w:val="005A760B"/>
    <w:rsid w:val="005A7E3E"/>
    <w:rsid w:val="005B002F"/>
    <w:rsid w:val="005B0095"/>
    <w:rsid w:val="005B0E1A"/>
    <w:rsid w:val="005B0F87"/>
    <w:rsid w:val="005B197D"/>
    <w:rsid w:val="005B1B6D"/>
    <w:rsid w:val="005B2284"/>
    <w:rsid w:val="005B2366"/>
    <w:rsid w:val="005B3E3D"/>
    <w:rsid w:val="005B4262"/>
    <w:rsid w:val="005B44FE"/>
    <w:rsid w:val="005B5590"/>
    <w:rsid w:val="005B6D5F"/>
    <w:rsid w:val="005B731A"/>
    <w:rsid w:val="005B79FB"/>
    <w:rsid w:val="005B7AD4"/>
    <w:rsid w:val="005B7AFC"/>
    <w:rsid w:val="005B7EB5"/>
    <w:rsid w:val="005B7F4A"/>
    <w:rsid w:val="005C06A7"/>
    <w:rsid w:val="005C11D7"/>
    <w:rsid w:val="005C18AE"/>
    <w:rsid w:val="005C1A05"/>
    <w:rsid w:val="005C2004"/>
    <w:rsid w:val="005C372C"/>
    <w:rsid w:val="005C3E95"/>
    <w:rsid w:val="005C4617"/>
    <w:rsid w:val="005C4CBA"/>
    <w:rsid w:val="005C4CE5"/>
    <w:rsid w:val="005C5690"/>
    <w:rsid w:val="005C640F"/>
    <w:rsid w:val="005C6456"/>
    <w:rsid w:val="005C6D3B"/>
    <w:rsid w:val="005C7608"/>
    <w:rsid w:val="005D044E"/>
    <w:rsid w:val="005D04BE"/>
    <w:rsid w:val="005D0D21"/>
    <w:rsid w:val="005D1327"/>
    <w:rsid w:val="005D1899"/>
    <w:rsid w:val="005D1BF3"/>
    <w:rsid w:val="005D1DFB"/>
    <w:rsid w:val="005D4222"/>
    <w:rsid w:val="005D4F0A"/>
    <w:rsid w:val="005D5EA5"/>
    <w:rsid w:val="005D5F66"/>
    <w:rsid w:val="005D6727"/>
    <w:rsid w:val="005D6D8E"/>
    <w:rsid w:val="005D74BF"/>
    <w:rsid w:val="005D7CD0"/>
    <w:rsid w:val="005D7DDC"/>
    <w:rsid w:val="005E0957"/>
    <w:rsid w:val="005E17AC"/>
    <w:rsid w:val="005E1AE3"/>
    <w:rsid w:val="005E2AC8"/>
    <w:rsid w:val="005E2FEA"/>
    <w:rsid w:val="005E36F8"/>
    <w:rsid w:val="005E3B60"/>
    <w:rsid w:val="005E3BEA"/>
    <w:rsid w:val="005E574A"/>
    <w:rsid w:val="005E5E63"/>
    <w:rsid w:val="005E7792"/>
    <w:rsid w:val="005F0B68"/>
    <w:rsid w:val="005F1992"/>
    <w:rsid w:val="005F228D"/>
    <w:rsid w:val="005F3141"/>
    <w:rsid w:val="005F3DBD"/>
    <w:rsid w:val="005F409D"/>
    <w:rsid w:val="005F425B"/>
    <w:rsid w:val="005F5B2B"/>
    <w:rsid w:val="005F5D82"/>
    <w:rsid w:val="005F6961"/>
    <w:rsid w:val="005F77D4"/>
    <w:rsid w:val="005F78E0"/>
    <w:rsid w:val="00600283"/>
    <w:rsid w:val="0060075D"/>
    <w:rsid w:val="00600A97"/>
    <w:rsid w:val="006022A2"/>
    <w:rsid w:val="006027F1"/>
    <w:rsid w:val="006029A6"/>
    <w:rsid w:val="00602BEC"/>
    <w:rsid w:val="00602D9D"/>
    <w:rsid w:val="0060397C"/>
    <w:rsid w:val="006039D5"/>
    <w:rsid w:val="006039D9"/>
    <w:rsid w:val="00603C6F"/>
    <w:rsid w:val="00603DCD"/>
    <w:rsid w:val="00603E5E"/>
    <w:rsid w:val="0060473B"/>
    <w:rsid w:val="00604F2B"/>
    <w:rsid w:val="00605583"/>
    <w:rsid w:val="006104A8"/>
    <w:rsid w:val="006112BC"/>
    <w:rsid w:val="00612A59"/>
    <w:rsid w:val="00614209"/>
    <w:rsid w:val="006148FB"/>
    <w:rsid w:val="00614F86"/>
    <w:rsid w:val="00615264"/>
    <w:rsid w:val="00616276"/>
    <w:rsid w:val="006167B0"/>
    <w:rsid w:val="00616ACC"/>
    <w:rsid w:val="006173B0"/>
    <w:rsid w:val="006178AD"/>
    <w:rsid w:val="00617B46"/>
    <w:rsid w:val="00620466"/>
    <w:rsid w:val="00621979"/>
    <w:rsid w:val="00621ADD"/>
    <w:rsid w:val="0062209C"/>
    <w:rsid w:val="0062224F"/>
    <w:rsid w:val="0062227B"/>
    <w:rsid w:val="00622855"/>
    <w:rsid w:val="00622C0D"/>
    <w:rsid w:val="00622C94"/>
    <w:rsid w:val="00622DB5"/>
    <w:rsid w:val="00623892"/>
    <w:rsid w:val="00624B20"/>
    <w:rsid w:val="00624C18"/>
    <w:rsid w:val="00625406"/>
    <w:rsid w:val="006256AE"/>
    <w:rsid w:val="00625BC6"/>
    <w:rsid w:val="0062660D"/>
    <w:rsid w:val="00626BC8"/>
    <w:rsid w:val="00626D6C"/>
    <w:rsid w:val="00627F66"/>
    <w:rsid w:val="0063018F"/>
    <w:rsid w:val="006304D4"/>
    <w:rsid w:val="00631B34"/>
    <w:rsid w:val="00632E7D"/>
    <w:rsid w:val="00633D08"/>
    <w:rsid w:val="00633FDC"/>
    <w:rsid w:val="00635525"/>
    <w:rsid w:val="0063567D"/>
    <w:rsid w:val="00635F1E"/>
    <w:rsid w:val="0063659B"/>
    <w:rsid w:val="006375AC"/>
    <w:rsid w:val="00637A18"/>
    <w:rsid w:val="006403B5"/>
    <w:rsid w:val="00640CCF"/>
    <w:rsid w:val="00641019"/>
    <w:rsid w:val="00641F67"/>
    <w:rsid w:val="00642824"/>
    <w:rsid w:val="00642F9D"/>
    <w:rsid w:val="00643987"/>
    <w:rsid w:val="006439ED"/>
    <w:rsid w:val="00643E19"/>
    <w:rsid w:val="00645016"/>
    <w:rsid w:val="00645088"/>
    <w:rsid w:val="00645E04"/>
    <w:rsid w:val="0064625B"/>
    <w:rsid w:val="0064660F"/>
    <w:rsid w:val="006469F0"/>
    <w:rsid w:val="006474FC"/>
    <w:rsid w:val="0064755F"/>
    <w:rsid w:val="006500ED"/>
    <w:rsid w:val="0065080B"/>
    <w:rsid w:val="00651036"/>
    <w:rsid w:val="0065155F"/>
    <w:rsid w:val="00651EDB"/>
    <w:rsid w:val="00652CEE"/>
    <w:rsid w:val="006548E9"/>
    <w:rsid w:val="0065589E"/>
    <w:rsid w:val="00655FBA"/>
    <w:rsid w:val="00657251"/>
    <w:rsid w:val="00657D9D"/>
    <w:rsid w:val="006601A7"/>
    <w:rsid w:val="0066072C"/>
    <w:rsid w:val="006613C6"/>
    <w:rsid w:val="0066316E"/>
    <w:rsid w:val="00663285"/>
    <w:rsid w:val="00664121"/>
    <w:rsid w:val="006653D2"/>
    <w:rsid w:val="00665EB1"/>
    <w:rsid w:val="0066624A"/>
    <w:rsid w:val="00666860"/>
    <w:rsid w:val="006671E3"/>
    <w:rsid w:val="00667969"/>
    <w:rsid w:val="006707E7"/>
    <w:rsid w:val="006708F1"/>
    <w:rsid w:val="006709B9"/>
    <w:rsid w:val="00671211"/>
    <w:rsid w:val="0067300A"/>
    <w:rsid w:val="0067317F"/>
    <w:rsid w:val="00673436"/>
    <w:rsid w:val="0067466F"/>
    <w:rsid w:val="00674A45"/>
    <w:rsid w:val="00674FF5"/>
    <w:rsid w:val="00675694"/>
    <w:rsid w:val="00675B07"/>
    <w:rsid w:val="006765EC"/>
    <w:rsid w:val="00676F3F"/>
    <w:rsid w:val="0067722A"/>
    <w:rsid w:val="00677713"/>
    <w:rsid w:val="00677931"/>
    <w:rsid w:val="00677B4A"/>
    <w:rsid w:val="00677F12"/>
    <w:rsid w:val="00677FF8"/>
    <w:rsid w:val="00680493"/>
    <w:rsid w:val="0068101A"/>
    <w:rsid w:val="0068113B"/>
    <w:rsid w:val="006816CA"/>
    <w:rsid w:val="006821D2"/>
    <w:rsid w:val="00685151"/>
    <w:rsid w:val="00685181"/>
    <w:rsid w:val="00685391"/>
    <w:rsid w:val="00685847"/>
    <w:rsid w:val="006858DA"/>
    <w:rsid w:val="00685B0B"/>
    <w:rsid w:val="00686AAB"/>
    <w:rsid w:val="00686AFD"/>
    <w:rsid w:val="0068709C"/>
    <w:rsid w:val="00687384"/>
    <w:rsid w:val="00687631"/>
    <w:rsid w:val="00687F2C"/>
    <w:rsid w:val="006902AB"/>
    <w:rsid w:val="006917B9"/>
    <w:rsid w:val="00691F03"/>
    <w:rsid w:val="006922B0"/>
    <w:rsid w:val="00692594"/>
    <w:rsid w:val="006927FF"/>
    <w:rsid w:val="00692932"/>
    <w:rsid w:val="00692B5D"/>
    <w:rsid w:val="00692CD6"/>
    <w:rsid w:val="006930BF"/>
    <w:rsid w:val="006936E7"/>
    <w:rsid w:val="0069394C"/>
    <w:rsid w:val="006952D1"/>
    <w:rsid w:val="00695402"/>
    <w:rsid w:val="00695542"/>
    <w:rsid w:val="00695C84"/>
    <w:rsid w:val="00696383"/>
    <w:rsid w:val="006966A9"/>
    <w:rsid w:val="006968ED"/>
    <w:rsid w:val="006978B8"/>
    <w:rsid w:val="006A22BB"/>
    <w:rsid w:val="006A278A"/>
    <w:rsid w:val="006A36A8"/>
    <w:rsid w:val="006A4840"/>
    <w:rsid w:val="006A4B0A"/>
    <w:rsid w:val="006A4C4C"/>
    <w:rsid w:val="006A5867"/>
    <w:rsid w:val="006A638A"/>
    <w:rsid w:val="006A64A3"/>
    <w:rsid w:val="006A668F"/>
    <w:rsid w:val="006A68AD"/>
    <w:rsid w:val="006A6CAC"/>
    <w:rsid w:val="006A78A1"/>
    <w:rsid w:val="006A79B4"/>
    <w:rsid w:val="006A7F60"/>
    <w:rsid w:val="006B0273"/>
    <w:rsid w:val="006B059E"/>
    <w:rsid w:val="006B129A"/>
    <w:rsid w:val="006B3828"/>
    <w:rsid w:val="006B3EA2"/>
    <w:rsid w:val="006B5B05"/>
    <w:rsid w:val="006B6823"/>
    <w:rsid w:val="006B7680"/>
    <w:rsid w:val="006B79F1"/>
    <w:rsid w:val="006C0304"/>
    <w:rsid w:val="006C0692"/>
    <w:rsid w:val="006C06DB"/>
    <w:rsid w:val="006C0BDD"/>
    <w:rsid w:val="006C10A6"/>
    <w:rsid w:val="006C26D8"/>
    <w:rsid w:val="006C2E39"/>
    <w:rsid w:val="006C37C2"/>
    <w:rsid w:val="006C3AF3"/>
    <w:rsid w:val="006C3CC9"/>
    <w:rsid w:val="006C4256"/>
    <w:rsid w:val="006C4E19"/>
    <w:rsid w:val="006C55A4"/>
    <w:rsid w:val="006C5CA8"/>
    <w:rsid w:val="006C651A"/>
    <w:rsid w:val="006C6E88"/>
    <w:rsid w:val="006C74C2"/>
    <w:rsid w:val="006C7869"/>
    <w:rsid w:val="006C7979"/>
    <w:rsid w:val="006C7B2D"/>
    <w:rsid w:val="006C7BB9"/>
    <w:rsid w:val="006C7D19"/>
    <w:rsid w:val="006D059B"/>
    <w:rsid w:val="006D1C28"/>
    <w:rsid w:val="006D2FA1"/>
    <w:rsid w:val="006D384A"/>
    <w:rsid w:val="006D43F0"/>
    <w:rsid w:val="006D4597"/>
    <w:rsid w:val="006D515F"/>
    <w:rsid w:val="006D6F54"/>
    <w:rsid w:val="006E0483"/>
    <w:rsid w:val="006E072E"/>
    <w:rsid w:val="006E0A12"/>
    <w:rsid w:val="006E1DDD"/>
    <w:rsid w:val="006E2344"/>
    <w:rsid w:val="006E2B65"/>
    <w:rsid w:val="006E2F76"/>
    <w:rsid w:val="006E32CD"/>
    <w:rsid w:val="006E4454"/>
    <w:rsid w:val="006E4C4B"/>
    <w:rsid w:val="006E4DC0"/>
    <w:rsid w:val="006E53D8"/>
    <w:rsid w:val="006E590A"/>
    <w:rsid w:val="006E6123"/>
    <w:rsid w:val="006E61B9"/>
    <w:rsid w:val="006E70E5"/>
    <w:rsid w:val="006E7877"/>
    <w:rsid w:val="006E7936"/>
    <w:rsid w:val="006F0239"/>
    <w:rsid w:val="006F0713"/>
    <w:rsid w:val="006F164A"/>
    <w:rsid w:val="006F16B5"/>
    <w:rsid w:val="006F1D57"/>
    <w:rsid w:val="006F3A99"/>
    <w:rsid w:val="006F4C66"/>
    <w:rsid w:val="006F4D83"/>
    <w:rsid w:val="006F537B"/>
    <w:rsid w:val="006F58CC"/>
    <w:rsid w:val="006F5B8C"/>
    <w:rsid w:val="006F6309"/>
    <w:rsid w:val="006F68C7"/>
    <w:rsid w:val="006F7047"/>
    <w:rsid w:val="00700802"/>
    <w:rsid w:val="007009CC"/>
    <w:rsid w:val="007023E4"/>
    <w:rsid w:val="00703278"/>
    <w:rsid w:val="00703C8F"/>
    <w:rsid w:val="007045A5"/>
    <w:rsid w:val="00704BC6"/>
    <w:rsid w:val="00705421"/>
    <w:rsid w:val="00706565"/>
    <w:rsid w:val="007072AD"/>
    <w:rsid w:val="00707B14"/>
    <w:rsid w:val="00707C98"/>
    <w:rsid w:val="00710B4E"/>
    <w:rsid w:val="00710B9F"/>
    <w:rsid w:val="0071131D"/>
    <w:rsid w:val="007121C9"/>
    <w:rsid w:val="00713B85"/>
    <w:rsid w:val="00713E25"/>
    <w:rsid w:val="00714912"/>
    <w:rsid w:val="00714F9A"/>
    <w:rsid w:val="00714FDD"/>
    <w:rsid w:val="007164EE"/>
    <w:rsid w:val="00716709"/>
    <w:rsid w:val="00717C19"/>
    <w:rsid w:val="00720DB4"/>
    <w:rsid w:val="007210CA"/>
    <w:rsid w:val="007212DD"/>
    <w:rsid w:val="00721E4E"/>
    <w:rsid w:val="00722BAB"/>
    <w:rsid w:val="00722E52"/>
    <w:rsid w:val="00723224"/>
    <w:rsid w:val="00724DB9"/>
    <w:rsid w:val="00724DE7"/>
    <w:rsid w:val="007253BE"/>
    <w:rsid w:val="00725BB5"/>
    <w:rsid w:val="00725C6D"/>
    <w:rsid w:val="00726469"/>
    <w:rsid w:val="007266E8"/>
    <w:rsid w:val="00730047"/>
    <w:rsid w:val="007304C5"/>
    <w:rsid w:val="007307D5"/>
    <w:rsid w:val="007308B8"/>
    <w:rsid w:val="00730EE3"/>
    <w:rsid w:val="0073211C"/>
    <w:rsid w:val="007328DA"/>
    <w:rsid w:val="00734082"/>
    <w:rsid w:val="0073416C"/>
    <w:rsid w:val="00734415"/>
    <w:rsid w:val="00734A6A"/>
    <w:rsid w:val="007350CA"/>
    <w:rsid w:val="00735C83"/>
    <w:rsid w:val="007360EF"/>
    <w:rsid w:val="00736505"/>
    <w:rsid w:val="007365F5"/>
    <w:rsid w:val="00737138"/>
    <w:rsid w:val="007378ED"/>
    <w:rsid w:val="00740E9C"/>
    <w:rsid w:val="00740EDD"/>
    <w:rsid w:val="00741374"/>
    <w:rsid w:val="00741606"/>
    <w:rsid w:val="007419DB"/>
    <w:rsid w:val="00742E47"/>
    <w:rsid w:val="007431EA"/>
    <w:rsid w:val="00744541"/>
    <w:rsid w:val="00745F4B"/>
    <w:rsid w:val="007460A9"/>
    <w:rsid w:val="0074688E"/>
    <w:rsid w:val="007469A5"/>
    <w:rsid w:val="00746D70"/>
    <w:rsid w:val="0075020D"/>
    <w:rsid w:val="0075092E"/>
    <w:rsid w:val="00750D50"/>
    <w:rsid w:val="00752433"/>
    <w:rsid w:val="007527E7"/>
    <w:rsid w:val="00753443"/>
    <w:rsid w:val="00753558"/>
    <w:rsid w:val="0075429A"/>
    <w:rsid w:val="00754433"/>
    <w:rsid w:val="00754CA6"/>
    <w:rsid w:val="00755067"/>
    <w:rsid w:val="00755514"/>
    <w:rsid w:val="00755C90"/>
    <w:rsid w:val="00757249"/>
    <w:rsid w:val="00760828"/>
    <w:rsid w:val="00762778"/>
    <w:rsid w:val="007627E9"/>
    <w:rsid w:val="00762DF2"/>
    <w:rsid w:val="00762E0C"/>
    <w:rsid w:val="00764379"/>
    <w:rsid w:val="007644AE"/>
    <w:rsid w:val="00764B2F"/>
    <w:rsid w:val="00765E81"/>
    <w:rsid w:val="00765F1B"/>
    <w:rsid w:val="00765F68"/>
    <w:rsid w:val="00766901"/>
    <w:rsid w:val="007675B8"/>
    <w:rsid w:val="0076763B"/>
    <w:rsid w:val="00767B8F"/>
    <w:rsid w:val="007717F5"/>
    <w:rsid w:val="00772A22"/>
    <w:rsid w:val="00773069"/>
    <w:rsid w:val="00773202"/>
    <w:rsid w:val="007732B4"/>
    <w:rsid w:val="00773D4A"/>
    <w:rsid w:val="00773F20"/>
    <w:rsid w:val="00773FA9"/>
    <w:rsid w:val="007742F6"/>
    <w:rsid w:val="00774619"/>
    <w:rsid w:val="0077466E"/>
    <w:rsid w:val="00775636"/>
    <w:rsid w:val="00775E32"/>
    <w:rsid w:val="0077636E"/>
    <w:rsid w:val="0077666D"/>
    <w:rsid w:val="00777B93"/>
    <w:rsid w:val="00780BAC"/>
    <w:rsid w:val="00780D81"/>
    <w:rsid w:val="00780E6D"/>
    <w:rsid w:val="00780EB4"/>
    <w:rsid w:val="00780F9E"/>
    <w:rsid w:val="00781AD8"/>
    <w:rsid w:val="007828A4"/>
    <w:rsid w:val="0078327E"/>
    <w:rsid w:val="00783ABA"/>
    <w:rsid w:val="00784EA4"/>
    <w:rsid w:val="00785ADE"/>
    <w:rsid w:val="0078610C"/>
    <w:rsid w:val="007862E7"/>
    <w:rsid w:val="00786F6F"/>
    <w:rsid w:val="0078767E"/>
    <w:rsid w:val="00787696"/>
    <w:rsid w:val="00787952"/>
    <w:rsid w:val="00787F9C"/>
    <w:rsid w:val="00790038"/>
    <w:rsid w:val="007900AB"/>
    <w:rsid w:val="0079053C"/>
    <w:rsid w:val="00790621"/>
    <w:rsid w:val="00790EA1"/>
    <w:rsid w:val="00790FBE"/>
    <w:rsid w:val="0079112C"/>
    <w:rsid w:val="00791ACA"/>
    <w:rsid w:val="00791D09"/>
    <w:rsid w:val="00792EFB"/>
    <w:rsid w:val="00792F1B"/>
    <w:rsid w:val="0079316D"/>
    <w:rsid w:val="007931B1"/>
    <w:rsid w:val="0079441A"/>
    <w:rsid w:val="00794F8A"/>
    <w:rsid w:val="00795132"/>
    <w:rsid w:val="00795339"/>
    <w:rsid w:val="00795AEC"/>
    <w:rsid w:val="0079659A"/>
    <w:rsid w:val="00797997"/>
    <w:rsid w:val="00797BA3"/>
    <w:rsid w:val="00797F48"/>
    <w:rsid w:val="007A02C8"/>
    <w:rsid w:val="007A08AF"/>
    <w:rsid w:val="007A12BE"/>
    <w:rsid w:val="007A1BE2"/>
    <w:rsid w:val="007A31AA"/>
    <w:rsid w:val="007A434B"/>
    <w:rsid w:val="007A4D63"/>
    <w:rsid w:val="007A4EDA"/>
    <w:rsid w:val="007A5332"/>
    <w:rsid w:val="007A53F9"/>
    <w:rsid w:val="007A608C"/>
    <w:rsid w:val="007A62B8"/>
    <w:rsid w:val="007B1C5C"/>
    <w:rsid w:val="007B23C9"/>
    <w:rsid w:val="007B300A"/>
    <w:rsid w:val="007B3085"/>
    <w:rsid w:val="007B5146"/>
    <w:rsid w:val="007B65C7"/>
    <w:rsid w:val="007B77F6"/>
    <w:rsid w:val="007B7AE6"/>
    <w:rsid w:val="007B7C88"/>
    <w:rsid w:val="007C00BB"/>
    <w:rsid w:val="007C0487"/>
    <w:rsid w:val="007C1135"/>
    <w:rsid w:val="007C1709"/>
    <w:rsid w:val="007C1EA5"/>
    <w:rsid w:val="007C2A36"/>
    <w:rsid w:val="007C2BD4"/>
    <w:rsid w:val="007C3DA2"/>
    <w:rsid w:val="007C3ECB"/>
    <w:rsid w:val="007C4415"/>
    <w:rsid w:val="007C45BC"/>
    <w:rsid w:val="007C4710"/>
    <w:rsid w:val="007C47FD"/>
    <w:rsid w:val="007C48AC"/>
    <w:rsid w:val="007C4BC6"/>
    <w:rsid w:val="007C5067"/>
    <w:rsid w:val="007C56B1"/>
    <w:rsid w:val="007C5E25"/>
    <w:rsid w:val="007C5E7C"/>
    <w:rsid w:val="007C65A9"/>
    <w:rsid w:val="007C694C"/>
    <w:rsid w:val="007C6B56"/>
    <w:rsid w:val="007C6B82"/>
    <w:rsid w:val="007C6DC6"/>
    <w:rsid w:val="007D0A66"/>
    <w:rsid w:val="007D14DB"/>
    <w:rsid w:val="007D15F3"/>
    <w:rsid w:val="007D163C"/>
    <w:rsid w:val="007D1DF0"/>
    <w:rsid w:val="007D1E69"/>
    <w:rsid w:val="007D25E1"/>
    <w:rsid w:val="007D2734"/>
    <w:rsid w:val="007D2D20"/>
    <w:rsid w:val="007D48CA"/>
    <w:rsid w:val="007D4D87"/>
    <w:rsid w:val="007D4F1C"/>
    <w:rsid w:val="007D545A"/>
    <w:rsid w:val="007D58C7"/>
    <w:rsid w:val="007D6A30"/>
    <w:rsid w:val="007D7FF9"/>
    <w:rsid w:val="007E0FFC"/>
    <w:rsid w:val="007E2971"/>
    <w:rsid w:val="007E44FC"/>
    <w:rsid w:val="007E47A3"/>
    <w:rsid w:val="007E47F3"/>
    <w:rsid w:val="007E4986"/>
    <w:rsid w:val="007E4CB5"/>
    <w:rsid w:val="007E50DD"/>
    <w:rsid w:val="007E50E3"/>
    <w:rsid w:val="007E54A7"/>
    <w:rsid w:val="007E68A5"/>
    <w:rsid w:val="007E6A03"/>
    <w:rsid w:val="007E6BCA"/>
    <w:rsid w:val="007E6C04"/>
    <w:rsid w:val="007E7256"/>
    <w:rsid w:val="007E765D"/>
    <w:rsid w:val="007E7EE7"/>
    <w:rsid w:val="007F06AA"/>
    <w:rsid w:val="007F0A21"/>
    <w:rsid w:val="007F0CAA"/>
    <w:rsid w:val="007F14F6"/>
    <w:rsid w:val="007F1663"/>
    <w:rsid w:val="007F1703"/>
    <w:rsid w:val="007F1BE2"/>
    <w:rsid w:val="007F24DD"/>
    <w:rsid w:val="007F2533"/>
    <w:rsid w:val="007F2660"/>
    <w:rsid w:val="007F2BC6"/>
    <w:rsid w:val="007F2E2D"/>
    <w:rsid w:val="007F3386"/>
    <w:rsid w:val="007F38AD"/>
    <w:rsid w:val="007F4152"/>
    <w:rsid w:val="007F420F"/>
    <w:rsid w:val="007F47F3"/>
    <w:rsid w:val="007F48FE"/>
    <w:rsid w:val="007F59F2"/>
    <w:rsid w:val="007F5EBF"/>
    <w:rsid w:val="007F6363"/>
    <w:rsid w:val="007F6ACF"/>
    <w:rsid w:val="007F7AA6"/>
    <w:rsid w:val="00800314"/>
    <w:rsid w:val="0080045C"/>
    <w:rsid w:val="008006D3"/>
    <w:rsid w:val="00800CC6"/>
    <w:rsid w:val="00800F00"/>
    <w:rsid w:val="00800F64"/>
    <w:rsid w:val="00800F73"/>
    <w:rsid w:val="00801FB7"/>
    <w:rsid w:val="00803642"/>
    <w:rsid w:val="00804086"/>
    <w:rsid w:val="008042CF"/>
    <w:rsid w:val="00804F70"/>
    <w:rsid w:val="008059DB"/>
    <w:rsid w:val="008068D6"/>
    <w:rsid w:val="008073A6"/>
    <w:rsid w:val="00807808"/>
    <w:rsid w:val="008106E8"/>
    <w:rsid w:val="00810D0C"/>
    <w:rsid w:val="0081144B"/>
    <w:rsid w:val="0081181A"/>
    <w:rsid w:val="00811A54"/>
    <w:rsid w:val="00811CD2"/>
    <w:rsid w:val="00811F2F"/>
    <w:rsid w:val="0081283A"/>
    <w:rsid w:val="00812C10"/>
    <w:rsid w:val="00812D8E"/>
    <w:rsid w:val="0081307A"/>
    <w:rsid w:val="00813586"/>
    <w:rsid w:val="00813746"/>
    <w:rsid w:val="008138F2"/>
    <w:rsid w:val="00813D60"/>
    <w:rsid w:val="008142D1"/>
    <w:rsid w:val="00814BFF"/>
    <w:rsid w:val="00816733"/>
    <w:rsid w:val="00816E12"/>
    <w:rsid w:val="008170DF"/>
    <w:rsid w:val="00817EAB"/>
    <w:rsid w:val="008202DD"/>
    <w:rsid w:val="00820323"/>
    <w:rsid w:val="0082040D"/>
    <w:rsid w:val="008208AF"/>
    <w:rsid w:val="00820C0D"/>
    <w:rsid w:val="0082112C"/>
    <w:rsid w:val="00821FFD"/>
    <w:rsid w:val="0082247F"/>
    <w:rsid w:val="00822B92"/>
    <w:rsid w:val="00822D8D"/>
    <w:rsid w:val="00822EEA"/>
    <w:rsid w:val="008235AF"/>
    <w:rsid w:val="008236F0"/>
    <w:rsid w:val="00823A7D"/>
    <w:rsid w:val="00823E85"/>
    <w:rsid w:val="008249D8"/>
    <w:rsid w:val="00824ABA"/>
    <w:rsid w:val="00825004"/>
    <w:rsid w:val="008254E7"/>
    <w:rsid w:val="00825B43"/>
    <w:rsid w:val="00827489"/>
    <w:rsid w:val="00827D0E"/>
    <w:rsid w:val="00830F54"/>
    <w:rsid w:val="00831036"/>
    <w:rsid w:val="00832BD8"/>
    <w:rsid w:val="00832F1A"/>
    <w:rsid w:val="00832FC3"/>
    <w:rsid w:val="008334FC"/>
    <w:rsid w:val="008341CB"/>
    <w:rsid w:val="0083489D"/>
    <w:rsid w:val="00834B66"/>
    <w:rsid w:val="00834BFA"/>
    <w:rsid w:val="00835085"/>
    <w:rsid w:val="00835330"/>
    <w:rsid w:val="00835752"/>
    <w:rsid w:val="00835904"/>
    <w:rsid w:val="00835DC4"/>
    <w:rsid w:val="00836314"/>
    <w:rsid w:val="0083691E"/>
    <w:rsid w:val="00837321"/>
    <w:rsid w:val="008376F1"/>
    <w:rsid w:val="008401E6"/>
    <w:rsid w:val="00840A49"/>
    <w:rsid w:val="00840B05"/>
    <w:rsid w:val="00840FB4"/>
    <w:rsid w:val="008414AB"/>
    <w:rsid w:val="00841660"/>
    <w:rsid w:val="00841943"/>
    <w:rsid w:val="00841BC0"/>
    <w:rsid w:val="00841ECD"/>
    <w:rsid w:val="0084322E"/>
    <w:rsid w:val="008434D5"/>
    <w:rsid w:val="008439D3"/>
    <w:rsid w:val="00844159"/>
    <w:rsid w:val="00845C59"/>
    <w:rsid w:val="008460D2"/>
    <w:rsid w:val="00846157"/>
    <w:rsid w:val="008461C9"/>
    <w:rsid w:val="00847625"/>
    <w:rsid w:val="0084775E"/>
    <w:rsid w:val="0085020A"/>
    <w:rsid w:val="00850BF0"/>
    <w:rsid w:val="00851263"/>
    <w:rsid w:val="0085201A"/>
    <w:rsid w:val="008522CE"/>
    <w:rsid w:val="00852C9F"/>
    <w:rsid w:val="00853023"/>
    <w:rsid w:val="00853076"/>
    <w:rsid w:val="008530F3"/>
    <w:rsid w:val="00853588"/>
    <w:rsid w:val="008535C2"/>
    <w:rsid w:val="0085372D"/>
    <w:rsid w:val="00853BD0"/>
    <w:rsid w:val="00854289"/>
    <w:rsid w:val="0085435C"/>
    <w:rsid w:val="008545ED"/>
    <w:rsid w:val="00854B7B"/>
    <w:rsid w:val="008555EE"/>
    <w:rsid w:val="00855806"/>
    <w:rsid w:val="008560B9"/>
    <w:rsid w:val="008562C6"/>
    <w:rsid w:val="0085692B"/>
    <w:rsid w:val="00856EFE"/>
    <w:rsid w:val="00857C7B"/>
    <w:rsid w:val="00860438"/>
    <w:rsid w:val="00860646"/>
    <w:rsid w:val="00860898"/>
    <w:rsid w:val="008609DE"/>
    <w:rsid w:val="00860FC9"/>
    <w:rsid w:val="00861008"/>
    <w:rsid w:val="00861C25"/>
    <w:rsid w:val="00862D51"/>
    <w:rsid w:val="00862DBF"/>
    <w:rsid w:val="008635A5"/>
    <w:rsid w:val="00863647"/>
    <w:rsid w:val="00864730"/>
    <w:rsid w:val="0086494D"/>
    <w:rsid w:val="00864EDE"/>
    <w:rsid w:val="00865D22"/>
    <w:rsid w:val="00865D87"/>
    <w:rsid w:val="00865E7F"/>
    <w:rsid w:val="008671E1"/>
    <w:rsid w:val="00867811"/>
    <w:rsid w:val="0086784A"/>
    <w:rsid w:val="00867990"/>
    <w:rsid w:val="00867F9E"/>
    <w:rsid w:val="008706E7"/>
    <w:rsid w:val="008706F4"/>
    <w:rsid w:val="00870EEE"/>
    <w:rsid w:val="0087126C"/>
    <w:rsid w:val="008728C7"/>
    <w:rsid w:val="008739DD"/>
    <w:rsid w:val="00873B15"/>
    <w:rsid w:val="008742EE"/>
    <w:rsid w:val="00874905"/>
    <w:rsid w:val="00874E15"/>
    <w:rsid w:val="00874F95"/>
    <w:rsid w:val="0087525E"/>
    <w:rsid w:val="00875EC4"/>
    <w:rsid w:val="00875FE1"/>
    <w:rsid w:val="008764AC"/>
    <w:rsid w:val="00876500"/>
    <w:rsid w:val="00877227"/>
    <w:rsid w:val="00880ED1"/>
    <w:rsid w:val="008816E5"/>
    <w:rsid w:val="008819DD"/>
    <w:rsid w:val="00882988"/>
    <w:rsid w:val="00882B27"/>
    <w:rsid w:val="00882CE7"/>
    <w:rsid w:val="0088304B"/>
    <w:rsid w:val="0088439B"/>
    <w:rsid w:val="00884736"/>
    <w:rsid w:val="00884AE7"/>
    <w:rsid w:val="00884F4A"/>
    <w:rsid w:val="0088572F"/>
    <w:rsid w:val="00887006"/>
    <w:rsid w:val="00887794"/>
    <w:rsid w:val="00887D9E"/>
    <w:rsid w:val="008909C2"/>
    <w:rsid w:val="00891309"/>
    <w:rsid w:val="00891B82"/>
    <w:rsid w:val="00891FBF"/>
    <w:rsid w:val="008921B5"/>
    <w:rsid w:val="0089245F"/>
    <w:rsid w:val="008925D6"/>
    <w:rsid w:val="00892DF8"/>
    <w:rsid w:val="0089338C"/>
    <w:rsid w:val="008933E3"/>
    <w:rsid w:val="00893A9B"/>
    <w:rsid w:val="00893CC3"/>
    <w:rsid w:val="00893E49"/>
    <w:rsid w:val="00893EE3"/>
    <w:rsid w:val="00894991"/>
    <w:rsid w:val="00894F7C"/>
    <w:rsid w:val="00895E7A"/>
    <w:rsid w:val="00896401"/>
    <w:rsid w:val="00896600"/>
    <w:rsid w:val="0089699A"/>
    <w:rsid w:val="00896CC2"/>
    <w:rsid w:val="008972C6"/>
    <w:rsid w:val="00897696"/>
    <w:rsid w:val="00897780"/>
    <w:rsid w:val="00897F36"/>
    <w:rsid w:val="008A085F"/>
    <w:rsid w:val="008A0CB6"/>
    <w:rsid w:val="008A0CE9"/>
    <w:rsid w:val="008A1FB1"/>
    <w:rsid w:val="008A21E3"/>
    <w:rsid w:val="008A23ED"/>
    <w:rsid w:val="008A26FB"/>
    <w:rsid w:val="008A325B"/>
    <w:rsid w:val="008A3391"/>
    <w:rsid w:val="008A3847"/>
    <w:rsid w:val="008A3AC4"/>
    <w:rsid w:val="008A46A0"/>
    <w:rsid w:val="008A519D"/>
    <w:rsid w:val="008A70D4"/>
    <w:rsid w:val="008A7257"/>
    <w:rsid w:val="008A76B1"/>
    <w:rsid w:val="008B06F1"/>
    <w:rsid w:val="008B0CE8"/>
    <w:rsid w:val="008B1024"/>
    <w:rsid w:val="008B151E"/>
    <w:rsid w:val="008B1B38"/>
    <w:rsid w:val="008B2A13"/>
    <w:rsid w:val="008B2D00"/>
    <w:rsid w:val="008B3652"/>
    <w:rsid w:val="008B3E08"/>
    <w:rsid w:val="008B4407"/>
    <w:rsid w:val="008B46D3"/>
    <w:rsid w:val="008B478D"/>
    <w:rsid w:val="008B59D1"/>
    <w:rsid w:val="008B65DE"/>
    <w:rsid w:val="008B6C16"/>
    <w:rsid w:val="008B716C"/>
    <w:rsid w:val="008B7518"/>
    <w:rsid w:val="008B7948"/>
    <w:rsid w:val="008C04C8"/>
    <w:rsid w:val="008C07A4"/>
    <w:rsid w:val="008C0D2A"/>
    <w:rsid w:val="008C1206"/>
    <w:rsid w:val="008C17EF"/>
    <w:rsid w:val="008C1F11"/>
    <w:rsid w:val="008C2185"/>
    <w:rsid w:val="008C2A45"/>
    <w:rsid w:val="008C30A0"/>
    <w:rsid w:val="008C34AE"/>
    <w:rsid w:val="008C36F6"/>
    <w:rsid w:val="008C3DF2"/>
    <w:rsid w:val="008C42F4"/>
    <w:rsid w:val="008C48BB"/>
    <w:rsid w:val="008C4A14"/>
    <w:rsid w:val="008C4B15"/>
    <w:rsid w:val="008C57FE"/>
    <w:rsid w:val="008C5FF9"/>
    <w:rsid w:val="008C60E8"/>
    <w:rsid w:val="008C6477"/>
    <w:rsid w:val="008C6EBD"/>
    <w:rsid w:val="008C7028"/>
    <w:rsid w:val="008C7430"/>
    <w:rsid w:val="008C7555"/>
    <w:rsid w:val="008C7B19"/>
    <w:rsid w:val="008C7F34"/>
    <w:rsid w:val="008D03D7"/>
    <w:rsid w:val="008D0443"/>
    <w:rsid w:val="008D0B8E"/>
    <w:rsid w:val="008D2325"/>
    <w:rsid w:val="008D2461"/>
    <w:rsid w:val="008D26E9"/>
    <w:rsid w:val="008D2772"/>
    <w:rsid w:val="008D3409"/>
    <w:rsid w:val="008D3436"/>
    <w:rsid w:val="008D48BC"/>
    <w:rsid w:val="008D55A7"/>
    <w:rsid w:val="008D5658"/>
    <w:rsid w:val="008D5EB7"/>
    <w:rsid w:val="008D6009"/>
    <w:rsid w:val="008D62E4"/>
    <w:rsid w:val="008D6F8C"/>
    <w:rsid w:val="008D7175"/>
    <w:rsid w:val="008D7C56"/>
    <w:rsid w:val="008E2410"/>
    <w:rsid w:val="008E28C1"/>
    <w:rsid w:val="008E2D13"/>
    <w:rsid w:val="008E2E80"/>
    <w:rsid w:val="008E30F9"/>
    <w:rsid w:val="008E332C"/>
    <w:rsid w:val="008E425A"/>
    <w:rsid w:val="008E4276"/>
    <w:rsid w:val="008E49E2"/>
    <w:rsid w:val="008E4B4C"/>
    <w:rsid w:val="008E55DD"/>
    <w:rsid w:val="008E5F20"/>
    <w:rsid w:val="008E7A2F"/>
    <w:rsid w:val="008E7FAC"/>
    <w:rsid w:val="008F00E0"/>
    <w:rsid w:val="008F0505"/>
    <w:rsid w:val="008F098E"/>
    <w:rsid w:val="008F1DB4"/>
    <w:rsid w:val="008F2309"/>
    <w:rsid w:val="008F291A"/>
    <w:rsid w:val="008F2928"/>
    <w:rsid w:val="008F2C78"/>
    <w:rsid w:val="008F35EA"/>
    <w:rsid w:val="008F4305"/>
    <w:rsid w:val="008F45A0"/>
    <w:rsid w:val="008F4BC5"/>
    <w:rsid w:val="008F5003"/>
    <w:rsid w:val="008F56DB"/>
    <w:rsid w:val="008F5A14"/>
    <w:rsid w:val="008F5A3D"/>
    <w:rsid w:val="008F638F"/>
    <w:rsid w:val="008F6E92"/>
    <w:rsid w:val="008F7228"/>
    <w:rsid w:val="008F7796"/>
    <w:rsid w:val="008F7905"/>
    <w:rsid w:val="008F7D76"/>
    <w:rsid w:val="009007C5"/>
    <w:rsid w:val="00900BEE"/>
    <w:rsid w:val="009017D2"/>
    <w:rsid w:val="009019C9"/>
    <w:rsid w:val="00901A39"/>
    <w:rsid w:val="00901B0E"/>
    <w:rsid w:val="009026A7"/>
    <w:rsid w:val="00904257"/>
    <w:rsid w:val="009042C8"/>
    <w:rsid w:val="0090435E"/>
    <w:rsid w:val="00904A95"/>
    <w:rsid w:val="00904F34"/>
    <w:rsid w:val="009050B6"/>
    <w:rsid w:val="0090564C"/>
    <w:rsid w:val="009059B8"/>
    <w:rsid w:val="00905C0F"/>
    <w:rsid w:val="00905FD7"/>
    <w:rsid w:val="0091036A"/>
    <w:rsid w:val="0091160D"/>
    <w:rsid w:val="009117B6"/>
    <w:rsid w:val="009118CA"/>
    <w:rsid w:val="009121E2"/>
    <w:rsid w:val="00912759"/>
    <w:rsid w:val="00912A4B"/>
    <w:rsid w:val="00912F0F"/>
    <w:rsid w:val="0091329A"/>
    <w:rsid w:val="0091370A"/>
    <w:rsid w:val="009139E1"/>
    <w:rsid w:val="00914264"/>
    <w:rsid w:val="00915453"/>
    <w:rsid w:val="0091567D"/>
    <w:rsid w:val="00915A16"/>
    <w:rsid w:val="00915BE9"/>
    <w:rsid w:val="009163E7"/>
    <w:rsid w:val="009168B6"/>
    <w:rsid w:val="00916D15"/>
    <w:rsid w:val="00916D33"/>
    <w:rsid w:val="009172F6"/>
    <w:rsid w:val="009178CD"/>
    <w:rsid w:val="00917BAA"/>
    <w:rsid w:val="009209D5"/>
    <w:rsid w:val="00920FA6"/>
    <w:rsid w:val="009217EB"/>
    <w:rsid w:val="009223B4"/>
    <w:rsid w:val="009230C4"/>
    <w:rsid w:val="00923FFE"/>
    <w:rsid w:val="00925217"/>
    <w:rsid w:val="00925490"/>
    <w:rsid w:val="00925498"/>
    <w:rsid w:val="00926805"/>
    <w:rsid w:val="009300DE"/>
    <w:rsid w:val="009316A5"/>
    <w:rsid w:val="00931B6B"/>
    <w:rsid w:val="00931BAC"/>
    <w:rsid w:val="0093206D"/>
    <w:rsid w:val="009325BA"/>
    <w:rsid w:val="009330B2"/>
    <w:rsid w:val="00933398"/>
    <w:rsid w:val="009336CE"/>
    <w:rsid w:val="00933D25"/>
    <w:rsid w:val="00935763"/>
    <w:rsid w:val="00937907"/>
    <w:rsid w:val="009408F7"/>
    <w:rsid w:val="00941169"/>
    <w:rsid w:val="00941357"/>
    <w:rsid w:val="0094262E"/>
    <w:rsid w:val="00942B2A"/>
    <w:rsid w:val="00942FF0"/>
    <w:rsid w:val="009434EC"/>
    <w:rsid w:val="00943822"/>
    <w:rsid w:val="00943C36"/>
    <w:rsid w:val="00945821"/>
    <w:rsid w:val="00945CF0"/>
    <w:rsid w:val="00945F8B"/>
    <w:rsid w:val="00946B71"/>
    <w:rsid w:val="00946EAE"/>
    <w:rsid w:val="00947323"/>
    <w:rsid w:val="00947446"/>
    <w:rsid w:val="009476D2"/>
    <w:rsid w:val="00947F2D"/>
    <w:rsid w:val="0095015E"/>
    <w:rsid w:val="0095036B"/>
    <w:rsid w:val="0095187A"/>
    <w:rsid w:val="00951973"/>
    <w:rsid w:val="00951FD1"/>
    <w:rsid w:val="009528ED"/>
    <w:rsid w:val="00952CD7"/>
    <w:rsid w:val="009534D5"/>
    <w:rsid w:val="00954542"/>
    <w:rsid w:val="00954DA5"/>
    <w:rsid w:val="00954DE8"/>
    <w:rsid w:val="00955E81"/>
    <w:rsid w:val="0095635C"/>
    <w:rsid w:val="00956639"/>
    <w:rsid w:val="00956680"/>
    <w:rsid w:val="00957211"/>
    <w:rsid w:val="00957535"/>
    <w:rsid w:val="00957B92"/>
    <w:rsid w:val="009602EF"/>
    <w:rsid w:val="0096032E"/>
    <w:rsid w:val="00960572"/>
    <w:rsid w:val="00960A4D"/>
    <w:rsid w:val="00960D1F"/>
    <w:rsid w:val="00961068"/>
    <w:rsid w:val="00962148"/>
    <w:rsid w:val="0096403F"/>
    <w:rsid w:val="009647C8"/>
    <w:rsid w:val="00965759"/>
    <w:rsid w:val="00965888"/>
    <w:rsid w:val="009664F3"/>
    <w:rsid w:val="009678AA"/>
    <w:rsid w:val="009679B4"/>
    <w:rsid w:val="00970793"/>
    <w:rsid w:val="009728B8"/>
    <w:rsid w:val="00972D77"/>
    <w:rsid w:val="00973777"/>
    <w:rsid w:val="009738CB"/>
    <w:rsid w:val="00974758"/>
    <w:rsid w:val="0097487E"/>
    <w:rsid w:val="00974B3A"/>
    <w:rsid w:val="00975729"/>
    <w:rsid w:val="00975A87"/>
    <w:rsid w:val="009770B5"/>
    <w:rsid w:val="0097785A"/>
    <w:rsid w:val="00977C37"/>
    <w:rsid w:val="00977D72"/>
    <w:rsid w:val="00977D78"/>
    <w:rsid w:val="00980831"/>
    <w:rsid w:val="00980FE1"/>
    <w:rsid w:val="00982367"/>
    <w:rsid w:val="009829FE"/>
    <w:rsid w:val="00983642"/>
    <w:rsid w:val="009843E7"/>
    <w:rsid w:val="00984780"/>
    <w:rsid w:val="00984E47"/>
    <w:rsid w:val="00985237"/>
    <w:rsid w:val="00985356"/>
    <w:rsid w:val="00986337"/>
    <w:rsid w:val="00986D15"/>
    <w:rsid w:val="00986F13"/>
    <w:rsid w:val="00987717"/>
    <w:rsid w:val="0098774D"/>
    <w:rsid w:val="00987E82"/>
    <w:rsid w:val="00990D59"/>
    <w:rsid w:val="00990F4B"/>
    <w:rsid w:val="009910DC"/>
    <w:rsid w:val="0099185F"/>
    <w:rsid w:val="00992127"/>
    <w:rsid w:val="00992218"/>
    <w:rsid w:val="00992B6F"/>
    <w:rsid w:val="00992E3C"/>
    <w:rsid w:val="00992F6A"/>
    <w:rsid w:val="009945CD"/>
    <w:rsid w:val="009948B0"/>
    <w:rsid w:val="00994D38"/>
    <w:rsid w:val="00995690"/>
    <w:rsid w:val="00995B27"/>
    <w:rsid w:val="00996472"/>
    <w:rsid w:val="009975F8"/>
    <w:rsid w:val="00997859"/>
    <w:rsid w:val="00997DD3"/>
    <w:rsid w:val="00997F13"/>
    <w:rsid w:val="009A00AC"/>
    <w:rsid w:val="009A0456"/>
    <w:rsid w:val="009A0A4D"/>
    <w:rsid w:val="009A0CA6"/>
    <w:rsid w:val="009A0F03"/>
    <w:rsid w:val="009A11E8"/>
    <w:rsid w:val="009A1361"/>
    <w:rsid w:val="009A157D"/>
    <w:rsid w:val="009A2B44"/>
    <w:rsid w:val="009A3E42"/>
    <w:rsid w:val="009A4822"/>
    <w:rsid w:val="009A5437"/>
    <w:rsid w:val="009A57B0"/>
    <w:rsid w:val="009A66C0"/>
    <w:rsid w:val="009A7827"/>
    <w:rsid w:val="009A7942"/>
    <w:rsid w:val="009B0F63"/>
    <w:rsid w:val="009B1020"/>
    <w:rsid w:val="009B2214"/>
    <w:rsid w:val="009B2AFD"/>
    <w:rsid w:val="009B3502"/>
    <w:rsid w:val="009B3DD2"/>
    <w:rsid w:val="009B3FB6"/>
    <w:rsid w:val="009B4635"/>
    <w:rsid w:val="009B5AA8"/>
    <w:rsid w:val="009B5BF1"/>
    <w:rsid w:val="009B6F49"/>
    <w:rsid w:val="009B6FC9"/>
    <w:rsid w:val="009B71C7"/>
    <w:rsid w:val="009B74D8"/>
    <w:rsid w:val="009B7A1C"/>
    <w:rsid w:val="009B7D9E"/>
    <w:rsid w:val="009C0487"/>
    <w:rsid w:val="009C0856"/>
    <w:rsid w:val="009C0B2A"/>
    <w:rsid w:val="009C0E5D"/>
    <w:rsid w:val="009C1156"/>
    <w:rsid w:val="009C11A6"/>
    <w:rsid w:val="009C148F"/>
    <w:rsid w:val="009C2945"/>
    <w:rsid w:val="009C35D9"/>
    <w:rsid w:val="009C3A5C"/>
    <w:rsid w:val="009C43D0"/>
    <w:rsid w:val="009C4AC1"/>
    <w:rsid w:val="009C5D23"/>
    <w:rsid w:val="009C612E"/>
    <w:rsid w:val="009C6567"/>
    <w:rsid w:val="009C68F7"/>
    <w:rsid w:val="009C758F"/>
    <w:rsid w:val="009D06B0"/>
    <w:rsid w:val="009D0772"/>
    <w:rsid w:val="009D1727"/>
    <w:rsid w:val="009D17F1"/>
    <w:rsid w:val="009D1D6E"/>
    <w:rsid w:val="009D212D"/>
    <w:rsid w:val="009D2257"/>
    <w:rsid w:val="009D2402"/>
    <w:rsid w:val="009D2540"/>
    <w:rsid w:val="009D2A20"/>
    <w:rsid w:val="009D2D2C"/>
    <w:rsid w:val="009D301B"/>
    <w:rsid w:val="009D3CF0"/>
    <w:rsid w:val="009D3D62"/>
    <w:rsid w:val="009D42F5"/>
    <w:rsid w:val="009D4595"/>
    <w:rsid w:val="009D468A"/>
    <w:rsid w:val="009D4B36"/>
    <w:rsid w:val="009D4BC8"/>
    <w:rsid w:val="009D5B8A"/>
    <w:rsid w:val="009D62DE"/>
    <w:rsid w:val="009D671B"/>
    <w:rsid w:val="009D6A84"/>
    <w:rsid w:val="009D6BD5"/>
    <w:rsid w:val="009D6D55"/>
    <w:rsid w:val="009D72D5"/>
    <w:rsid w:val="009E1046"/>
    <w:rsid w:val="009E1210"/>
    <w:rsid w:val="009E1315"/>
    <w:rsid w:val="009E14AC"/>
    <w:rsid w:val="009E28B0"/>
    <w:rsid w:val="009E2C65"/>
    <w:rsid w:val="009E2DAC"/>
    <w:rsid w:val="009E4270"/>
    <w:rsid w:val="009E4467"/>
    <w:rsid w:val="009E4494"/>
    <w:rsid w:val="009E4F3A"/>
    <w:rsid w:val="009E5C24"/>
    <w:rsid w:val="009E6517"/>
    <w:rsid w:val="009E66C5"/>
    <w:rsid w:val="009E6D9D"/>
    <w:rsid w:val="009E7F39"/>
    <w:rsid w:val="009F0086"/>
    <w:rsid w:val="009F01A2"/>
    <w:rsid w:val="009F0612"/>
    <w:rsid w:val="009F0CC3"/>
    <w:rsid w:val="009F1185"/>
    <w:rsid w:val="009F2608"/>
    <w:rsid w:val="009F2DE7"/>
    <w:rsid w:val="009F2EEC"/>
    <w:rsid w:val="009F30BB"/>
    <w:rsid w:val="009F31D1"/>
    <w:rsid w:val="009F3875"/>
    <w:rsid w:val="009F3B0D"/>
    <w:rsid w:val="009F579C"/>
    <w:rsid w:val="009F5D09"/>
    <w:rsid w:val="009F6254"/>
    <w:rsid w:val="009F62FC"/>
    <w:rsid w:val="009F69C7"/>
    <w:rsid w:val="009F7B54"/>
    <w:rsid w:val="009F7E37"/>
    <w:rsid w:val="00A0099E"/>
    <w:rsid w:val="00A0124D"/>
    <w:rsid w:val="00A027AF"/>
    <w:rsid w:val="00A02A77"/>
    <w:rsid w:val="00A033F7"/>
    <w:rsid w:val="00A03460"/>
    <w:rsid w:val="00A0394A"/>
    <w:rsid w:val="00A03C3C"/>
    <w:rsid w:val="00A04094"/>
    <w:rsid w:val="00A0495E"/>
    <w:rsid w:val="00A04AD5"/>
    <w:rsid w:val="00A050FA"/>
    <w:rsid w:val="00A05105"/>
    <w:rsid w:val="00A05344"/>
    <w:rsid w:val="00A056F6"/>
    <w:rsid w:val="00A05DAF"/>
    <w:rsid w:val="00A07B40"/>
    <w:rsid w:val="00A10023"/>
    <w:rsid w:val="00A1080D"/>
    <w:rsid w:val="00A1158C"/>
    <w:rsid w:val="00A132D7"/>
    <w:rsid w:val="00A13599"/>
    <w:rsid w:val="00A142B5"/>
    <w:rsid w:val="00A14611"/>
    <w:rsid w:val="00A14753"/>
    <w:rsid w:val="00A1576B"/>
    <w:rsid w:val="00A15AED"/>
    <w:rsid w:val="00A15B2D"/>
    <w:rsid w:val="00A15F02"/>
    <w:rsid w:val="00A16795"/>
    <w:rsid w:val="00A16BC6"/>
    <w:rsid w:val="00A16F8B"/>
    <w:rsid w:val="00A175D6"/>
    <w:rsid w:val="00A17FBC"/>
    <w:rsid w:val="00A205A6"/>
    <w:rsid w:val="00A2070C"/>
    <w:rsid w:val="00A20ACA"/>
    <w:rsid w:val="00A20E31"/>
    <w:rsid w:val="00A21124"/>
    <w:rsid w:val="00A2180E"/>
    <w:rsid w:val="00A21F9D"/>
    <w:rsid w:val="00A21FAF"/>
    <w:rsid w:val="00A22355"/>
    <w:rsid w:val="00A22B2E"/>
    <w:rsid w:val="00A22BFA"/>
    <w:rsid w:val="00A22F63"/>
    <w:rsid w:val="00A231E5"/>
    <w:rsid w:val="00A23903"/>
    <w:rsid w:val="00A23959"/>
    <w:rsid w:val="00A2436E"/>
    <w:rsid w:val="00A2572A"/>
    <w:rsid w:val="00A25A39"/>
    <w:rsid w:val="00A267DF"/>
    <w:rsid w:val="00A26DB8"/>
    <w:rsid w:val="00A26E03"/>
    <w:rsid w:val="00A26E21"/>
    <w:rsid w:val="00A27240"/>
    <w:rsid w:val="00A2745F"/>
    <w:rsid w:val="00A27875"/>
    <w:rsid w:val="00A27BE4"/>
    <w:rsid w:val="00A30454"/>
    <w:rsid w:val="00A312BF"/>
    <w:rsid w:val="00A31BD3"/>
    <w:rsid w:val="00A32307"/>
    <w:rsid w:val="00A323FB"/>
    <w:rsid w:val="00A3277B"/>
    <w:rsid w:val="00A32A32"/>
    <w:rsid w:val="00A32B3F"/>
    <w:rsid w:val="00A33EB1"/>
    <w:rsid w:val="00A34097"/>
    <w:rsid w:val="00A34237"/>
    <w:rsid w:val="00A3429B"/>
    <w:rsid w:val="00A34403"/>
    <w:rsid w:val="00A3535B"/>
    <w:rsid w:val="00A358D1"/>
    <w:rsid w:val="00A359FC"/>
    <w:rsid w:val="00A35F3C"/>
    <w:rsid w:val="00A3635E"/>
    <w:rsid w:val="00A372A1"/>
    <w:rsid w:val="00A37977"/>
    <w:rsid w:val="00A402B8"/>
    <w:rsid w:val="00A423A4"/>
    <w:rsid w:val="00A426FB"/>
    <w:rsid w:val="00A42BF2"/>
    <w:rsid w:val="00A43091"/>
    <w:rsid w:val="00A4353F"/>
    <w:rsid w:val="00A4355C"/>
    <w:rsid w:val="00A4395B"/>
    <w:rsid w:val="00A439E6"/>
    <w:rsid w:val="00A43D31"/>
    <w:rsid w:val="00A43D83"/>
    <w:rsid w:val="00A43E55"/>
    <w:rsid w:val="00A4538F"/>
    <w:rsid w:val="00A45BFC"/>
    <w:rsid w:val="00A507FD"/>
    <w:rsid w:val="00A50DF2"/>
    <w:rsid w:val="00A513E2"/>
    <w:rsid w:val="00A5142F"/>
    <w:rsid w:val="00A516AB"/>
    <w:rsid w:val="00A5185B"/>
    <w:rsid w:val="00A52467"/>
    <w:rsid w:val="00A526F2"/>
    <w:rsid w:val="00A529E4"/>
    <w:rsid w:val="00A52E38"/>
    <w:rsid w:val="00A53B87"/>
    <w:rsid w:val="00A53FC3"/>
    <w:rsid w:val="00A54292"/>
    <w:rsid w:val="00A54752"/>
    <w:rsid w:val="00A54929"/>
    <w:rsid w:val="00A5504A"/>
    <w:rsid w:val="00A5596B"/>
    <w:rsid w:val="00A55BDF"/>
    <w:rsid w:val="00A55CD0"/>
    <w:rsid w:val="00A55F0B"/>
    <w:rsid w:val="00A561B3"/>
    <w:rsid w:val="00A56582"/>
    <w:rsid w:val="00A56682"/>
    <w:rsid w:val="00A577A1"/>
    <w:rsid w:val="00A57AAF"/>
    <w:rsid w:val="00A6004F"/>
    <w:rsid w:val="00A60058"/>
    <w:rsid w:val="00A60354"/>
    <w:rsid w:val="00A60E39"/>
    <w:rsid w:val="00A6131B"/>
    <w:rsid w:val="00A61507"/>
    <w:rsid w:val="00A62328"/>
    <w:rsid w:val="00A6255E"/>
    <w:rsid w:val="00A62AB3"/>
    <w:rsid w:val="00A62FB5"/>
    <w:rsid w:val="00A6331F"/>
    <w:rsid w:val="00A63F9C"/>
    <w:rsid w:val="00A64797"/>
    <w:rsid w:val="00A64A02"/>
    <w:rsid w:val="00A64AEA"/>
    <w:rsid w:val="00A65349"/>
    <w:rsid w:val="00A6572B"/>
    <w:rsid w:val="00A65C0C"/>
    <w:rsid w:val="00A66100"/>
    <w:rsid w:val="00A6666A"/>
    <w:rsid w:val="00A67147"/>
    <w:rsid w:val="00A679DB"/>
    <w:rsid w:val="00A705AF"/>
    <w:rsid w:val="00A70E09"/>
    <w:rsid w:val="00A71744"/>
    <w:rsid w:val="00A71B8D"/>
    <w:rsid w:val="00A72AE1"/>
    <w:rsid w:val="00A72BBE"/>
    <w:rsid w:val="00A7352F"/>
    <w:rsid w:val="00A73569"/>
    <w:rsid w:val="00A740B1"/>
    <w:rsid w:val="00A7445B"/>
    <w:rsid w:val="00A74806"/>
    <w:rsid w:val="00A74FFC"/>
    <w:rsid w:val="00A7529C"/>
    <w:rsid w:val="00A756DC"/>
    <w:rsid w:val="00A75821"/>
    <w:rsid w:val="00A75857"/>
    <w:rsid w:val="00A75B28"/>
    <w:rsid w:val="00A75E39"/>
    <w:rsid w:val="00A7709B"/>
    <w:rsid w:val="00A77F54"/>
    <w:rsid w:val="00A8081D"/>
    <w:rsid w:val="00A80A98"/>
    <w:rsid w:val="00A80E4D"/>
    <w:rsid w:val="00A81144"/>
    <w:rsid w:val="00A812AF"/>
    <w:rsid w:val="00A81B61"/>
    <w:rsid w:val="00A81C9D"/>
    <w:rsid w:val="00A81D09"/>
    <w:rsid w:val="00A8232D"/>
    <w:rsid w:val="00A824F4"/>
    <w:rsid w:val="00A831E7"/>
    <w:rsid w:val="00A83966"/>
    <w:rsid w:val="00A84633"/>
    <w:rsid w:val="00A84BD0"/>
    <w:rsid w:val="00A84DAD"/>
    <w:rsid w:val="00A8538A"/>
    <w:rsid w:val="00A85403"/>
    <w:rsid w:val="00A8663D"/>
    <w:rsid w:val="00A8673D"/>
    <w:rsid w:val="00A86D33"/>
    <w:rsid w:val="00A87436"/>
    <w:rsid w:val="00A87C27"/>
    <w:rsid w:val="00A87E02"/>
    <w:rsid w:val="00A9004C"/>
    <w:rsid w:val="00A911A6"/>
    <w:rsid w:val="00A919C3"/>
    <w:rsid w:val="00A91ADA"/>
    <w:rsid w:val="00A92ADC"/>
    <w:rsid w:val="00A92B91"/>
    <w:rsid w:val="00A942DC"/>
    <w:rsid w:val="00A94319"/>
    <w:rsid w:val="00A94BA7"/>
    <w:rsid w:val="00A94C16"/>
    <w:rsid w:val="00A94EC4"/>
    <w:rsid w:val="00A959B7"/>
    <w:rsid w:val="00A97112"/>
    <w:rsid w:val="00A9714A"/>
    <w:rsid w:val="00A9732B"/>
    <w:rsid w:val="00AA03A0"/>
    <w:rsid w:val="00AA05DC"/>
    <w:rsid w:val="00AA10EB"/>
    <w:rsid w:val="00AA2D89"/>
    <w:rsid w:val="00AA3DDE"/>
    <w:rsid w:val="00AA412B"/>
    <w:rsid w:val="00AA4461"/>
    <w:rsid w:val="00AA468B"/>
    <w:rsid w:val="00AA47CD"/>
    <w:rsid w:val="00AA4F13"/>
    <w:rsid w:val="00AA5F35"/>
    <w:rsid w:val="00AA5FEB"/>
    <w:rsid w:val="00AA6B30"/>
    <w:rsid w:val="00AA6C5A"/>
    <w:rsid w:val="00AA6E86"/>
    <w:rsid w:val="00AA6EAC"/>
    <w:rsid w:val="00AA6ED8"/>
    <w:rsid w:val="00AA7537"/>
    <w:rsid w:val="00AA7551"/>
    <w:rsid w:val="00AA7FD5"/>
    <w:rsid w:val="00AA7FF9"/>
    <w:rsid w:val="00AB073A"/>
    <w:rsid w:val="00AB1356"/>
    <w:rsid w:val="00AB20D7"/>
    <w:rsid w:val="00AB25BA"/>
    <w:rsid w:val="00AB366C"/>
    <w:rsid w:val="00AB3CC5"/>
    <w:rsid w:val="00AB41C4"/>
    <w:rsid w:val="00AB4799"/>
    <w:rsid w:val="00AB48C6"/>
    <w:rsid w:val="00AB50DB"/>
    <w:rsid w:val="00AB5B8A"/>
    <w:rsid w:val="00AB64A4"/>
    <w:rsid w:val="00AB6560"/>
    <w:rsid w:val="00AB7367"/>
    <w:rsid w:val="00AC0FD3"/>
    <w:rsid w:val="00AC1357"/>
    <w:rsid w:val="00AC1D73"/>
    <w:rsid w:val="00AC23BC"/>
    <w:rsid w:val="00AC2AD8"/>
    <w:rsid w:val="00AC2B74"/>
    <w:rsid w:val="00AC2C2D"/>
    <w:rsid w:val="00AC2C98"/>
    <w:rsid w:val="00AC3153"/>
    <w:rsid w:val="00AC436D"/>
    <w:rsid w:val="00AC50B5"/>
    <w:rsid w:val="00AC5352"/>
    <w:rsid w:val="00AC6399"/>
    <w:rsid w:val="00AC646A"/>
    <w:rsid w:val="00AC67E2"/>
    <w:rsid w:val="00AC6B5C"/>
    <w:rsid w:val="00AC7068"/>
    <w:rsid w:val="00AC7BB5"/>
    <w:rsid w:val="00AC7E63"/>
    <w:rsid w:val="00AD0FC0"/>
    <w:rsid w:val="00AD10D4"/>
    <w:rsid w:val="00AD16AA"/>
    <w:rsid w:val="00AD1CFF"/>
    <w:rsid w:val="00AD26ED"/>
    <w:rsid w:val="00AD2B8C"/>
    <w:rsid w:val="00AD2BA4"/>
    <w:rsid w:val="00AD3C0B"/>
    <w:rsid w:val="00AD3C68"/>
    <w:rsid w:val="00AD409F"/>
    <w:rsid w:val="00AD42BC"/>
    <w:rsid w:val="00AD4891"/>
    <w:rsid w:val="00AD5701"/>
    <w:rsid w:val="00AD648A"/>
    <w:rsid w:val="00AD7830"/>
    <w:rsid w:val="00AE07F7"/>
    <w:rsid w:val="00AE0F8B"/>
    <w:rsid w:val="00AE13D8"/>
    <w:rsid w:val="00AE1F07"/>
    <w:rsid w:val="00AE20C7"/>
    <w:rsid w:val="00AE2C83"/>
    <w:rsid w:val="00AE2D6B"/>
    <w:rsid w:val="00AE31EC"/>
    <w:rsid w:val="00AE3A16"/>
    <w:rsid w:val="00AE4138"/>
    <w:rsid w:val="00AE515E"/>
    <w:rsid w:val="00AE5269"/>
    <w:rsid w:val="00AE5776"/>
    <w:rsid w:val="00AE5923"/>
    <w:rsid w:val="00AE79AD"/>
    <w:rsid w:val="00AE7D71"/>
    <w:rsid w:val="00AE7F4C"/>
    <w:rsid w:val="00AE7F5B"/>
    <w:rsid w:val="00AF1444"/>
    <w:rsid w:val="00AF227A"/>
    <w:rsid w:val="00AF2D44"/>
    <w:rsid w:val="00AF37CF"/>
    <w:rsid w:val="00AF414F"/>
    <w:rsid w:val="00AF47AB"/>
    <w:rsid w:val="00AF50D7"/>
    <w:rsid w:val="00AF5F04"/>
    <w:rsid w:val="00AF6A6F"/>
    <w:rsid w:val="00AF784A"/>
    <w:rsid w:val="00AF7A82"/>
    <w:rsid w:val="00B003B9"/>
    <w:rsid w:val="00B0065C"/>
    <w:rsid w:val="00B008FB"/>
    <w:rsid w:val="00B01E45"/>
    <w:rsid w:val="00B01EE7"/>
    <w:rsid w:val="00B025E0"/>
    <w:rsid w:val="00B038DD"/>
    <w:rsid w:val="00B0705B"/>
    <w:rsid w:val="00B079F2"/>
    <w:rsid w:val="00B07EFD"/>
    <w:rsid w:val="00B10118"/>
    <w:rsid w:val="00B10BC8"/>
    <w:rsid w:val="00B10F25"/>
    <w:rsid w:val="00B10FA5"/>
    <w:rsid w:val="00B115EB"/>
    <w:rsid w:val="00B1180C"/>
    <w:rsid w:val="00B11AA2"/>
    <w:rsid w:val="00B12F45"/>
    <w:rsid w:val="00B1363A"/>
    <w:rsid w:val="00B13A73"/>
    <w:rsid w:val="00B14817"/>
    <w:rsid w:val="00B14CC2"/>
    <w:rsid w:val="00B15394"/>
    <w:rsid w:val="00B1540A"/>
    <w:rsid w:val="00B15C52"/>
    <w:rsid w:val="00B15E14"/>
    <w:rsid w:val="00B16631"/>
    <w:rsid w:val="00B209BC"/>
    <w:rsid w:val="00B20C60"/>
    <w:rsid w:val="00B20FAE"/>
    <w:rsid w:val="00B2297F"/>
    <w:rsid w:val="00B22AC3"/>
    <w:rsid w:val="00B23DB0"/>
    <w:rsid w:val="00B23E1A"/>
    <w:rsid w:val="00B24A10"/>
    <w:rsid w:val="00B25D91"/>
    <w:rsid w:val="00B26ABB"/>
    <w:rsid w:val="00B26B90"/>
    <w:rsid w:val="00B26DA4"/>
    <w:rsid w:val="00B26EF8"/>
    <w:rsid w:val="00B26FC6"/>
    <w:rsid w:val="00B27892"/>
    <w:rsid w:val="00B27946"/>
    <w:rsid w:val="00B30BE7"/>
    <w:rsid w:val="00B31100"/>
    <w:rsid w:val="00B3556F"/>
    <w:rsid w:val="00B35E90"/>
    <w:rsid w:val="00B36EE2"/>
    <w:rsid w:val="00B37583"/>
    <w:rsid w:val="00B378FA"/>
    <w:rsid w:val="00B37A99"/>
    <w:rsid w:val="00B4001D"/>
    <w:rsid w:val="00B40309"/>
    <w:rsid w:val="00B404BF"/>
    <w:rsid w:val="00B40601"/>
    <w:rsid w:val="00B41435"/>
    <w:rsid w:val="00B41B2E"/>
    <w:rsid w:val="00B4261C"/>
    <w:rsid w:val="00B42C9F"/>
    <w:rsid w:val="00B43FD7"/>
    <w:rsid w:val="00B44045"/>
    <w:rsid w:val="00B447A6"/>
    <w:rsid w:val="00B4511C"/>
    <w:rsid w:val="00B4557A"/>
    <w:rsid w:val="00B45637"/>
    <w:rsid w:val="00B45C0F"/>
    <w:rsid w:val="00B5035E"/>
    <w:rsid w:val="00B50820"/>
    <w:rsid w:val="00B50E22"/>
    <w:rsid w:val="00B512C3"/>
    <w:rsid w:val="00B515DE"/>
    <w:rsid w:val="00B5165D"/>
    <w:rsid w:val="00B53170"/>
    <w:rsid w:val="00B54FBF"/>
    <w:rsid w:val="00B55126"/>
    <w:rsid w:val="00B551D1"/>
    <w:rsid w:val="00B5530F"/>
    <w:rsid w:val="00B556E1"/>
    <w:rsid w:val="00B55E1C"/>
    <w:rsid w:val="00B56F1F"/>
    <w:rsid w:val="00B5796C"/>
    <w:rsid w:val="00B60D95"/>
    <w:rsid w:val="00B61A4B"/>
    <w:rsid w:val="00B61BC5"/>
    <w:rsid w:val="00B61E74"/>
    <w:rsid w:val="00B61F6D"/>
    <w:rsid w:val="00B634DA"/>
    <w:rsid w:val="00B63D6E"/>
    <w:rsid w:val="00B64102"/>
    <w:rsid w:val="00B645B5"/>
    <w:rsid w:val="00B660DA"/>
    <w:rsid w:val="00B6643C"/>
    <w:rsid w:val="00B6666E"/>
    <w:rsid w:val="00B679FC"/>
    <w:rsid w:val="00B7017D"/>
    <w:rsid w:val="00B701DB"/>
    <w:rsid w:val="00B707F5"/>
    <w:rsid w:val="00B71AA8"/>
    <w:rsid w:val="00B71CE4"/>
    <w:rsid w:val="00B72BA7"/>
    <w:rsid w:val="00B7346E"/>
    <w:rsid w:val="00B766CF"/>
    <w:rsid w:val="00B7754A"/>
    <w:rsid w:val="00B778B0"/>
    <w:rsid w:val="00B816F9"/>
    <w:rsid w:val="00B82876"/>
    <w:rsid w:val="00B82A49"/>
    <w:rsid w:val="00B82B20"/>
    <w:rsid w:val="00B840F8"/>
    <w:rsid w:val="00B84CD6"/>
    <w:rsid w:val="00B84D23"/>
    <w:rsid w:val="00B85E73"/>
    <w:rsid w:val="00B874EF"/>
    <w:rsid w:val="00B87A54"/>
    <w:rsid w:val="00B87D17"/>
    <w:rsid w:val="00B87F44"/>
    <w:rsid w:val="00B9017D"/>
    <w:rsid w:val="00B90B94"/>
    <w:rsid w:val="00B90FB3"/>
    <w:rsid w:val="00B92495"/>
    <w:rsid w:val="00B92C5E"/>
    <w:rsid w:val="00B92D84"/>
    <w:rsid w:val="00B93068"/>
    <w:rsid w:val="00B930A5"/>
    <w:rsid w:val="00B93EA9"/>
    <w:rsid w:val="00B9408E"/>
    <w:rsid w:val="00B94564"/>
    <w:rsid w:val="00B94F8F"/>
    <w:rsid w:val="00B95313"/>
    <w:rsid w:val="00B953DE"/>
    <w:rsid w:val="00B962EE"/>
    <w:rsid w:val="00B96474"/>
    <w:rsid w:val="00B96B6A"/>
    <w:rsid w:val="00B96C99"/>
    <w:rsid w:val="00B96CE4"/>
    <w:rsid w:val="00B9723D"/>
    <w:rsid w:val="00BA06D0"/>
    <w:rsid w:val="00BA0A78"/>
    <w:rsid w:val="00BA1564"/>
    <w:rsid w:val="00BA15DE"/>
    <w:rsid w:val="00BA1C68"/>
    <w:rsid w:val="00BA1CBE"/>
    <w:rsid w:val="00BA209C"/>
    <w:rsid w:val="00BA2626"/>
    <w:rsid w:val="00BA29D4"/>
    <w:rsid w:val="00BA29FD"/>
    <w:rsid w:val="00BA30A6"/>
    <w:rsid w:val="00BA3EBF"/>
    <w:rsid w:val="00BA3F4F"/>
    <w:rsid w:val="00BA4DF7"/>
    <w:rsid w:val="00BA5312"/>
    <w:rsid w:val="00BA62CB"/>
    <w:rsid w:val="00BA6672"/>
    <w:rsid w:val="00BA6919"/>
    <w:rsid w:val="00BA70A9"/>
    <w:rsid w:val="00BA7DD0"/>
    <w:rsid w:val="00BB036C"/>
    <w:rsid w:val="00BB0489"/>
    <w:rsid w:val="00BB051E"/>
    <w:rsid w:val="00BB052F"/>
    <w:rsid w:val="00BB07E1"/>
    <w:rsid w:val="00BB0810"/>
    <w:rsid w:val="00BB11B4"/>
    <w:rsid w:val="00BB1E82"/>
    <w:rsid w:val="00BB23F2"/>
    <w:rsid w:val="00BB267F"/>
    <w:rsid w:val="00BB26A3"/>
    <w:rsid w:val="00BB2DA1"/>
    <w:rsid w:val="00BB3590"/>
    <w:rsid w:val="00BB4446"/>
    <w:rsid w:val="00BB4A9C"/>
    <w:rsid w:val="00BB5726"/>
    <w:rsid w:val="00BB5903"/>
    <w:rsid w:val="00BB7F81"/>
    <w:rsid w:val="00BC00E6"/>
    <w:rsid w:val="00BC065C"/>
    <w:rsid w:val="00BC0716"/>
    <w:rsid w:val="00BC095E"/>
    <w:rsid w:val="00BC11F4"/>
    <w:rsid w:val="00BC1B6B"/>
    <w:rsid w:val="00BC239F"/>
    <w:rsid w:val="00BC3D53"/>
    <w:rsid w:val="00BC3FE8"/>
    <w:rsid w:val="00BC4754"/>
    <w:rsid w:val="00BC5100"/>
    <w:rsid w:val="00BC5237"/>
    <w:rsid w:val="00BC5368"/>
    <w:rsid w:val="00BC59B4"/>
    <w:rsid w:val="00BC5AAB"/>
    <w:rsid w:val="00BC5E7C"/>
    <w:rsid w:val="00BC60C6"/>
    <w:rsid w:val="00BC65BB"/>
    <w:rsid w:val="00BC69F9"/>
    <w:rsid w:val="00BC7D72"/>
    <w:rsid w:val="00BD0B28"/>
    <w:rsid w:val="00BD0FBA"/>
    <w:rsid w:val="00BD131A"/>
    <w:rsid w:val="00BD21BB"/>
    <w:rsid w:val="00BD2209"/>
    <w:rsid w:val="00BD2CCC"/>
    <w:rsid w:val="00BD3456"/>
    <w:rsid w:val="00BD3709"/>
    <w:rsid w:val="00BD3894"/>
    <w:rsid w:val="00BD4085"/>
    <w:rsid w:val="00BD477A"/>
    <w:rsid w:val="00BD4997"/>
    <w:rsid w:val="00BD517C"/>
    <w:rsid w:val="00BD6072"/>
    <w:rsid w:val="00BD64D6"/>
    <w:rsid w:val="00BD6F18"/>
    <w:rsid w:val="00BE1CFD"/>
    <w:rsid w:val="00BE1E33"/>
    <w:rsid w:val="00BE2FA7"/>
    <w:rsid w:val="00BE3001"/>
    <w:rsid w:val="00BE3A38"/>
    <w:rsid w:val="00BE3F0F"/>
    <w:rsid w:val="00BE5415"/>
    <w:rsid w:val="00BE5975"/>
    <w:rsid w:val="00BE667D"/>
    <w:rsid w:val="00BE6989"/>
    <w:rsid w:val="00BE781F"/>
    <w:rsid w:val="00BE7854"/>
    <w:rsid w:val="00BE7929"/>
    <w:rsid w:val="00BF12D1"/>
    <w:rsid w:val="00BF18D1"/>
    <w:rsid w:val="00BF29A6"/>
    <w:rsid w:val="00BF2E74"/>
    <w:rsid w:val="00BF3371"/>
    <w:rsid w:val="00BF33BC"/>
    <w:rsid w:val="00BF42AF"/>
    <w:rsid w:val="00BF4533"/>
    <w:rsid w:val="00BF4650"/>
    <w:rsid w:val="00BF470C"/>
    <w:rsid w:val="00BF47B0"/>
    <w:rsid w:val="00BF4949"/>
    <w:rsid w:val="00BF52E9"/>
    <w:rsid w:val="00BF57B7"/>
    <w:rsid w:val="00BF5CAE"/>
    <w:rsid w:val="00BF5F5E"/>
    <w:rsid w:val="00BF779E"/>
    <w:rsid w:val="00C0005D"/>
    <w:rsid w:val="00C0018C"/>
    <w:rsid w:val="00C008AE"/>
    <w:rsid w:val="00C01B61"/>
    <w:rsid w:val="00C03D30"/>
    <w:rsid w:val="00C051C8"/>
    <w:rsid w:val="00C0526C"/>
    <w:rsid w:val="00C06848"/>
    <w:rsid w:val="00C072A4"/>
    <w:rsid w:val="00C0732E"/>
    <w:rsid w:val="00C10455"/>
    <w:rsid w:val="00C11308"/>
    <w:rsid w:val="00C119C2"/>
    <w:rsid w:val="00C122EE"/>
    <w:rsid w:val="00C122FE"/>
    <w:rsid w:val="00C125F1"/>
    <w:rsid w:val="00C13667"/>
    <w:rsid w:val="00C14160"/>
    <w:rsid w:val="00C14996"/>
    <w:rsid w:val="00C15CBC"/>
    <w:rsid w:val="00C1608A"/>
    <w:rsid w:val="00C1633D"/>
    <w:rsid w:val="00C200AE"/>
    <w:rsid w:val="00C20A86"/>
    <w:rsid w:val="00C21233"/>
    <w:rsid w:val="00C21427"/>
    <w:rsid w:val="00C2360F"/>
    <w:rsid w:val="00C23A62"/>
    <w:rsid w:val="00C2447E"/>
    <w:rsid w:val="00C249E4"/>
    <w:rsid w:val="00C253FE"/>
    <w:rsid w:val="00C25451"/>
    <w:rsid w:val="00C258F9"/>
    <w:rsid w:val="00C2610B"/>
    <w:rsid w:val="00C272FC"/>
    <w:rsid w:val="00C274C9"/>
    <w:rsid w:val="00C277AE"/>
    <w:rsid w:val="00C2787D"/>
    <w:rsid w:val="00C278D6"/>
    <w:rsid w:val="00C30226"/>
    <w:rsid w:val="00C30266"/>
    <w:rsid w:val="00C30D8C"/>
    <w:rsid w:val="00C31252"/>
    <w:rsid w:val="00C31ED9"/>
    <w:rsid w:val="00C322D6"/>
    <w:rsid w:val="00C33ED1"/>
    <w:rsid w:val="00C348F0"/>
    <w:rsid w:val="00C35337"/>
    <w:rsid w:val="00C360BF"/>
    <w:rsid w:val="00C36B62"/>
    <w:rsid w:val="00C36CC6"/>
    <w:rsid w:val="00C37C64"/>
    <w:rsid w:val="00C40117"/>
    <w:rsid w:val="00C4025B"/>
    <w:rsid w:val="00C4075E"/>
    <w:rsid w:val="00C40D2B"/>
    <w:rsid w:val="00C41682"/>
    <w:rsid w:val="00C41C22"/>
    <w:rsid w:val="00C41E09"/>
    <w:rsid w:val="00C4216E"/>
    <w:rsid w:val="00C42F93"/>
    <w:rsid w:val="00C441B0"/>
    <w:rsid w:val="00C44E84"/>
    <w:rsid w:val="00C44FC5"/>
    <w:rsid w:val="00C459A0"/>
    <w:rsid w:val="00C45A8B"/>
    <w:rsid w:val="00C45B46"/>
    <w:rsid w:val="00C45D95"/>
    <w:rsid w:val="00C46391"/>
    <w:rsid w:val="00C47393"/>
    <w:rsid w:val="00C50614"/>
    <w:rsid w:val="00C50A52"/>
    <w:rsid w:val="00C519E1"/>
    <w:rsid w:val="00C51D8F"/>
    <w:rsid w:val="00C52630"/>
    <w:rsid w:val="00C52EAE"/>
    <w:rsid w:val="00C5308F"/>
    <w:rsid w:val="00C53FEF"/>
    <w:rsid w:val="00C558D0"/>
    <w:rsid w:val="00C55B78"/>
    <w:rsid w:val="00C567F4"/>
    <w:rsid w:val="00C56819"/>
    <w:rsid w:val="00C5681A"/>
    <w:rsid w:val="00C60665"/>
    <w:rsid w:val="00C606A1"/>
    <w:rsid w:val="00C60B70"/>
    <w:rsid w:val="00C611CF"/>
    <w:rsid w:val="00C61961"/>
    <w:rsid w:val="00C61F2F"/>
    <w:rsid w:val="00C6231D"/>
    <w:rsid w:val="00C623B0"/>
    <w:rsid w:val="00C626A9"/>
    <w:rsid w:val="00C63E39"/>
    <w:rsid w:val="00C641EF"/>
    <w:rsid w:val="00C6668D"/>
    <w:rsid w:val="00C66C0E"/>
    <w:rsid w:val="00C67A78"/>
    <w:rsid w:val="00C70049"/>
    <w:rsid w:val="00C71DF0"/>
    <w:rsid w:val="00C73089"/>
    <w:rsid w:val="00C73A3E"/>
    <w:rsid w:val="00C73F2E"/>
    <w:rsid w:val="00C758CD"/>
    <w:rsid w:val="00C75A0E"/>
    <w:rsid w:val="00C7638A"/>
    <w:rsid w:val="00C76BB5"/>
    <w:rsid w:val="00C76E23"/>
    <w:rsid w:val="00C77A9C"/>
    <w:rsid w:val="00C8010D"/>
    <w:rsid w:val="00C80523"/>
    <w:rsid w:val="00C80548"/>
    <w:rsid w:val="00C806C0"/>
    <w:rsid w:val="00C809A7"/>
    <w:rsid w:val="00C80DCA"/>
    <w:rsid w:val="00C8123E"/>
    <w:rsid w:val="00C81EAD"/>
    <w:rsid w:val="00C82159"/>
    <w:rsid w:val="00C82357"/>
    <w:rsid w:val="00C843AD"/>
    <w:rsid w:val="00C849FC"/>
    <w:rsid w:val="00C84A4F"/>
    <w:rsid w:val="00C84AC8"/>
    <w:rsid w:val="00C84AE2"/>
    <w:rsid w:val="00C850FC"/>
    <w:rsid w:val="00C8565A"/>
    <w:rsid w:val="00C85ACE"/>
    <w:rsid w:val="00C85AD2"/>
    <w:rsid w:val="00C85ADD"/>
    <w:rsid w:val="00C85B83"/>
    <w:rsid w:val="00C85CDB"/>
    <w:rsid w:val="00C86588"/>
    <w:rsid w:val="00C8684F"/>
    <w:rsid w:val="00C87A3C"/>
    <w:rsid w:val="00C90014"/>
    <w:rsid w:val="00C90AB4"/>
    <w:rsid w:val="00C90B0B"/>
    <w:rsid w:val="00C920BC"/>
    <w:rsid w:val="00C94684"/>
    <w:rsid w:val="00C94845"/>
    <w:rsid w:val="00C94D0C"/>
    <w:rsid w:val="00C95CA4"/>
    <w:rsid w:val="00C95E30"/>
    <w:rsid w:val="00C97032"/>
    <w:rsid w:val="00CA1355"/>
    <w:rsid w:val="00CA2CA0"/>
    <w:rsid w:val="00CA2D0E"/>
    <w:rsid w:val="00CA2D5F"/>
    <w:rsid w:val="00CA2F33"/>
    <w:rsid w:val="00CA30BD"/>
    <w:rsid w:val="00CA3364"/>
    <w:rsid w:val="00CA3A69"/>
    <w:rsid w:val="00CA3CAE"/>
    <w:rsid w:val="00CA4072"/>
    <w:rsid w:val="00CA451E"/>
    <w:rsid w:val="00CA4B09"/>
    <w:rsid w:val="00CA4C23"/>
    <w:rsid w:val="00CA4E26"/>
    <w:rsid w:val="00CA52A8"/>
    <w:rsid w:val="00CA5B58"/>
    <w:rsid w:val="00CA5CAF"/>
    <w:rsid w:val="00CA6654"/>
    <w:rsid w:val="00CA7150"/>
    <w:rsid w:val="00CA7A4E"/>
    <w:rsid w:val="00CB04C2"/>
    <w:rsid w:val="00CB067F"/>
    <w:rsid w:val="00CB0BE7"/>
    <w:rsid w:val="00CB0CE9"/>
    <w:rsid w:val="00CB212F"/>
    <w:rsid w:val="00CB218C"/>
    <w:rsid w:val="00CB24B5"/>
    <w:rsid w:val="00CB25B7"/>
    <w:rsid w:val="00CB4454"/>
    <w:rsid w:val="00CB7875"/>
    <w:rsid w:val="00CB796B"/>
    <w:rsid w:val="00CC08FE"/>
    <w:rsid w:val="00CC12B8"/>
    <w:rsid w:val="00CC2790"/>
    <w:rsid w:val="00CC2AEB"/>
    <w:rsid w:val="00CC3627"/>
    <w:rsid w:val="00CC378E"/>
    <w:rsid w:val="00CC380C"/>
    <w:rsid w:val="00CC4A19"/>
    <w:rsid w:val="00CC4DF9"/>
    <w:rsid w:val="00CC5773"/>
    <w:rsid w:val="00CC5A6B"/>
    <w:rsid w:val="00CC641D"/>
    <w:rsid w:val="00CC737C"/>
    <w:rsid w:val="00CC7BF8"/>
    <w:rsid w:val="00CC7F25"/>
    <w:rsid w:val="00CD0C29"/>
    <w:rsid w:val="00CD0E3E"/>
    <w:rsid w:val="00CD11E1"/>
    <w:rsid w:val="00CD146D"/>
    <w:rsid w:val="00CD1E63"/>
    <w:rsid w:val="00CD21C0"/>
    <w:rsid w:val="00CD2D02"/>
    <w:rsid w:val="00CD3095"/>
    <w:rsid w:val="00CD313C"/>
    <w:rsid w:val="00CD32C4"/>
    <w:rsid w:val="00CD34A4"/>
    <w:rsid w:val="00CD3B7D"/>
    <w:rsid w:val="00CD3E84"/>
    <w:rsid w:val="00CD4E36"/>
    <w:rsid w:val="00CD5351"/>
    <w:rsid w:val="00CD5455"/>
    <w:rsid w:val="00CD5ADF"/>
    <w:rsid w:val="00CD615C"/>
    <w:rsid w:val="00CD6205"/>
    <w:rsid w:val="00CD6D74"/>
    <w:rsid w:val="00CD7432"/>
    <w:rsid w:val="00CD79AF"/>
    <w:rsid w:val="00CD7A93"/>
    <w:rsid w:val="00CE000C"/>
    <w:rsid w:val="00CE15E1"/>
    <w:rsid w:val="00CE17EA"/>
    <w:rsid w:val="00CE19CD"/>
    <w:rsid w:val="00CE2EBB"/>
    <w:rsid w:val="00CE39CA"/>
    <w:rsid w:val="00CE3CA0"/>
    <w:rsid w:val="00CE3F42"/>
    <w:rsid w:val="00CE40B6"/>
    <w:rsid w:val="00CE44D4"/>
    <w:rsid w:val="00CE4D10"/>
    <w:rsid w:val="00CE526E"/>
    <w:rsid w:val="00CE54A1"/>
    <w:rsid w:val="00CE5C43"/>
    <w:rsid w:val="00CE6894"/>
    <w:rsid w:val="00CE7B67"/>
    <w:rsid w:val="00CF00F6"/>
    <w:rsid w:val="00CF095F"/>
    <w:rsid w:val="00CF0A64"/>
    <w:rsid w:val="00CF0E3F"/>
    <w:rsid w:val="00CF2354"/>
    <w:rsid w:val="00CF2B7A"/>
    <w:rsid w:val="00CF2CF2"/>
    <w:rsid w:val="00CF39F0"/>
    <w:rsid w:val="00CF4229"/>
    <w:rsid w:val="00CF44EF"/>
    <w:rsid w:val="00CF50D2"/>
    <w:rsid w:val="00CF6422"/>
    <w:rsid w:val="00CF645D"/>
    <w:rsid w:val="00CF6CE2"/>
    <w:rsid w:val="00CF6D82"/>
    <w:rsid w:val="00CF713A"/>
    <w:rsid w:val="00D00263"/>
    <w:rsid w:val="00D00A95"/>
    <w:rsid w:val="00D00EFC"/>
    <w:rsid w:val="00D01AE7"/>
    <w:rsid w:val="00D01BC5"/>
    <w:rsid w:val="00D0284B"/>
    <w:rsid w:val="00D0387B"/>
    <w:rsid w:val="00D038FA"/>
    <w:rsid w:val="00D045F9"/>
    <w:rsid w:val="00D05CB7"/>
    <w:rsid w:val="00D0722D"/>
    <w:rsid w:val="00D10203"/>
    <w:rsid w:val="00D10348"/>
    <w:rsid w:val="00D10C17"/>
    <w:rsid w:val="00D12570"/>
    <w:rsid w:val="00D12AB5"/>
    <w:rsid w:val="00D12E5F"/>
    <w:rsid w:val="00D13780"/>
    <w:rsid w:val="00D1390F"/>
    <w:rsid w:val="00D139DB"/>
    <w:rsid w:val="00D13C62"/>
    <w:rsid w:val="00D14474"/>
    <w:rsid w:val="00D145A9"/>
    <w:rsid w:val="00D14F44"/>
    <w:rsid w:val="00D1525A"/>
    <w:rsid w:val="00D153D2"/>
    <w:rsid w:val="00D1583E"/>
    <w:rsid w:val="00D16D1F"/>
    <w:rsid w:val="00D1767F"/>
    <w:rsid w:val="00D17CFD"/>
    <w:rsid w:val="00D20A6D"/>
    <w:rsid w:val="00D20C8E"/>
    <w:rsid w:val="00D211DE"/>
    <w:rsid w:val="00D221BD"/>
    <w:rsid w:val="00D230F7"/>
    <w:rsid w:val="00D23437"/>
    <w:rsid w:val="00D23B23"/>
    <w:rsid w:val="00D2495F"/>
    <w:rsid w:val="00D253DE"/>
    <w:rsid w:val="00D279DC"/>
    <w:rsid w:val="00D30C23"/>
    <w:rsid w:val="00D3114B"/>
    <w:rsid w:val="00D3143C"/>
    <w:rsid w:val="00D32317"/>
    <w:rsid w:val="00D32605"/>
    <w:rsid w:val="00D32C4E"/>
    <w:rsid w:val="00D32C5B"/>
    <w:rsid w:val="00D33B3D"/>
    <w:rsid w:val="00D3504F"/>
    <w:rsid w:val="00D36572"/>
    <w:rsid w:val="00D36E8E"/>
    <w:rsid w:val="00D4010B"/>
    <w:rsid w:val="00D4056D"/>
    <w:rsid w:val="00D421A4"/>
    <w:rsid w:val="00D42916"/>
    <w:rsid w:val="00D430C4"/>
    <w:rsid w:val="00D43358"/>
    <w:rsid w:val="00D43EB1"/>
    <w:rsid w:val="00D4418C"/>
    <w:rsid w:val="00D4480E"/>
    <w:rsid w:val="00D45110"/>
    <w:rsid w:val="00D45606"/>
    <w:rsid w:val="00D45716"/>
    <w:rsid w:val="00D46699"/>
    <w:rsid w:val="00D46C02"/>
    <w:rsid w:val="00D46F8C"/>
    <w:rsid w:val="00D47B13"/>
    <w:rsid w:val="00D47CB1"/>
    <w:rsid w:val="00D50046"/>
    <w:rsid w:val="00D507E1"/>
    <w:rsid w:val="00D50966"/>
    <w:rsid w:val="00D51842"/>
    <w:rsid w:val="00D52CD6"/>
    <w:rsid w:val="00D53A9B"/>
    <w:rsid w:val="00D5419A"/>
    <w:rsid w:val="00D542A8"/>
    <w:rsid w:val="00D554CB"/>
    <w:rsid w:val="00D5558F"/>
    <w:rsid w:val="00D55C37"/>
    <w:rsid w:val="00D57DBC"/>
    <w:rsid w:val="00D60383"/>
    <w:rsid w:val="00D603E9"/>
    <w:rsid w:val="00D6054D"/>
    <w:rsid w:val="00D612DD"/>
    <w:rsid w:val="00D612F9"/>
    <w:rsid w:val="00D6208F"/>
    <w:rsid w:val="00D62849"/>
    <w:rsid w:val="00D62D0C"/>
    <w:rsid w:val="00D63A5B"/>
    <w:rsid w:val="00D64040"/>
    <w:rsid w:val="00D640B9"/>
    <w:rsid w:val="00D641D4"/>
    <w:rsid w:val="00D646FB"/>
    <w:rsid w:val="00D64B8E"/>
    <w:rsid w:val="00D65318"/>
    <w:rsid w:val="00D65821"/>
    <w:rsid w:val="00D65A44"/>
    <w:rsid w:val="00D65CDE"/>
    <w:rsid w:val="00D664E7"/>
    <w:rsid w:val="00D66DF3"/>
    <w:rsid w:val="00D6708C"/>
    <w:rsid w:val="00D67ED0"/>
    <w:rsid w:val="00D7145B"/>
    <w:rsid w:val="00D725A0"/>
    <w:rsid w:val="00D727BE"/>
    <w:rsid w:val="00D73F08"/>
    <w:rsid w:val="00D75225"/>
    <w:rsid w:val="00D75FFD"/>
    <w:rsid w:val="00D764BB"/>
    <w:rsid w:val="00D7697F"/>
    <w:rsid w:val="00D76ABA"/>
    <w:rsid w:val="00D76D21"/>
    <w:rsid w:val="00D77141"/>
    <w:rsid w:val="00D77152"/>
    <w:rsid w:val="00D77162"/>
    <w:rsid w:val="00D77344"/>
    <w:rsid w:val="00D8093C"/>
    <w:rsid w:val="00D80A8A"/>
    <w:rsid w:val="00D80AF8"/>
    <w:rsid w:val="00D8238D"/>
    <w:rsid w:val="00D8333C"/>
    <w:rsid w:val="00D83AFA"/>
    <w:rsid w:val="00D83EDF"/>
    <w:rsid w:val="00D84263"/>
    <w:rsid w:val="00D84712"/>
    <w:rsid w:val="00D8474E"/>
    <w:rsid w:val="00D84B60"/>
    <w:rsid w:val="00D84E57"/>
    <w:rsid w:val="00D84F1F"/>
    <w:rsid w:val="00D858A0"/>
    <w:rsid w:val="00D859A8"/>
    <w:rsid w:val="00D85BF2"/>
    <w:rsid w:val="00D868CD"/>
    <w:rsid w:val="00D86E3E"/>
    <w:rsid w:val="00D87672"/>
    <w:rsid w:val="00D87A69"/>
    <w:rsid w:val="00D87BE5"/>
    <w:rsid w:val="00D87CE1"/>
    <w:rsid w:val="00D87F03"/>
    <w:rsid w:val="00D90579"/>
    <w:rsid w:val="00D905DE"/>
    <w:rsid w:val="00D90C7A"/>
    <w:rsid w:val="00D9242E"/>
    <w:rsid w:val="00D926B3"/>
    <w:rsid w:val="00D93572"/>
    <w:rsid w:val="00D93D05"/>
    <w:rsid w:val="00D94310"/>
    <w:rsid w:val="00D94B1F"/>
    <w:rsid w:val="00D94E98"/>
    <w:rsid w:val="00D967E3"/>
    <w:rsid w:val="00D96CC5"/>
    <w:rsid w:val="00D96F11"/>
    <w:rsid w:val="00D97451"/>
    <w:rsid w:val="00D9766E"/>
    <w:rsid w:val="00DA08F4"/>
    <w:rsid w:val="00DA1345"/>
    <w:rsid w:val="00DA28FB"/>
    <w:rsid w:val="00DA2BA8"/>
    <w:rsid w:val="00DA3B1F"/>
    <w:rsid w:val="00DA40E8"/>
    <w:rsid w:val="00DA5004"/>
    <w:rsid w:val="00DA5765"/>
    <w:rsid w:val="00DA591B"/>
    <w:rsid w:val="00DA5CFA"/>
    <w:rsid w:val="00DA60AB"/>
    <w:rsid w:val="00DA648C"/>
    <w:rsid w:val="00DA6C2B"/>
    <w:rsid w:val="00DA7B9F"/>
    <w:rsid w:val="00DA7FFC"/>
    <w:rsid w:val="00DB021C"/>
    <w:rsid w:val="00DB1437"/>
    <w:rsid w:val="00DB1852"/>
    <w:rsid w:val="00DB19CC"/>
    <w:rsid w:val="00DB1AE1"/>
    <w:rsid w:val="00DB2822"/>
    <w:rsid w:val="00DB2A02"/>
    <w:rsid w:val="00DB3AD6"/>
    <w:rsid w:val="00DB45E1"/>
    <w:rsid w:val="00DB5936"/>
    <w:rsid w:val="00DB6064"/>
    <w:rsid w:val="00DB6664"/>
    <w:rsid w:val="00DB6975"/>
    <w:rsid w:val="00DB6F10"/>
    <w:rsid w:val="00DB6F91"/>
    <w:rsid w:val="00DB7688"/>
    <w:rsid w:val="00DB7A4E"/>
    <w:rsid w:val="00DB7B0F"/>
    <w:rsid w:val="00DB7B99"/>
    <w:rsid w:val="00DC0D67"/>
    <w:rsid w:val="00DC0E93"/>
    <w:rsid w:val="00DC0F50"/>
    <w:rsid w:val="00DC1B8C"/>
    <w:rsid w:val="00DC1F01"/>
    <w:rsid w:val="00DC2146"/>
    <w:rsid w:val="00DC31F4"/>
    <w:rsid w:val="00DC3BB4"/>
    <w:rsid w:val="00DC3F51"/>
    <w:rsid w:val="00DC4E80"/>
    <w:rsid w:val="00DC5458"/>
    <w:rsid w:val="00DC68C1"/>
    <w:rsid w:val="00DC6EBA"/>
    <w:rsid w:val="00DC7121"/>
    <w:rsid w:val="00DD0458"/>
    <w:rsid w:val="00DD0CAA"/>
    <w:rsid w:val="00DD0D20"/>
    <w:rsid w:val="00DD10E4"/>
    <w:rsid w:val="00DD13D7"/>
    <w:rsid w:val="00DD14C8"/>
    <w:rsid w:val="00DD23F6"/>
    <w:rsid w:val="00DD2D8F"/>
    <w:rsid w:val="00DD3A27"/>
    <w:rsid w:val="00DD4C19"/>
    <w:rsid w:val="00DD4F7D"/>
    <w:rsid w:val="00DD5166"/>
    <w:rsid w:val="00DD58D8"/>
    <w:rsid w:val="00DD5B43"/>
    <w:rsid w:val="00DD64BF"/>
    <w:rsid w:val="00DD6C4A"/>
    <w:rsid w:val="00DD6FDE"/>
    <w:rsid w:val="00DE027B"/>
    <w:rsid w:val="00DE04E5"/>
    <w:rsid w:val="00DE067C"/>
    <w:rsid w:val="00DE0938"/>
    <w:rsid w:val="00DE0CC9"/>
    <w:rsid w:val="00DE1A26"/>
    <w:rsid w:val="00DE296E"/>
    <w:rsid w:val="00DE2AAD"/>
    <w:rsid w:val="00DE2DC8"/>
    <w:rsid w:val="00DE2F23"/>
    <w:rsid w:val="00DE3285"/>
    <w:rsid w:val="00DE3EFE"/>
    <w:rsid w:val="00DE4236"/>
    <w:rsid w:val="00DE445E"/>
    <w:rsid w:val="00DE4A0D"/>
    <w:rsid w:val="00DE4A85"/>
    <w:rsid w:val="00DE4CE4"/>
    <w:rsid w:val="00DE4E72"/>
    <w:rsid w:val="00DE4E78"/>
    <w:rsid w:val="00DE4F18"/>
    <w:rsid w:val="00DE534D"/>
    <w:rsid w:val="00DE5F99"/>
    <w:rsid w:val="00DE6767"/>
    <w:rsid w:val="00DE6943"/>
    <w:rsid w:val="00DE70B1"/>
    <w:rsid w:val="00DE7516"/>
    <w:rsid w:val="00DE7E93"/>
    <w:rsid w:val="00DE7F76"/>
    <w:rsid w:val="00DF05F0"/>
    <w:rsid w:val="00DF0BA3"/>
    <w:rsid w:val="00DF0C50"/>
    <w:rsid w:val="00DF19F3"/>
    <w:rsid w:val="00DF23E2"/>
    <w:rsid w:val="00DF268B"/>
    <w:rsid w:val="00DF3408"/>
    <w:rsid w:val="00DF378E"/>
    <w:rsid w:val="00DF4EC2"/>
    <w:rsid w:val="00DF50D1"/>
    <w:rsid w:val="00DF54A7"/>
    <w:rsid w:val="00DF5520"/>
    <w:rsid w:val="00DF5593"/>
    <w:rsid w:val="00DF63BE"/>
    <w:rsid w:val="00DF66CC"/>
    <w:rsid w:val="00E01307"/>
    <w:rsid w:val="00E01452"/>
    <w:rsid w:val="00E0205D"/>
    <w:rsid w:val="00E02086"/>
    <w:rsid w:val="00E02A2D"/>
    <w:rsid w:val="00E02EB9"/>
    <w:rsid w:val="00E032C3"/>
    <w:rsid w:val="00E0452E"/>
    <w:rsid w:val="00E047EC"/>
    <w:rsid w:val="00E04B4C"/>
    <w:rsid w:val="00E051DC"/>
    <w:rsid w:val="00E054E8"/>
    <w:rsid w:val="00E05C6F"/>
    <w:rsid w:val="00E06826"/>
    <w:rsid w:val="00E06EDC"/>
    <w:rsid w:val="00E07782"/>
    <w:rsid w:val="00E107C1"/>
    <w:rsid w:val="00E1081B"/>
    <w:rsid w:val="00E10BD8"/>
    <w:rsid w:val="00E118F3"/>
    <w:rsid w:val="00E11F2D"/>
    <w:rsid w:val="00E123D8"/>
    <w:rsid w:val="00E130E2"/>
    <w:rsid w:val="00E13199"/>
    <w:rsid w:val="00E13D7C"/>
    <w:rsid w:val="00E14F96"/>
    <w:rsid w:val="00E161AF"/>
    <w:rsid w:val="00E161E9"/>
    <w:rsid w:val="00E16328"/>
    <w:rsid w:val="00E163FB"/>
    <w:rsid w:val="00E16E8F"/>
    <w:rsid w:val="00E1707D"/>
    <w:rsid w:val="00E20A42"/>
    <w:rsid w:val="00E20D5F"/>
    <w:rsid w:val="00E21AE9"/>
    <w:rsid w:val="00E220C5"/>
    <w:rsid w:val="00E231DD"/>
    <w:rsid w:val="00E23299"/>
    <w:rsid w:val="00E24553"/>
    <w:rsid w:val="00E24F8F"/>
    <w:rsid w:val="00E2658E"/>
    <w:rsid w:val="00E26FB7"/>
    <w:rsid w:val="00E2725A"/>
    <w:rsid w:val="00E2785E"/>
    <w:rsid w:val="00E27E4A"/>
    <w:rsid w:val="00E302FC"/>
    <w:rsid w:val="00E30A82"/>
    <w:rsid w:val="00E30D6E"/>
    <w:rsid w:val="00E315D8"/>
    <w:rsid w:val="00E31A77"/>
    <w:rsid w:val="00E32F53"/>
    <w:rsid w:val="00E331B1"/>
    <w:rsid w:val="00E33E24"/>
    <w:rsid w:val="00E34231"/>
    <w:rsid w:val="00E34C05"/>
    <w:rsid w:val="00E34F14"/>
    <w:rsid w:val="00E34F3A"/>
    <w:rsid w:val="00E35062"/>
    <w:rsid w:val="00E350E7"/>
    <w:rsid w:val="00E3511A"/>
    <w:rsid w:val="00E35140"/>
    <w:rsid w:val="00E353CE"/>
    <w:rsid w:val="00E35EF4"/>
    <w:rsid w:val="00E36C2D"/>
    <w:rsid w:val="00E36E0E"/>
    <w:rsid w:val="00E36EED"/>
    <w:rsid w:val="00E374C9"/>
    <w:rsid w:val="00E400EF"/>
    <w:rsid w:val="00E40169"/>
    <w:rsid w:val="00E4024D"/>
    <w:rsid w:val="00E4052F"/>
    <w:rsid w:val="00E41318"/>
    <w:rsid w:val="00E42147"/>
    <w:rsid w:val="00E4222A"/>
    <w:rsid w:val="00E42872"/>
    <w:rsid w:val="00E432D7"/>
    <w:rsid w:val="00E43DAA"/>
    <w:rsid w:val="00E44870"/>
    <w:rsid w:val="00E44A9A"/>
    <w:rsid w:val="00E44BDB"/>
    <w:rsid w:val="00E45CCC"/>
    <w:rsid w:val="00E45D5D"/>
    <w:rsid w:val="00E45D6E"/>
    <w:rsid w:val="00E45DCF"/>
    <w:rsid w:val="00E4629D"/>
    <w:rsid w:val="00E464FF"/>
    <w:rsid w:val="00E465E4"/>
    <w:rsid w:val="00E473A9"/>
    <w:rsid w:val="00E47D19"/>
    <w:rsid w:val="00E47E43"/>
    <w:rsid w:val="00E50954"/>
    <w:rsid w:val="00E51120"/>
    <w:rsid w:val="00E517DE"/>
    <w:rsid w:val="00E52146"/>
    <w:rsid w:val="00E53188"/>
    <w:rsid w:val="00E54DD4"/>
    <w:rsid w:val="00E56623"/>
    <w:rsid w:val="00E57138"/>
    <w:rsid w:val="00E617BE"/>
    <w:rsid w:val="00E61B80"/>
    <w:rsid w:val="00E6204B"/>
    <w:rsid w:val="00E62577"/>
    <w:rsid w:val="00E62851"/>
    <w:rsid w:val="00E62BE2"/>
    <w:rsid w:val="00E6376E"/>
    <w:rsid w:val="00E64034"/>
    <w:rsid w:val="00E640E3"/>
    <w:rsid w:val="00E645D0"/>
    <w:rsid w:val="00E6473A"/>
    <w:rsid w:val="00E650CF"/>
    <w:rsid w:val="00E65514"/>
    <w:rsid w:val="00E65B9C"/>
    <w:rsid w:val="00E666BE"/>
    <w:rsid w:val="00E67BB4"/>
    <w:rsid w:val="00E67BE8"/>
    <w:rsid w:val="00E67DB8"/>
    <w:rsid w:val="00E70078"/>
    <w:rsid w:val="00E703B2"/>
    <w:rsid w:val="00E72727"/>
    <w:rsid w:val="00E73128"/>
    <w:rsid w:val="00E73200"/>
    <w:rsid w:val="00E74518"/>
    <w:rsid w:val="00E74764"/>
    <w:rsid w:val="00E74F75"/>
    <w:rsid w:val="00E75EF2"/>
    <w:rsid w:val="00E77B13"/>
    <w:rsid w:val="00E77ED7"/>
    <w:rsid w:val="00E80831"/>
    <w:rsid w:val="00E80D2D"/>
    <w:rsid w:val="00E80D73"/>
    <w:rsid w:val="00E81538"/>
    <w:rsid w:val="00E822F7"/>
    <w:rsid w:val="00E8255B"/>
    <w:rsid w:val="00E82819"/>
    <w:rsid w:val="00E83226"/>
    <w:rsid w:val="00E83BD4"/>
    <w:rsid w:val="00E83DF6"/>
    <w:rsid w:val="00E841F4"/>
    <w:rsid w:val="00E8454C"/>
    <w:rsid w:val="00E84564"/>
    <w:rsid w:val="00E85544"/>
    <w:rsid w:val="00E85CFA"/>
    <w:rsid w:val="00E85E9B"/>
    <w:rsid w:val="00E85FC6"/>
    <w:rsid w:val="00E86B20"/>
    <w:rsid w:val="00E872E3"/>
    <w:rsid w:val="00E87EAF"/>
    <w:rsid w:val="00E87EC0"/>
    <w:rsid w:val="00E90816"/>
    <w:rsid w:val="00E90B17"/>
    <w:rsid w:val="00E90BD9"/>
    <w:rsid w:val="00E92093"/>
    <w:rsid w:val="00E9356D"/>
    <w:rsid w:val="00E9533C"/>
    <w:rsid w:val="00E965C8"/>
    <w:rsid w:val="00E968F6"/>
    <w:rsid w:val="00E969FD"/>
    <w:rsid w:val="00E976BE"/>
    <w:rsid w:val="00E97ABA"/>
    <w:rsid w:val="00E97B51"/>
    <w:rsid w:val="00EA0F63"/>
    <w:rsid w:val="00EA14A0"/>
    <w:rsid w:val="00EA20B1"/>
    <w:rsid w:val="00EA3262"/>
    <w:rsid w:val="00EA3E93"/>
    <w:rsid w:val="00EA5FCD"/>
    <w:rsid w:val="00EA68BF"/>
    <w:rsid w:val="00EA71D1"/>
    <w:rsid w:val="00EA739C"/>
    <w:rsid w:val="00EA73F0"/>
    <w:rsid w:val="00EA74BE"/>
    <w:rsid w:val="00EA7589"/>
    <w:rsid w:val="00EA75BD"/>
    <w:rsid w:val="00EA77DF"/>
    <w:rsid w:val="00EA787D"/>
    <w:rsid w:val="00EA78AF"/>
    <w:rsid w:val="00EA79E5"/>
    <w:rsid w:val="00EB0AE7"/>
    <w:rsid w:val="00EB1842"/>
    <w:rsid w:val="00EB1B01"/>
    <w:rsid w:val="00EB240B"/>
    <w:rsid w:val="00EB2BF2"/>
    <w:rsid w:val="00EB2F32"/>
    <w:rsid w:val="00EB3F76"/>
    <w:rsid w:val="00EB47D1"/>
    <w:rsid w:val="00EB4824"/>
    <w:rsid w:val="00EB4D1D"/>
    <w:rsid w:val="00EB5409"/>
    <w:rsid w:val="00EB6072"/>
    <w:rsid w:val="00EB623D"/>
    <w:rsid w:val="00EB66B5"/>
    <w:rsid w:val="00EB6EA4"/>
    <w:rsid w:val="00EB77A7"/>
    <w:rsid w:val="00EB7C37"/>
    <w:rsid w:val="00EC0758"/>
    <w:rsid w:val="00EC1D25"/>
    <w:rsid w:val="00EC1EA1"/>
    <w:rsid w:val="00EC2770"/>
    <w:rsid w:val="00EC2993"/>
    <w:rsid w:val="00EC2B5F"/>
    <w:rsid w:val="00EC2E90"/>
    <w:rsid w:val="00EC34C2"/>
    <w:rsid w:val="00EC3EBE"/>
    <w:rsid w:val="00EC4036"/>
    <w:rsid w:val="00EC469E"/>
    <w:rsid w:val="00EC4FED"/>
    <w:rsid w:val="00EC56B5"/>
    <w:rsid w:val="00EC5782"/>
    <w:rsid w:val="00EC615B"/>
    <w:rsid w:val="00EC73E3"/>
    <w:rsid w:val="00EC788B"/>
    <w:rsid w:val="00ED05C2"/>
    <w:rsid w:val="00ED1F68"/>
    <w:rsid w:val="00ED229B"/>
    <w:rsid w:val="00ED2F0F"/>
    <w:rsid w:val="00ED322C"/>
    <w:rsid w:val="00ED338F"/>
    <w:rsid w:val="00ED34DD"/>
    <w:rsid w:val="00ED3941"/>
    <w:rsid w:val="00ED3D32"/>
    <w:rsid w:val="00ED49D4"/>
    <w:rsid w:val="00ED4BA2"/>
    <w:rsid w:val="00ED4CFF"/>
    <w:rsid w:val="00ED5DAC"/>
    <w:rsid w:val="00ED6F59"/>
    <w:rsid w:val="00ED6FC3"/>
    <w:rsid w:val="00ED703D"/>
    <w:rsid w:val="00ED7C92"/>
    <w:rsid w:val="00ED7E00"/>
    <w:rsid w:val="00ED7E3A"/>
    <w:rsid w:val="00EE033D"/>
    <w:rsid w:val="00EE0644"/>
    <w:rsid w:val="00EE0F0C"/>
    <w:rsid w:val="00EE0FAB"/>
    <w:rsid w:val="00EE10E2"/>
    <w:rsid w:val="00EE12C7"/>
    <w:rsid w:val="00EE15DD"/>
    <w:rsid w:val="00EE1A21"/>
    <w:rsid w:val="00EE25B2"/>
    <w:rsid w:val="00EE272E"/>
    <w:rsid w:val="00EE2A31"/>
    <w:rsid w:val="00EE35D2"/>
    <w:rsid w:val="00EE3C21"/>
    <w:rsid w:val="00EE3CC2"/>
    <w:rsid w:val="00EE47EA"/>
    <w:rsid w:val="00EE4C5E"/>
    <w:rsid w:val="00EE7565"/>
    <w:rsid w:val="00EE7626"/>
    <w:rsid w:val="00EE78CC"/>
    <w:rsid w:val="00EE7A18"/>
    <w:rsid w:val="00EF0DA2"/>
    <w:rsid w:val="00EF1882"/>
    <w:rsid w:val="00EF1B6D"/>
    <w:rsid w:val="00EF204E"/>
    <w:rsid w:val="00EF229A"/>
    <w:rsid w:val="00EF23A8"/>
    <w:rsid w:val="00EF2C89"/>
    <w:rsid w:val="00EF2D2E"/>
    <w:rsid w:val="00EF2E5A"/>
    <w:rsid w:val="00EF3C44"/>
    <w:rsid w:val="00EF3EDB"/>
    <w:rsid w:val="00EF41C4"/>
    <w:rsid w:val="00EF41D5"/>
    <w:rsid w:val="00EF4E18"/>
    <w:rsid w:val="00EF5250"/>
    <w:rsid w:val="00EF54AB"/>
    <w:rsid w:val="00EF64E9"/>
    <w:rsid w:val="00EF7068"/>
    <w:rsid w:val="00F00483"/>
    <w:rsid w:val="00F0077D"/>
    <w:rsid w:val="00F00A50"/>
    <w:rsid w:val="00F00EC2"/>
    <w:rsid w:val="00F0215E"/>
    <w:rsid w:val="00F023DE"/>
    <w:rsid w:val="00F02714"/>
    <w:rsid w:val="00F02D12"/>
    <w:rsid w:val="00F02EA4"/>
    <w:rsid w:val="00F03435"/>
    <w:rsid w:val="00F03519"/>
    <w:rsid w:val="00F037E5"/>
    <w:rsid w:val="00F03D07"/>
    <w:rsid w:val="00F03D7F"/>
    <w:rsid w:val="00F03F2A"/>
    <w:rsid w:val="00F045BF"/>
    <w:rsid w:val="00F046F7"/>
    <w:rsid w:val="00F052CD"/>
    <w:rsid w:val="00F053AC"/>
    <w:rsid w:val="00F0596E"/>
    <w:rsid w:val="00F076BA"/>
    <w:rsid w:val="00F07D5E"/>
    <w:rsid w:val="00F10CC6"/>
    <w:rsid w:val="00F11A55"/>
    <w:rsid w:val="00F11B91"/>
    <w:rsid w:val="00F11C94"/>
    <w:rsid w:val="00F1208D"/>
    <w:rsid w:val="00F125E4"/>
    <w:rsid w:val="00F12C17"/>
    <w:rsid w:val="00F12F7D"/>
    <w:rsid w:val="00F13B7B"/>
    <w:rsid w:val="00F1430D"/>
    <w:rsid w:val="00F14788"/>
    <w:rsid w:val="00F147FC"/>
    <w:rsid w:val="00F1487B"/>
    <w:rsid w:val="00F1547E"/>
    <w:rsid w:val="00F16E1A"/>
    <w:rsid w:val="00F17561"/>
    <w:rsid w:val="00F2073F"/>
    <w:rsid w:val="00F207E2"/>
    <w:rsid w:val="00F20E5D"/>
    <w:rsid w:val="00F231D5"/>
    <w:rsid w:val="00F235EB"/>
    <w:rsid w:val="00F23E82"/>
    <w:rsid w:val="00F24979"/>
    <w:rsid w:val="00F24F9B"/>
    <w:rsid w:val="00F264D5"/>
    <w:rsid w:val="00F265D1"/>
    <w:rsid w:val="00F268A4"/>
    <w:rsid w:val="00F2699B"/>
    <w:rsid w:val="00F26A81"/>
    <w:rsid w:val="00F26B4B"/>
    <w:rsid w:val="00F274A1"/>
    <w:rsid w:val="00F2787F"/>
    <w:rsid w:val="00F27F6D"/>
    <w:rsid w:val="00F30DD3"/>
    <w:rsid w:val="00F31126"/>
    <w:rsid w:val="00F313F8"/>
    <w:rsid w:val="00F3291D"/>
    <w:rsid w:val="00F33E19"/>
    <w:rsid w:val="00F33EF2"/>
    <w:rsid w:val="00F34488"/>
    <w:rsid w:val="00F3494F"/>
    <w:rsid w:val="00F34C87"/>
    <w:rsid w:val="00F3582B"/>
    <w:rsid w:val="00F35A4F"/>
    <w:rsid w:val="00F35B63"/>
    <w:rsid w:val="00F35D9C"/>
    <w:rsid w:val="00F36271"/>
    <w:rsid w:val="00F369E5"/>
    <w:rsid w:val="00F40048"/>
    <w:rsid w:val="00F40B80"/>
    <w:rsid w:val="00F40C21"/>
    <w:rsid w:val="00F40D19"/>
    <w:rsid w:val="00F415B6"/>
    <w:rsid w:val="00F44D33"/>
    <w:rsid w:val="00F450E3"/>
    <w:rsid w:val="00F45825"/>
    <w:rsid w:val="00F45EFE"/>
    <w:rsid w:val="00F46471"/>
    <w:rsid w:val="00F467C6"/>
    <w:rsid w:val="00F469A4"/>
    <w:rsid w:val="00F46B3C"/>
    <w:rsid w:val="00F46FE7"/>
    <w:rsid w:val="00F47529"/>
    <w:rsid w:val="00F50360"/>
    <w:rsid w:val="00F5066B"/>
    <w:rsid w:val="00F50754"/>
    <w:rsid w:val="00F508A1"/>
    <w:rsid w:val="00F50A48"/>
    <w:rsid w:val="00F51069"/>
    <w:rsid w:val="00F51604"/>
    <w:rsid w:val="00F523A6"/>
    <w:rsid w:val="00F531FD"/>
    <w:rsid w:val="00F53FF2"/>
    <w:rsid w:val="00F542C0"/>
    <w:rsid w:val="00F543CF"/>
    <w:rsid w:val="00F564E1"/>
    <w:rsid w:val="00F569FD"/>
    <w:rsid w:val="00F56AFD"/>
    <w:rsid w:val="00F56D3D"/>
    <w:rsid w:val="00F56F34"/>
    <w:rsid w:val="00F573AC"/>
    <w:rsid w:val="00F5764C"/>
    <w:rsid w:val="00F57908"/>
    <w:rsid w:val="00F57949"/>
    <w:rsid w:val="00F60B8F"/>
    <w:rsid w:val="00F60DD2"/>
    <w:rsid w:val="00F61281"/>
    <w:rsid w:val="00F61A28"/>
    <w:rsid w:val="00F623DC"/>
    <w:rsid w:val="00F627F1"/>
    <w:rsid w:val="00F63176"/>
    <w:rsid w:val="00F633C5"/>
    <w:rsid w:val="00F63419"/>
    <w:rsid w:val="00F64544"/>
    <w:rsid w:val="00F64924"/>
    <w:rsid w:val="00F64EC9"/>
    <w:rsid w:val="00F65C10"/>
    <w:rsid w:val="00F663E2"/>
    <w:rsid w:val="00F6652D"/>
    <w:rsid w:val="00F6686B"/>
    <w:rsid w:val="00F66B4D"/>
    <w:rsid w:val="00F66D19"/>
    <w:rsid w:val="00F673C2"/>
    <w:rsid w:val="00F67EE2"/>
    <w:rsid w:val="00F67F97"/>
    <w:rsid w:val="00F70D45"/>
    <w:rsid w:val="00F7138B"/>
    <w:rsid w:val="00F713AF"/>
    <w:rsid w:val="00F723FE"/>
    <w:rsid w:val="00F72E78"/>
    <w:rsid w:val="00F74394"/>
    <w:rsid w:val="00F745F1"/>
    <w:rsid w:val="00F74AD7"/>
    <w:rsid w:val="00F74D2B"/>
    <w:rsid w:val="00F76803"/>
    <w:rsid w:val="00F769B9"/>
    <w:rsid w:val="00F76A9C"/>
    <w:rsid w:val="00F770FF"/>
    <w:rsid w:val="00F7719E"/>
    <w:rsid w:val="00F77404"/>
    <w:rsid w:val="00F801C9"/>
    <w:rsid w:val="00F80456"/>
    <w:rsid w:val="00F811CD"/>
    <w:rsid w:val="00F8155F"/>
    <w:rsid w:val="00F8177F"/>
    <w:rsid w:val="00F81C51"/>
    <w:rsid w:val="00F81D78"/>
    <w:rsid w:val="00F82ADB"/>
    <w:rsid w:val="00F82C13"/>
    <w:rsid w:val="00F8336E"/>
    <w:rsid w:val="00F8356C"/>
    <w:rsid w:val="00F837C5"/>
    <w:rsid w:val="00F83887"/>
    <w:rsid w:val="00F83F88"/>
    <w:rsid w:val="00F841E4"/>
    <w:rsid w:val="00F847FD"/>
    <w:rsid w:val="00F84B48"/>
    <w:rsid w:val="00F8667A"/>
    <w:rsid w:val="00F86CEC"/>
    <w:rsid w:val="00F86FA7"/>
    <w:rsid w:val="00F875EF"/>
    <w:rsid w:val="00F87770"/>
    <w:rsid w:val="00F87A26"/>
    <w:rsid w:val="00F87D11"/>
    <w:rsid w:val="00F90313"/>
    <w:rsid w:val="00F90460"/>
    <w:rsid w:val="00F905E8"/>
    <w:rsid w:val="00F90B79"/>
    <w:rsid w:val="00F90BAD"/>
    <w:rsid w:val="00F9116B"/>
    <w:rsid w:val="00F913A1"/>
    <w:rsid w:val="00F915BD"/>
    <w:rsid w:val="00F921BA"/>
    <w:rsid w:val="00F9316F"/>
    <w:rsid w:val="00F93772"/>
    <w:rsid w:val="00F93BFE"/>
    <w:rsid w:val="00F94670"/>
    <w:rsid w:val="00F94DA8"/>
    <w:rsid w:val="00F95395"/>
    <w:rsid w:val="00F957EC"/>
    <w:rsid w:val="00F95C4B"/>
    <w:rsid w:val="00F975C9"/>
    <w:rsid w:val="00F97C8E"/>
    <w:rsid w:val="00FA0CE9"/>
    <w:rsid w:val="00FA0F21"/>
    <w:rsid w:val="00FA15AA"/>
    <w:rsid w:val="00FA1915"/>
    <w:rsid w:val="00FA199B"/>
    <w:rsid w:val="00FA239E"/>
    <w:rsid w:val="00FA2402"/>
    <w:rsid w:val="00FA255D"/>
    <w:rsid w:val="00FA2ECA"/>
    <w:rsid w:val="00FA2ECD"/>
    <w:rsid w:val="00FA315C"/>
    <w:rsid w:val="00FA32AD"/>
    <w:rsid w:val="00FA3734"/>
    <w:rsid w:val="00FA41B8"/>
    <w:rsid w:val="00FA437C"/>
    <w:rsid w:val="00FA5A98"/>
    <w:rsid w:val="00FA60CD"/>
    <w:rsid w:val="00FA6596"/>
    <w:rsid w:val="00FA69A9"/>
    <w:rsid w:val="00FA6D50"/>
    <w:rsid w:val="00FA6E66"/>
    <w:rsid w:val="00FA7508"/>
    <w:rsid w:val="00FA7BE3"/>
    <w:rsid w:val="00FA7D97"/>
    <w:rsid w:val="00FB03F0"/>
    <w:rsid w:val="00FB064D"/>
    <w:rsid w:val="00FB0C9A"/>
    <w:rsid w:val="00FB1B9B"/>
    <w:rsid w:val="00FB2192"/>
    <w:rsid w:val="00FB2762"/>
    <w:rsid w:val="00FB2CC5"/>
    <w:rsid w:val="00FB3BAE"/>
    <w:rsid w:val="00FB48D8"/>
    <w:rsid w:val="00FB50C2"/>
    <w:rsid w:val="00FB5206"/>
    <w:rsid w:val="00FB52CA"/>
    <w:rsid w:val="00FB5B7A"/>
    <w:rsid w:val="00FB797D"/>
    <w:rsid w:val="00FB7A37"/>
    <w:rsid w:val="00FB7F20"/>
    <w:rsid w:val="00FC0B4E"/>
    <w:rsid w:val="00FC0CDC"/>
    <w:rsid w:val="00FC1587"/>
    <w:rsid w:val="00FC1680"/>
    <w:rsid w:val="00FC1A03"/>
    <w:rsid w:val="00FC2E75"/>
    <w:rsid w:val="00FC4181"/>
    <w:rsid w:val="00FC48D1"/>
    <w:rsid w:val="00FC4F8A"/>
    <w:rsid w:val="00FC5096"/>
    <w:rsid w:val="00FC51BB"/>
    <w:rsid w:val="00FC6431"/>
    <w:rsid w:val="00FC6582"/>
    <w:rsid w:val="00FC6C20"/>
    <w:rsid w:val="00FC6F0E"/>
    <w:rsid w:val="00FC73DA"/>
    <w:rsid w:val="00FC7539"/>
    <w:rsid w:val="00FC7A28"/>
    <w:rsid w:val="00FD06E0"/>
    <w:rsid w:val="00FD0E12"/>
    <w:rsid w:val="00FD1414"/>
    <w:rsid w:val="00FD1478"/>
    <w:rsid w:val="00FD2180"/>
    <w:rsid w:val="00FD2705"/>
    <w:rsid w:val="00FD281D"/>
    <w:rsid w:val="00FD29E9"/>
    <w:rsid w:val="00FD2EB5"/>
    <w:rsid w:val="00FD3491"/>
    <w:rsid w:val="00FD34F2"/>
    <w:rsid w:val="00FD3C9C"/>
    <w:rsid w:val="00FD46B1"/>
    <w:rsid w:val="00FD517C"/>
    <w:rsid w:val="00FD56B1"/>
    <w:rsid w:val="00FD5AB4"/>
    <w:rsid w:val="00FD6036"/>
    <w:rsid w:val="00FD69CE"/>
    <w:rsid w:val="00FD6DCB"/>
    <w:rsid w:val="00FE019D"/>
    <w:rsid w:val="00FE05BE"/>
    <w:rsid w:val="00FE08F0"/>
    <w:rsid w:val="00FE0DE8"/>
    <w:rsid w:val="00FE0EA3"/>
    <w:rsid w:val="00FE21B2"/>
    <w:rsid w:val="00FE327B"/>
    <w:rsid w:val="00FE3D12"/>
    <w:rsid w:val="00FE44F2"/>
    <w:rsid w:val="00FE4D46"/>
    <w:rsid w:val="00FE5630"/>
    <w:rsid w:val="00FE6FFF"/>
    <w:rsid w:val="00FE7887"/>
    <w:rsid w:val="00FF0081"/>
    <w:rsid w:val="00FF09B4"/>
    <w:rsid w:val="00FF13AB"/>
    <w:rsid w:val="00FF2142"/>
    <w:rsid w:val="00FF21C8"/>
    <w:rsid w:val="00FF2A94"/>
    <w:rsid w:val="00FF2DC8"/>
    <w:rsid w:val="00FF2E02"/>
    <w:rsid w:val="00FF30EC"/>
    <w:rsid w:val="00FF3623"/>
    <w:rsid w:val="00FF50BE"/>
    <w:rsid w:val="00FF5984"/>
    <w:rsid w:val="00FF5EB1"/>
    <w:rsid w:val="00FF5F06"/>
    <w:rsid w:val="00FF6245"/>
    <w:rsid w:val="00FF7C9C"/>
    <w:rsid w:val="207D0BA5"/>
    <w:rsid w:val="2C5151C9"/>
    <w:rsid w:val="3CB3AD42"/>
    <w:rsid w:val="49D9C781"/>
    <w:rsid w:val="4FB1E020"/>
    <w:rsid w:val="6232D77D"/>
    <w:rsid w:val="689D3375"/>
    <w:rsid w:val="70D46BA5"/>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F415196"/>
  <w15:docId w15:val="{D7D85F0F-E8F0-4D91-82C9-60AC7C26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i/>
      <w:iCs/>
      <w:sz w:val="16"/>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Текст сноски Знак Знак,ft,12pt"/>
    <w:basedOn w:val="Normal"/>
    <w:link w:val="FootnoteTextChar"/>
    <w:uiPriority w:val="99"/>
    <w:qFormat/>
    <w:rPr>
      <w:sz w:val="20"/>
      <w:szCs w:val="20"/>
    </w:rPr>
  </w:style>
  <w:style w:type="character" w:styleId="FootnoteReference">
    <w:name w:val="footnote reference"/>
    <w:aliases w:val="ftref,Ref,de nota al pie,16 Point,Superscript 6 Point,4_G,BVI fnr,BVI fnr Car Car,BVI fnr Car,BVI fnr Car Car Car Car,Footnote text,fr,Footnote Reference Number,Знак сноски-FN,Footnote Reference Superscript,Footnote symbol,16 Poin"/>
    <w:link w:val="Char2"/>
    <w:uiPriority w:val="99"/>
    <w:qFormat/>
    <w:rPr>
      <w:vertAlign w:val="superscript"/>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rPr>
      <w:rFonts w:ascii="Arial" w:hAnsi="Arial"/>
      <w:sz w:val="22"/>
      <w:szCs w:val="20"/>
    </w:rPr>
  </w:style>
  <w:style w:type="paragraph" w:customStyle="1" w:styleId="Term">
    <w:name w:val="Term"/>
    <w:basedOn w:val="Normal"/>
    <w:next w:val="Normal"/>
    <w:pPr>
      <w:keepNext/>
      <w:spacing w:after="60"/>
      <w:ind w:left="360"/>
    </w:pPr>
    <w:rPr>
      <w:rFonts w:ascii="Arial" w:hAnsi="Arial"/>
      <w:b/>
      <w:sz w:val="22"/>
      <w:szCs w:val="20"/>
    </w:rPr>
  </w:style>
  <w:style w:type="paragraph" w:customStyle="1" w:styleId="Bullet">
    <w:name w:val="Bullet"/>
    <w:basedOn w:val="Normal"/>
    <w:pPr>
      <w:spacing w:before="60" w:after="60"/>
      <w:ind w:left="1080" w:hanging="360"/>
    </w:pPr>
    <w:rPr>
      <w:rFonts w:ascii="Arial" w:hAnsi="Arial"/>
      <w:sz w:val="22"/>
      <w:szCs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qFormat/>
    <w:rPr>
      <w:i/>
      <w:iCs/>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uiPriority w:val="39"/>
    <w:rsid w:val="0033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paragraph" w:customStyle="1" w:styleId="Default">
    <w:name w:val="Default"/>
    <w:rsid w:val="00E130E2"/>
    <w:pPr>
      <w:autoSpaceDE w:val="0"/>
      <w:autoSpaceDN w:val="0"/>
      <w:adjustRightInd w:val="0"/>
    </w:pPr>
    <w:rPr>
      <w:rFonts w:ascii="Calibri" w:hAnsi="Calibri" w:cs="Calibri"/>
      <w:color w:val="000000"/>
      <w:sz w:val="24"/>
      <w:szCs w:val="24"/>
      <w:lang w:eastAsia="zh-CN"/>
    </w:rPr>
  </w:style>
  <w:style w:type="paragraph" w:styleId="ListParagraph">
    <w:name w:val="List Paragraph"/>
    <w:aliases w:val="01_List Paragraph,STYLE_001,List Paragraph (numbered (a)),Lapis Bulleted List,Dot pt,F5 List Paragraph,List Paragraph1,No Spacing1,List Paragraph Char Char Char,Indicator Text,Numbered Para 1,Bullet 1,List Paragraph12,Bullet Points,ANNEX"/>
    <w:basedOn w:val="Normal"/>
    <w:link w:val="ListParagraphChar"/>
    <w:uiPriority w:val="34"/>
    <w:qFormat/>
    <w:rsid w:val="00EC56B5"/>
    <w:pPr>
      <w:ind w:left="720"/>
    </w:pPr>
    <w:rPr>
      <w:rFonts w:ascii="Calibri" w:eastAsia="DengXian" w:hAnsi="Calibri" w:cs="Calibri"/>
      <w:sz w:val="22"/>
      <w:szCs w:val="22"/>
      <w:lang w:eastAsia="zh-CN"/>
    </w:rPr>
  </w:style>
  <w:style w:type="paragraph" w:styleId="NormalWeb">
    <w:name w:val="Normal (Web)"/>
    <w:basedOn w:val="Normal"/>
    <w:uiPriority w:val="99"/>
    <w:unhideWhenUsed/>
    <w:rsid w:val="00380BFC"/>
    <w:pPr>
      <w:spacing w:before="100" w:beforeAutospacing="1" w:after="100" w:afterAutospacing="1"/>
    </w:pPr>
    <w:rPr>
      <w:rFonts w:ascii="Calibri" w:eastAsia="Calibri" w:hAnsi="Calibri" w:cs="Calibri"/>
      <w:sz w:val="22"/>
      <w:szCs w:val="22"/>
    </w:rPr>
  </w:style>
  <w:style w:type="paragraph" w:styleId="HTMLPreformatted">
    <w:name w:val="HTML Preformatted"/>
    <w:basedOn w:val="Normal"/>
    <w:link w:val="HTMLPreformattedChar"/>
    <w:uiPriority w:val="99"/>
    <w:unhideWhenUsed/>
    <w:rsid w:val="0010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04D2B"/>
    <w:rPr>
      <w:rFonts w:ascii="Courier New" w:eastAsia="Times New Roman" w:hAnsi="Courier New" w:cs="Courier New"/>
    </w:rPr>
  </w:style>
  <w:style w:type="character" w:customStyle="1" w:styleId="UnresolvedMention1">
    <w:name w:val="Unresolved Mention1"/>
    <w:uiPriority w:val="99"/>
    <w:semiHidden/>
    <w:unhideWhenUsed/>
    <w:rsid w:val="009B0F63"/>
    <w:rPr>
      <w:color w:val="605E5C"/>
      <w:shd w:val="clear" w:color="auto" w:fill="E1DFDD"/>
    </w:rPr>
  </w:style>
  <w:style w:type="paragraph" w:styleId="NoSpacing">
    <w:name w:val="No Spacing"/>
    <w:link w:val="NoSpacingChar"/>
    <w:uiPriority w:val="1"/>
    <w:qFormat/>
    <w:rsid w:val="002C7F0E"/>
    <w:rPr>
      <w:rFonts w:ascii="Calibri" w:eastAsia="Calibri" w:hAnsi="Calibri"/>
      <w:sz w:val="22"/>
      <w:szCs w:val="22"/>
      <w:lang w:val="en"/>
    </w:rPr>
  </w:style>
  <w:style w:type="paragraph" w:customStyle="1" w:styleId="Char2">
    <w:name w:val="Char2"/>
    <w:basedOn w:val="Normal"/>
    <w:link w:val="FootnoteReference"/>
    <w:uiPriority w:val="99"/>
    <w:rsid w:val="002C7F0E"/>
    <w:pPr>
      <w:spacing w:after="160" w:line="240" w:lineRule="exact"/>
    </w:pPr>
    <w:rPr>
      <w:sz w:val="20"/>
      <w:szCs w:val="20"/>
      <w:vertAlign w:val="superscript"/>
    </w:rPr>
  </w:style>
  <w:style w:type="character" w:customStyle="1" w:styleId="NoSpacingChar">
    <w:name w:val="No Spacing Char"/>
    <w:link w:val="NoSpacing"/>
    <w:uiPriority w:val="1"/>
    <w:rsid w:val="002C7F0E"/>
    <w:rPr>
      <w:rFonts w:ascii="Calibri" w:eastAsia="Calibri" w:hAnsi="Calibri"/>
      <w:sz w:val="22"/>
      <w:szCs w:val="22"/>
      <w:lang w:val="en"/>
    </w:rPr>
  </w:style>
  <w:style w:type="paragraph" w:customStyle="1" w:styleId="Char5">
    <w:name w:val="Char5"/>
    <w:basedOn w:val="Heading2"/>
    <w:rsid w:val="0065080B"/>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paragraph" w:customStyle="1" w:styleId="Char4">
    <w:name w:val="Char4"/>
    <w:basedOn w:val="Heading2"/>
    <w:rsid w:val="00DA3B1F"/>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character" w:customStyle="1" w:styleId="FooterChar">
    <w:name w:val="Footer Char"/>
    <w:link w:val="Footer"/>
    <w:uiPriority w:val="99"/>
    <w:rsid w:val="00EF41D5"/>
    <w:rPr>
      <w:sz w:val="24"/>
      <w:szCs w:val="24"/>
    </w:rPr>
  </w:style>
  <w:style w:type="paragraph" w:customStyle="1" w:styleId="Char3">
    <w:name w:val="Char3"/>
    <w:basedOn w:val="Heading2"/>
    <w:rsid w:val="00AA05DC"/>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paragraph" w:customStyle="1" w:styleId="Char1">
    <w:name w:val="Char1"/>
    <w:basedOn w:val="Heading2"/>
    <w:rsid w:val="00C52630"/>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character" w:styleId="Strong">
    <w:name w:val="Strong"/>
    <w:basedOn w:val="DefaultParagraphFont"/>
    <w:uiPriority w:val="22"/>
    <w:qFormat/>
    <w:rsid w:val="0004162E"/>
    <w:rPr>
      <w:b/>
      <w:bCs/>
    </w:rPr>
  </w:style>
  <w:style w:type="character" w:customStyle="1" w:styleId="normaltextrun">
    <w:name w:val="normaltextrun"/>
    <w:basedOn w:val="DefaultParagraphFont"/>
    <w:rsid w:val="006E4C4B"/>
  </w:style>
  <w:style w:type="paragraph" w:customStyle="1" w:styleId="paragraph">
    <w:name w:val="paragraph"/>
    <w:basedOn w:val="Normal"/>
    <w:rsid w:val="006E4C4B"/>
    <w:pPr>
      <w:spacing w:before="100" w:beforeAutospacing="1" w:after="100" w:afterAutospacing="1"/>
    </w:pPr>
    <w:rPr>
      <w:rFonts w:eastAsia="Times New Roman"/>
      <w:lang w:eastAsia="zh-CN"/>
    </w:rPr>
  </w:style>
  <w:style w:type="character" w:customStyle="1" w:styleId="ListParagraphChar">
    <w:name w:val="List Paragraph Char"/>
    <w:aliases w:val="01_List Paragraph Char,STYLE_001 Char,List Paragraph (numbered (a)) Char,Lapis Bulleted List Char,Dot pt Char,F5 List Paragraph Char,List Paragraph1 Char,No Spacing1 Char,List Paragraph Char Char Char Char,Indicator Text Char"/>
    <w:basedOn w:val="DefaultParagraphFont"/>
    <w:link w:val="ListParagraph"/>
    <w:uiPriority w:val="34"/>
    <w:locked/>
    <w:rsid w:val="006E4C4B"/>
    <w:rPr>
      <w:rFonts w:ascii="Calibri" w:eastAsia="DengXian" w:hAnsi="Calibri" w:cs="Calibri"/>
      <w:sz w:val="22"/>
      <w:szCs w:val="22"/>
      <w:lang w:eastAsia="zh-CN"/>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Текст сноски Знак Знак Char"/>
    <w:basedOn w:val="DefaultParagraphFont"/>
    <w:link w:val="FootnoteText"/>
    <w:uiPriority w:val="99"/>
    <w:qFormat/>
    <w:rsid w:val="00F1430D"/>
  </w:style>
  <w:style w:type="character" w:customStyle="1" w:styleId="HeaderChar">
    <w:name w:val="Header Char"/>
    <w:basedOn w:val="DefaultParagraphFont"/>
    <w:link w:val="Header"/>
    <w:rsid w:val="00023709"/>
    <w:rPr>
      <w:sz w:val="24"/>
      <w:szCs w:val="24"/>
    </w:rPr>
  </w:style>
  <w:style w:type="character" w:customStyle="1" w:styleId="CommentTextChar">
    <w:name w:val="Comment Text Char"/>
    <w:basedOn w:val="DefaultParagraphFont"/>
    <w:link w:val="CommentText"/>
    <w:uiPriority w:val="99"/>
    <w:rsid w:val="00DC3F51"/>
  </w:style>
  <w:style w:type="paragraph" w:customStyle="1" w:styleId="Char7">
    <w:name w:val="Char7"/>
    <w:basedOn w:val="Heading2"/>
    <w:rsid w:val="00E65514"/>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character" w:customStyle="1" w:styleId="drop-cap">
    <w:name w:val="drop-cap"/>
    <w:basedOn w:val="DefaultParagraphFont"/>
    <w:rsid w:val="009738CB"/>
  </w:style>
  <w:style w:type="paragraph" w:customStyle="1" w:styleId="Char6">
    <w:name w:val="Char6"/>
    <w:basedOn w:val="Heading2"/>
    <w:rsid w:val="00EE25B2"/>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character" w:customStyle="1" w:styleId="sc-paxsp">
    <w:name w:val="sc-paxsp"/>
    <w:basedOn w:val="DefaultParagraphFont"/>
    <w:rsid w:val="002E59B6"/>
  </w:style>
  <w:style w:type="paragraph" w:customStyle="1" w:styleId="LightShading-Accent21">
    <w:name w:val="Light Shading - Accent 21"/>
    <w:aliases w:val="Text Normal,Intense Quote1"/>
    <w:basedOn w:val="Heading6"/>
    <w:next w:val="Normal"/>
    <w:link w:val="LightShading-Accent2Char"/>
    <w:uiPriority w:val="30"/>
    <w:qFormat/>
    <w:rsid w:val="00625406"/>
    <w:pPr>
      <w:spacing w:before="0" w:after="120"/>
      <w:jc w:val="both"/>
    </w:pPr>
    <w:rPr>
      <w:rFonts w:cs="Times New Roman"/>
      <w:b w:val="0"/>
      <w:color w:val="000000"/>
      <w:sz w:val="20"/>
      <w:szCs w:val="20"/>
      <w:lang w:eastAsia="x-none"/>
    </w:rPr>
  </w:style>
  <w:style w:type="character" w:customStyle="1" w:styleId="LightShading-Accent2Char">
    <w:name w:val="Light Shading - Accent 2 Char"/>
    <w:aliases w:val="Text Normal Char,Intense Quote1 Char,Intense Quote Char"/>
    <w:link w:val="LightShading-Accent21"/>
    <w:uiPriority w:val="30"/>
    <w:rsid w:val="00625406"/>
    <w:rPr>
      <w:rFonts w:ascii="Arial" w:hAnsi="Arial"/>
      <w:bCs/>
      <w:color w:val="000000"/>
      <w:lang w:val="en-GB" w:eastAsia="x-none"/>
    </w:rPr>
  </w:style>
  <w:style w:type="paragraph" w:styleId="Revision">
    <w:name w:val="Revision"/>
    <w:hidden/>
    <w:uiPriority w:val="71"/>
    <w:semiHidden/>
    <w:rsid w:val="00DE7516"/>
    <w:rPr>
      <w:sz w:val="24"/>
      <w:szCs w:val="24"/>
    </w:rPr>
  </w:style>
  <w:style w:type="character" w:styleId="UnresolvedMention">
    <w:name w:val="Unresolved Mention"/>
    <w:basedOn w:val="DefaultParagraphFont"/>
    <w:uiPriority w:val="99"/>
    <w:semiHidden/>
    <w:unhideWhenUsed/>
    <w:rsid w:val="00542DA6"/>
    <w:rPr>
      <w:color w:val="605E5C"/>
      <w:shd w:val="clear" w:color="auto" w:fill="E1DFDD"/>
    </w:rPr>
  </w:style>
  <w:style w:type="paragraph" w:styleId="TOC2">
    <w:name w:val="toc 2"/>
    <w:basedOn w:val="Normal"/>
    <w:next w:val="Normal"/>
    <w:autoRedefine/>
    <w:uiPriority w:val="39"/>
    <w:unhideWhenUsed/>
    <w:rsid w:val="00B96B6A"/>
    <w:pPr>
      <w:tabs>
        <w:tab w:val="right" w:leader="dot" w:pos="9350"/>
      </w:tabs>
    </w:pPr>
    <w:rPr>
      <w:rFonts w:asciiTheme="minorHAnsi" w:eastAsiaTheme="minorHAnsi" w:hAnsiTheme="minorHAnsi" w:cstheme="minorBidi"/>
      <w:sz w:val="22"/>
      <w:szCs w:val="22"/>
    </w:rPr>
  </w:style>
  <w:style w:type="character" w:customStyle="1" w:styleId="Corpsdutexte">
    <w:name w:val="Corps du texte_"/>
    <w:link w:val="Corpsdutexte0"/>
    <w:uiPriority w:val="99"/>
    <w:locked/>
    <w:rsid w:val="008E425A"/>
    <w:rPr>
      <w:i/>
      <w:iCs/>
      <w:spacing w:val="-10"/>
      <w:shd w:val="clear" w:color="auto" w:fill="FFFFFF"/>
    </w:rPr>
  </w:style>
  <w:style w:type="paragraph" w:customStyle="1" w:styleId="Corpsdutexte0">
    <w:name w:val="Corps du texte"/>
    <w:basedOn w:val="Normal"/>
    <w:link w:val="Corpsdutexte"/>
    <w:uiPriority w:val="99"/>
    <w:rsid w:val="008E425A"/>
    <w:pPr>
      <w:widowControl w:val="0"/>
      <w:shd w:val="clear" w:color="auto" w:fill="FFFFFF"/>
      <w:spacing w:line="250" w:lineRule="exact"/>
    </w:pPr>
    <w:rPr>
      <w:i/>
      <w:iCs/>
      <w:spacing w:val="-10"/>
      <w:sz w:val="20"/>
      <w:szCs w:val="20"/>
      <w:lang w:val="en-US"/>
    </w:rPr>
  </w:style>
  <w:style w:type="table" w:customStyle="1" w:styleId="TableGrid1">
    <w:name w:val="Table Grid1"/>
    <w:basedOn w:val="TableNormal"/>
    <w:next w:val="TableGrid"/>
    <w:uiPriority w:val="39"/>
    <w:rsid w:val="00C0732E"/>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284">
      <w:bodyDiv w:val="1"/>
      <w:marLeft w:val="0"/>
      <w:marRight w:val="0"/>
      <w:marTop w:val="0"/>
      <w:marBottom w:val="0"/>
      <w:divBdr>
        <w:top w:val="none" w:sz="0" w:space="0" w:color="auto"/>
        <w:left w:val="none" w:sz="0" w:space="0" w:color="auto"/>
        <w:bottom w:val="none" w:sz="0" w:space="0" w:color="auto"/>
        <w:right w:val="none" w:sz="0" w:space="0" w:color="auto"/>
      </w:divBdr>
    </w:div>
    <w:div w:id="101150511">
      <w:bodyDiv w:val="1"/>
      <w:marLeft w:val="0"/>
      <w:marRight w:val="0"/>
      <w:marTop w:val="0"/>
      <w:marBottom w:val="0"/>
      <w:divBdr>
        <w:top w:val="none" w:sz="0" w:space="0" w:color="auto"/>
        <w:left w:val="none" w:sz="0" w:space="0" w:color="auto"/>
        <w:bottom w:val="none" w:sz="0" w:space="0" w:color="auto"/>
        <w:right w:val="none" w:sz="0" w:space="0" w:color="auto"/>
      </w:divBdr>
      <w:divsChild>
        <w:div w:id="678121060">
          <w:marLeft w:val="360"/>
          <w:marRight w:val="0"/>
          <w:marTop w:val="200"/>
          <w:marBottom w:val="0"/>
          <w:divBdr>
            <w:top w:val="none" w:sz="0" w:space="0" w:color="auto"/>
            <w:left w:val="none" w:sz="0" w:space="0" w:color="auto"/>
            <w:bottom w:val="none" w:sz="0" w:space="0" w:color="auto"/>
            <w:right w:val="none" w:sz="0" w:space="0" w:color="auto"/>
          </w:divBdr>
        </w:div>
        <w:div w:id="1294483567">
          <w:marLeft w:val="360"/>
          <w:marRight w:val="0"/>
          <w:marTop w:val="200"/>
          <w:marBottom w:val="0"/>
          <w:divBdr>
            <w:top w:val="none" w:sz="0" w:space="0" w:color="auto"/>
            <w:left w:val="none" w:sz="0" w:space="0" w:color="auto"/>
            <w:bottom w:val="none" w:sz="0" w:space="0" w:color="auto"/>
            <w:right w:val="none" w:sz="0" w:space="0" w:color="auto"/>
          </w:divBdr>
        </w:div>
        <w:div w:id="1352341886">
          <w:marLeft w:val="360"/>
          <w:marRight w:val="0"/>
          <w:marTop w:val="200"/>
          <w:marBottom w:val="0"/>
          <w:divBdr>
            <w:top w:val="none" w:sz="0" w:space="0" w:color="auto"/>
            <w:left w:val="none" w:sz="0" w:space="0" w:color="auto"/>
            <w:bottom w:val="none" w:sz="0" w:space="0" w:color="auto"/>
            <w:right w:val="none" w:sz="0" w:space="0" w:color="auto"/>
          </w:divBdr>
        </w:div>
        <w:div w:id="1512061623">
          <w:marLeft w:val="360"/>
          <w:marRight w:val="0"/>
          <w:marTop w:val="200"/>
          <w:marBottom w:val="0"/>
          <w:divBdr>
            <w:top w:val="none" w:sz="0" w:space="0" w:color="auto"/>
            <w:left w:val="none" w:sz="0" w:space="0" w:color="auto"/>
            <w:bottom w:val="none" w:sz="0" w:space="0" w:color="auto"/>
            <w:right w:val="none" w:sz="0" w:space="0" w:color="auto"/>
          </w:divBdr>
        </w:div>
        <w:div w:id="1960452685">
          <w:marLeft w:val="360"/>
          <w:marRight w:val="0"/>
          <w:marTop w:val="200"/>
          <w:marBottom w:val="0"/>
          <w:divBdr>
            <w:top w:val="none" w:sz="0" w:space="0" w:color="auto"/>
            <w:left w:val="none" w:sz="0" w:space="0" w:color="auto"/>
            <w:bottom w:val="none" w:sz="0" w:space="0" w:color="auto"/>
            <w:right w:val="none" w:sz="0" w:space="0" w:color="auto"/>
          </w:divBdr>
        </w:div>
      </w:divsChild>
    </w:div>
    <w:div w:id="105589432">
      <w:bodyDiv w:val="1"/>
      <w:marLeft w:val="0"/>
      <w:marRight w:val="0"/>
      <w:marTop w:val="0"/>
      <w:marBottom w:val="0"/>
      <w:divBdr>
        <w:top w:val="none" w:sz="0" w:space="0" w:color="auto"/>
        <w:left w:val="none" w:sz="0" w:space="0" w:color="auto"/>
        <w:bottom w:val="none" w:sz="0" w:space="0" w:color="auto"/>
        <w:right w:val="none" w:sz="0" w:space="0" w:color="auto"/>
      </w:divBdr>
    </w:div>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257716629">
      <w:bodyDiv w:val="1"/>
      <w:marLeft w:val="0"/>
      <w:marRight w:val="0"/>
      <w:marTop w:val="0"/>
      <w:marBottom w:val="0"/>
      <w:divBdr>
        <w:top w:val="none" w:sz="0" w:space="0" w:color="auto"/>
        <w:left w:val="none" w:sz="0" w:space="0" w:color="auto"/>
        <w:bottom w:val="none" w:sz="0" w:space="0" w:color="auto"/>
        <w:right w:val="none" w:sz="0" w:space="0" w:color="auto"/>
      </w:divBdr>
    </w:div>
    <w:div w:id="260841455">
      <w:bodyDiv w:val="1"/>
      <w:marLeft w:val="0"/>
      <w:marRight w:val="0"/>
      <w:marTop w:val="0"/>
      <w:marBottom w:val="0"/>
      <w:divBdr>
        <w:top w:val="none" w:sz="0" w:space="0" w:color="auto"/>
        <w:left w:val="none" w:sz="0" w:space="0" w:color="auto"/>
        <w:bottom w:val="none" w:sz="0" w:space="0" w:color="auto"/>
        <w:right w:val="none" w:sz="0" w:space="0" w:color="auto"/>
      </w:divBdr>
    </w:div>
    <w:div w:id="264263913">
      <w:bodyDiv w:val="1"/>
      <w:marLeft w:val="0"/>
      <w:marRight w:val="0"/>
      <w:marTop w:val="0"/>
      <w:marBottom w:val="0"/>
      <w:divBdr>
        <w:top w:val="none" w:sz="0" w:space="0" w:color="auto"/>
        <w:left w:val="none" w:sz="0" w:space="0" w:color="auto"/>
        <w:bottom w:val="none" w:sz="0" w:space="0" w:color="auto"/>
        <w:right w:val="none" w:sz="0" w:space="0" w:color="auto"/>
      </w:divBdr>
    </w:div>
    <w:div w:id="306446493">
      <w:bodyDiv w:val="1"/>
      <w:marLeft w:val="0"/>
      <w:marRight w:val="0"/>
      <w:marTop w:val="0"/>
      <w:marBottom w:val="0"/>
      <w:divBdr>
        <w:top w:val="none" w:sz="0" w:space="0" w:color="auto"/>
        <w:left w:val="none" w:sz="0" w:space="0" w:color="auto"/>
        <w:bottom w:val="none" w:sz="0" w:space="0" w:color="auto"/>
        <w:right w:val="none" w:sz="0" w:space="0" w:color="auto"/>
      </w:divBdr>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376248792">
      <w:bodyDiv w:val="1"/>
      <w:marLeft w:val="0"/>
      <w:marRight w:val="0"/>
      <w:marTop w:val="0"/>
      <w:marBottom w:val="0"/>
      <w:divBdr>
        <w:top w:val="none" w:sz="0" w:space="0" w:color="auto"/>
        <w:left w:val="none" w:sz="0" w:space="0" w:color="auto"/>
        <w:bottom w:val="none" w:sz="0" w:space="0" w:color="auto"/>
        <w:right w:val="none" w:sz="0" w:space="0" w:color="auto"/>
      </w:divBdr>
    </w:div>
    <w:div w:id="385568112">
      <w:bodyDiv w:val="1"/>
      <w:marLeft w:val="0"/>
      <w:marRight w:val="0"/>
      <w:marTop w:val="0"/>
      <w:marBottom w:val="0"/>
      <w:divBdr>
        <w:top w:val="none" w:sz="0" w:space="0" w:color="auto"/>
        <w:left w:val="none" w:sz="0" w:space="0" w:color="auto"/>
        <w:bottom w:val="none" w:sz="0" w:space="0" w:color="auto"/>
        <w:right w:val="none" w:sz="0" w:space="0" w:color="auto"/>
      </w:divBdr>
    </w:div>
    <w:div w:id="425738356">
      <w:bodyDiv w:val="1"/>
      <w:marLeft w:val="0"/>
      <w:marRight w:val="0"/>
      <w:marTop w:val="0"/>
      <w:marBottom w:val="0"/>
      <w:divBdr>
        <w:top w:val="none" w:sz="0" w:space="0" w:color="auto"/>
        <w:left w:val="none" w:sz="0" w:space="0" w:color="auto"/>
        <w:bottom w:val="none" w:sz="0" w:space="0" w:color="auto"/>
        <w:right w:val="none" w:sz="0" w:space="0" w:color="auto"/>
      </w:divBdr>
    </w:div>
    <w:div w:id="460541030">
      <w:bodyDiv w:val="1"/>
      <w:marLeft w:val="0"/>
      <w:marRight w:val="0"/>
      <w:marTop w:val="0"/>
      <w:marBottom w:val="0"/>
      <w:divBdr>
        <w:top w:val="none" w:sz="0" w:space="0" w:color="auto"/>
        <w:left w:val="none" w:sz="0" w:space="0" w:color="auto"/>
        <w:bottom w:val="none" w:sz="0" w:space="0" w:color="auto"/>
        <w:right w:val="none" w:sz="0" w:space="0" w:color="auto"/>
      </w:divBdr>
    </w:div>
    <w:div w:id="469983859">
      <w:bodyDiv w:val="1"/>
      <w:marLeft w:val="0"/>
      <w:marRight w:val="0"/>
      <w:marTop w:val="0"/>
      <w:marBottom w:val="0"/>
      <w:divBdr>
        <w:top w:val="none" w:sz="0" w:space="0" w:color="auto"/>
        <w:left w:val="none" w:sz="0" w:space="0" w:color="auto"/>
        <w:bottom w:val="none" w:sz="0" w:space="0" w:color="auto"/>
        <w:right w:val="none" w:sz="0" w:space="0" w:color="auto"/>
      </w:divBdr>
    </w:div>
    <w:div w:id="496383171">
      <w:bodyDiv w:val="1"/>
      <w:marLeft w:val="0"/>
      <w:marRight w:val="0"/>
      <w:marTop w:val="0"/>
      <w:marBottom w:val="0"/>
      <w:divBdr>
        <w:top w:val="none" w:sz="0" w:space="0" w:color="auto"/>
        <w:left w:val="none" w:sz="0" w:space="0" w:color="auto"/>
        <w:bottom w:val="none" w:sz="0" w:space="0" w:color="auto"/>
        <w:right w:val="none" w:sz="0" w:space="0" w:color="auto"/>
      </w:divBdr>
    </w:div>
    <w:div w:id="537159176">
      <w:bodyDiv w:val="1"/>
      <w:marLeft w:val="0"/>
      <w:marRight w:val="0"/>
      <w:marTop w:val="0"/>
      <w:marBottom w:val="0"/>
      <w:divBdr>
        <w:top w:val="none" w:sz="0" w:space="0" w:color="auto"/>
        <w:left w:val="none" w:sz="0" w:space="0" w:color="auto"/>
        <w:bottom w:val="none" w:sz="0" w:space="0" w:color="auto"/>
        <w:right w:val="none" w:sz="0" w:space="0" w:color="auto"/>
      </w:divBdr>
    </w:div>
    <w:div w:id="558713777">
      <w:bodyDiv w:val="1"/>
      <w:marLeft w:val="0"/>
      <w:marRight w:val="0"/>
      <w:marTop w:val="0"/>
      <w:marBottom w:val="0"/>
      <w:divBdr>
        <w:top w:val="none" w:sz="0" w:space="0" w:color="auto"/>
        <w:left w:val="none" w:sz="0" w:space="0" w:color="auto"/>
        <w:bottom w:val="none" w:sz="0" w:space="0" w:color="auto"/>
        <w:right w:val="none" w:sz="0" w:space="0" w:color="auto"/>
      </w:divBdr>
    </w:div>
    <w:div w:id="570390431">
      <w:bodyDiv w:val="1"/>
      <w:marLeft w:val="0"/>
      <w:marRight w:val="0"/>
      <w:marTop w:val="0"/>
      <w:marBottom w:val="0"/>
      <w:divBdr>
        <w:top w:val="none" w:sz="0" w:space="0" w:color="auto"/>
        <w:left w:val="none" w:sz="0" w:space="0" w:color="auto"/>
        <w:bottom w:val="none" w:sz="0" w:space="0" w:color="auto"/>
        <w:right w:val="none" w:sz="0" w:space="0" w:color="auto"/>
      </w:divBdr>
    </w:div>
    <w:div w:id="646205944">
      <w:bodyDiv w:val="1"/>
      <w:marLeft w:val="0"/>
      <w:marRight w:val="0"/>
      <w:marTop w:val="0"/>
      <w:marBottom w:val="0"/>
      <w:divBdr>
        <w:top w:val="none" w:sz="0" w:space="0" w:color="auto"/>
        <w:left w:val="none" w:sz="0" w:space="0" w:color="auto"/>
        <w:bottom w:val="none" w:sz="0" w:space="0" w:color="auto"/>
        <w:right w:val="none" w:sz="0" w:space="0" w:color="auto"/>
      </w:divBdr>
    </w:div>
    <w:div w:id="764418779">
      <w:bodyDiv w:val="1"/>
      <w:marLeft w:val="0"/>
      <w:marRight w:val="0"/>
      <w:marTop w:val="0"/>
      <w:marBottom w:val="0"/>
      <w:divBdr>
        <w:top w:val="none" w:sz="0" w:space="0" w:color="auto"/>
        <w:left w:val="none" w:sz="0" w:space="0" w:color="auto"/>
        <w:bottom w:val="none" w:sz="0" w:space="0" w:color="auto"/>
        <w:right w:val="none" w:sz="0" w:space="0" w:color="auto"/>
      </w:divBdr>
    </w:div>
    <w:div w:id="808405347">
      <w:bodyDiv w:val="1"/>
      <w:marLeft w:val="0"/>
      <w:marRight w:val="0"/>
      <w:marTop w:val="0"/>
      <w:marBottom w:val="0"/>
      <w:divBdr>
        <w:top w:val="none" w:sz="0" w:space="0" w:color="auto"/>
        <w:left w:val="none" w:sz="0" w:space="0" w:color="auto"/>
        <w:bottom w:val="none" w:sz="0" w:space="0" w:color="auto"/>
        <w:right w:val="none" w:sz="0" w:space="0" w:color="auto"/>
      </w:divBdr>
      <w:divsChild>
        <w:div w:id="809438130">
          <w:marLeft w:val="0"/>
          <w:marRight w:val="0"/>
          <w:marTop w:val="0"/>
          <w:marBottom w:val="0"/>
          <w:divBdr>
            <w:top w:val="none" w:sz="0" w:space="0" w:color="auto"/>
            <w:left w:val="none" w:sz="0" w:space="0" w:color="auto"/>
            <w:bottom w:val="none" w:sz="0" w:space="0" w:color="auto"/>
            <w:right w:val="none" w:sz="0" w:space="0" w:color="auto"/>
          </w:divBdr>
          <w:divsChild>
            <w:div w:id="347104574">
              <w:marLeft w:val="0"/>
              <w:marRight w:val="0"/>
              <w:marTop w:val="0"/>
              <w:marBottom w:val="0"/>
              <w:divBdr>
                <w:top w:val="none" w:sz="0" w:space="0" w:color="auto"/>
                <w:left w:val="none" w:sz="0" w:space="0" w:color="auto"/>
                <w:bottom w:val="none" w:sz="0" w:space="0" w:color="auto"/>
                <w:right w:val="none" w:sz="0" w:space="0" w:color="auto"/>
              </w:divBdr>
              <w:divsChild>
                <w:div w:id="1798184738">
                  <w:marLeft w:val="0"/>
                  <w:marRight w:val="0"/>
                  <w:marTop w:val="0"/>
                  <w:marBottom w:val="0"/>
                  <w:divBdr>
                    <w:top w:val="none" w:sz="0" w:space="0" w:color="auto"/>
                    <w:left w:val="none" w:sz="0" w:space="0" w:color="auto"/>
                    <w:bottom w:val="none" w:sz="0" w:space="0" w:color="auto"/>
                    <w:right w:val="none" w:sz="0" w:space="0" w:color="auto"/>
                  </w:divBdr>
                </w:div>
                <w:div w:id="1960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3185">
          <w:marLeft w:val="0"/>
          <w:marRight w:val="0"/>
          <w:marTop w:val="0"/>
          <w:marBottom w:val="0"/>
          <w:divBdr>
            <w:top w:val="none" w:sz="0" w:space="0" w:color="auto"/>
            <w:left w:val="none" w:sz="0" w:space="0" w:color="auto"/>
            <w:bottom w:val="none" w:sz="0" w:space="0" w:color="auto"/>
            <w:right w:val="none" w:sz="0" w:space="0" w:color="auto"/>
          </w:divBdr>
          <w:divsChild>
            <w:div w:id="701171271">
              <w:marLeft w:val="0"/>
              <w:marRight w:val="0"/>
              <w:marTop w:val="0"/>
              <w:marBottom w:val="0"/>
              <w:divBdr>
                <w:top w:val="none" w:sz="0" w:space="0" w:color="auto"/>
                <w:left w:val="none" w:sz="0" w:space="0" w:color="auto"/>
                <w:bottom w:val="none" w:sz="0" w:space="0" w:color="auto"/>
                <w:right w:val="none" w:sz="0" w:space="0" w:color="auto"/>
              </w:divBdr>
            </w:div>
            <w:div w:id="1867019904">
              <w:marLeft w:val="0"/>
              <w:marRight w:val="0"/>
              <w:marTop w:val="0"/>
              <w:marBottom w:val="0"/>
              <w:divBdr>
                <w:top w:val="none" w:sz="0" w:space="0" w:color="auto"/>
                <w:left w:val="none" w:sz="0" w:space="0" w:color="auto"/>
                <w:bottom w:val="none" w:sz="0" w:space="0" w:color="auto"/>
                <w:right w:val="none" w:sz="0" w:space="0" w:color="auto"/>
              </w:divBdr>
              <w:divsChild>
                <w:div w:id="308555228">
                  <w:marLeft w:val="0"/>
                  <w:marRight w:val="0"/>
                  <w:marTop w:val="0"/>
                  <w:marBottom w:val="0"/>
                  <w:divBdr>
                    <w:top w:val="none" w:sz="0" w:space="0" w:color="auto"/>
                    <w:left w:val="none" w:sz="0" w:space="0" w:color="auto"/>
                    <w:bottom w:val="none" w:sz="0" w:space="0" w:color="auto"/>
                    <w:right w:val="none" w:sz="0" w:space="0" w:color="auto"/>
                  </w:divBdr>
                </w:div>
                <w:div w:id="20396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3374">
          <w:marLeft w:val="0"/>
          <w:marRight w:val="0"/>
          <w:marTop w:val="0"/>
          <w:marBottom w:val="0"/>
          <w:divBdr>
            <w:top w:val="none" w:sz="0" w:space="0" w:color="auto"/>
            <w:left w:val="none" w:sz="0" w:space="0" w:color="auto"/>
            <w:bottom w:val="none" w:sz="0" w:space="0" w:color="auto"/>
            <w:right w:val="none" w:sz="0" w:space="0" w:color="auto"/>
          </w:divBdr>
          <w:divsChild>
            <w:div w:id="1155609063">
              <w:marLeft w:val="0"/>
              <w:marRight w:val="0"/>
              <w:marTop w:val="0"/>
              <w:marBottom w:val="0"/>
              <w:divBdr>
                <w:top w:val="none" w:sz="0" w:space="0" w:color="auto"/>
                <w:left w:val="none" w:sz="0" w:space="0" w:color="auto"/>
                <w:bottom w:val="none" w:sz="0" w:space="0" w:color="auto"/>
                <w:right w:val="none" w:sz="0" w:space="0" w:color="auto"/>
              </w:divBdr>
            </w:div>
            <w:div w:id="1324048653">
              <w:marLeft w:val="0"/>
              <w:marRight w:val="0"/>
              <w:marTop w:val="0"/>
              <w:marBottom w:val="0"/>
              <w:divBdr>
                <w:top w:val="none" w:sz="0" w:space="0" w:color="auto"/>
                <w:left w:val="none" w:sz="0" w:space="0" w:color="auto"/>
                <w:bottom w:val="none" w:sz="0" w:space="0" w:color="auto"/>
                <w:right w:val="none" w:sz="0" w:space="0" w:color="auto"/>
              </w:divBdr>
              <w:divsChild>
                <w:div w:id="794562360">
                  <w:marLeft w:val="0"/>
                  <w:marRight w:val="0"/>
                  <w:marTop w:val="0"/>
                  <w:marBottom w:val="0"/>
                  <w:divBdr>
                    <w:top w:val="none" w:sz="0" w:space="0" w:color="auto"/>
                    <w:left w:val="none" w:sz="0" w:space="0" w:color="auto"/>
                    <w:bottom w:val="none" w:sz="0" w:space="0" w:color="auto"/>
                    <w:right w:val="none" w:sz="0" w:space="0" w:color="auto"/>
                  </w:divBdr>
                </w:div>
                <w:div w:id="13820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851">
      <w:bodyDiv w:val="1"/>
      <w:marLeft w:val="0"/>
      <w:marRight w:val="0"/>
      <w:marTop w:val="0"/>
      <w:marBottom w:val="0"/>
      <w:divBdr>
        <w:top w:val="none" w:sz="0" w:space="0" w:color="auto"/>
        <w:left w:val="none" w:sz="0" w:space="0" w:color="auto"/>
        <w:bottom w:val="none" w:sz="0" w:space="0" w:color="auto"/>
        <w:right w:val="none" w:sz="0" w:space="0" w:color="auto"/>
      </w:divBdr>
    </w:div>
    <w:div w:id="877014677">
      <w:bodyDiv w:val="1"/>
      <w:marLeft w:val="0"/>
      <w:marRight w:val="0"/>
      <w:marTop w:val="0"/>
      <w:marBottom w:val="0"/>
      <w:divBdr>
        <w:top w:val="none" w:sz="0" w:space="0" w:color="auto"/>
        <w:left w:val="none" w:sz="0" w:space="0" w:color="auto"/>
        <w:bottom w:val="none" w:sz="0" w:space="0" w:color="auto"/>
        <w:right w:val="none" w:sz="0" w:space="0" w:color="auto"/>
      </w:divBdr>
    </w:div>
    <w:div w:id="877207977">
      <w:bodyDiv w:val="1"/>
      <w:marLeft w:val="0"/>
      <w:marRight w:val="0"/>
      <w:marTop w:val="0"/>
      <w:marBottom w:val="0"/>
      <w:divBdr>
        <w:top w:val="none" w:sz="0" w:space="0" w:color="auto"/>
        <w:left w:val="none" w:sz="0" w:space="0" w:color="auto"/>
        <w:bottom w:val="none" w:sz="0" w:space="0" w:color="auto"/>
        <w:right w:val="none" w:sz="0" w:space="0" w:color="auto"/>
      </w:divBdr>
    </w:div>
    <w:div w:id="979728469">
      <w:bodyDiv w:val="1"/>
      <w:marLeft w:val="0"/>
      <w:marRight w:val="0"/>
      <w:marTop w:val="0"/>
      <w:marBottom w:val="0"/>
      <w:divBdr>
        <w:top w:val="none" w:sz="0" w:space="0" w:color="auto"/>
        <w:left w:val="none" w:sz="0" w:space="0" w:color="auto"/>
        <w:bottom w:val="none" w:sz="0" w:space="0" w:color="auto"/>
        <w:right w:val="none" w:sz="0" w:space="0" w:color="auto"/>
      </w:divBdr>
    </w:div>
    <w:div w:id="1080369387">
      <w:bodyDiv w:val="1"/>
      <w:marLeft w:val="0"/>
      <w:marRight w:val="0"/>
      <w:marTop w:val="0"/>
      <w:marBottom w:val="0"/>
      <w:divBdr>
        <w:top w:val="none" w:sz="0" w:space="0" w:color="auto"/>
        <w:left w:val="none" w:sz="0" w:space="0" w:color="auto"/>
        <w:bottom w:val="none" w:sz="0" w:space="0" w:color="auto"/>
        <w:right w:val="none" w:sz="0" w:space="0" w:color="auto"/>
      </w:divBdr>
    </w:div>
    <w:div w:id="1187326413">
      <w:bodyDiv w:val="1"/>
      <w:marLeft w:val="0"/>
      <w:marRight w:val="0"/>
      <w:marTop w:val="0"/>
      <w:marBottom w:val="0"/>
      <w:divBdr>
        <w:top w:val="none" w:sz="0" w:space="0" w:color="auto"/>
        <w:left w:val="none" w:sz="0" w:space="0" w:color="auto"/>
        <w:bottom w:val="none" w:sz="0" w:space="0" w:color="auto"/>
        <w:right w:val="none" w:sz="0" w:space="0" w:color="auto"/>
      </w:divBdr>
    </w:div>
    <w:div w:id="1199974132">
      <w:bodyDiv w:val="1"/>
      <w:marLeft w:val="0"/>
      <w:marRight w:val="0"/>
      <w:marTop w:val="0"/>
      <w:marBottom w:val="0"/>
      <w:divBdr>
        <w:top w:val="none" w:sz="0" w:space="0" w:color="auto"/>
        <w:left w:val="none" w:sz="0" w:space="0" w:color="auto"/>
        <w:bottom w:val="none" w:sz="0" w:space="0" w:color="auto"/>
        <w:right w:val="none" w:sz="0" w:space="0" w:color="auto"/>
      </w:divBdr>
    </w:div>
    <w:div w:id="1286934135">
      <w:bodyDiv w:val="1"/>
      <w:marLeft w:val="0"/>
      <w:marRight w:val="0"/>
      <w:marTop w:val="0"/>
      <w:marBottom w:val="0"/>
      <w:divBdr>
        <w:top w:val="none" w:sz="0" w:space="0" w:color="auto"/>
        <w:left w:val="none" w:sz="0" w:space="0" w:color="auto"/>
        <w:bottom w:val="none" w:sz="0" w:space="0" w:color="auto"/>
        <w:right w:val="none" w:sz="0" w:space="0" w:color="auto"/>
      </w:divBdr>
    </w:div>
    <w:div w:id="1433164339">
      <w:bodyDiv w:val="1"/>
      <w:marLeft w:val="0"/>
      <w:marRight w:val="0"/>
      <w:marTop w:val="0"/>
      <w:marBottom w:val="0"/>
      <w:divBdr>
        <w:top w:val="none" w:sz="0" w:space="0" w:color="auto"/>
        <w:left w:val="none" w:sz="0" w:space="0" w:color="auto"/>
        <w:bottom w:val="none" w:sz="0" w:space="0" w:color="auto"/>
        <w:right w:val="none" w:sz="0" w:space="0" w:color="auto"/>
      </w:divBdr>
    </w:div>
    <w:div w:id="1434401530">
      <w:bodyDiv w:val="1"/>
      <w:marLeft w:val="0"/>
      <w:marRight w:val="0"/>
      <w:marTop w:val="0"/>
      <w:marBottom w:val="0"/>
      <w:divBdr>
        <w:top w:val="none" w:sz="0" w:space="0" w:color="auto"/>
        <w:left w:val="none" w:sz="0" w:space="0" w:color="auto"/>
        <w:bottom w:val="none" w:sz="0" w:space="0" w:color="auto"/>
        <w:right w:val="none" w:sz="0" w:space="0" w:color="auto"/>
      </w:divBdr>
    </w:div>
    <w:div w:id="1454252967">
      <w:bodyDiv w:val="1"/>
      <w:marLeft w:val="0"/>
      <w:marRight w:val="0"/>
      <w:marTop w:val="0"/>
      <w:marBottom w:val="0"/>
      <w:divBdr>
        <w:top w:val="none" w:sz="0" w:space="0" w:color="auto"/>
        <w:left w:val="none" w:sz="0" w:space="0" w:color="auto"/>
        <w:bottom w:val="none" w:sz="0" w:space="0" w:color="auto"/>
        <w:right w:val="none" w:sz="0" w:space="0" w:color="auto"/>
      </w:divBdr>
    </w:div>
    <w:div w:id="1503934013">
      <w:bodyDiv w:val="1"/>
      <w:marLeft w:val="0"/>
      <w:marRight w:val="0"/>
      <w:marTop w:val="0"/>
      <w:marBottom w:val="0"/>
      <w:divBdr>
        <w:top w:val="none" w:sz="0" w:space="0" w:color="auto"/>
        <w:left w:val="none" w:sz="0" w:space="0" w:color="auto"/>
        <w:bottom w:val="none" w:sz="0" w:space="0" w:color="auto"/>
        <w:right w:val="none" w:sz="0" w:space="0" w:color="auto"/>
      </w:divBdr>
    </w:div>
    <w:div w:id="1531257845">
      <w:bodyDiv w:val="1"/>
      <w:marLeft w:val="0"/>
      <w:marRight w:val="0"/>
      <w:marTop w:val="0"/>
      <w:marBottom w:val="0"/>
      <w:divBdr>
        <w:top w:val="none" w:sz="0" w:space="0" w:color="auto"/>
        <w:left w:val="none" w:sz="0" w:space="0" w:color="auto"/>
        <w:bottom w:val="none" w:sz="0" w:space="0" w:color="auto"/>
        <w:right w:val="none" w:sz="0" w:space="0" w:color="auto"/>
      </w:divBdr>
      <w:divsChild>
        <w:div w:id="637421585">
          <w:marLeft w:val="0"/>
          <w:marRight w:val="0"/>
          <w:marTop w:val="0"/>
          <w:marBottom w:val="0"/>
          <w:divBdr>
            <w:top w:val="none" w:sz="0" w:space="0" w:color="auto"/>
            <w:left w:val="none" w:sz="0" w:space="0" w:color="auto"/>
            <w:bottom w:val="none" w:sz="0" w:space="0" w:color="auto"/>
            <w:right w:val="none" w:sz="0" w:space="0" w:color="auto"/>
          </w:divBdr>
          <w:divsChild>
            <w:div w:id="459609529">
              <w:marLeft w:val="0"/>
              <w:marRight w:val="0"/>
              <w:marTop w:val="0"/>
              <w:marBottom w:val="0"/>
              <w:divBdr>
                <w:top w:val="none" w:sz="0" w:space="0" w:color="auto"/>
                <w:left w:val="none" w:sz="0" w:space="0" w:color="auto"/>
                <w:bottom w:val="none" w:sz="0" w:space="0" w:color="auto"/>
                <w:right w:val="none" w:sz="0" w:space="0" w:color="auto"/>
              </w:divBdr>
            </w:div>
            <w:div w:id="1920365433">
              <w:marLeft w:val="60"/>
              <w:marRight w:val="0"/>
              <w:marTop w:val="0"/>
              <w:marBottom w:val="0"/>
              <w:divBdr>
                <w:top w:val="none" w:sz="0" w:space="0" w:color="auto"/>
                <w:left w:val="none" w:sz="0" w:space="0" w:color="auto"/>
                <w:bottom w:val="none" w:sz="0" w:space="0" w:color="auto"/>
                <w:right w:val="none" w:sz="0" w:space="0" w:color="auto"/>
              </w:divBdr>
              <w:divsChild>
                <w:div w:id="1453012732">
                  <w:marLeft w:val="360"/>
                  <w:marRight w:val="0"/>
                  <w:marTop w:val="0"/>
                  <w:marBottom w:val="0"/>
                  <w:divBdr>
                    <w:top w:val="none" w:sz="0" w:space="0" w:color="auto"/>
                    <w:left w:val="none" w:sz="0" w:space="0" w:color="auto"/>
                    <w:bottom w:val="none" w:sz="0" w:space="0" w:color="auto"/>
                    <w:right w:val="none" w:sz="0" w:space="0" w:color="auto"/>
                  </w:divBdr>
                </w:div>
                <w:div w:id="1781679597">
                  <w:marLeft w:val="360"/>
                  <w:marRight w:val="0"/>
                  <w:marTop w:val="0"/>
                  <w:marBottom w:val="0"/>
                  <w:divBdr>
                    <w:top w:val="none" w:sz="0" w:space="0" w:color="auto"/>
                    <w:left w:val="none" w:sz="0" w:space="0" w:color="auto"/>
                    <w:bottom w:val="none" w:sz="0" w:space="0" w:color="auto"/>
                    <w:right w:val="none" w:sz="0" w:space="0" w:color="auto"/>
                  </w:divBdr>
                </w:div>
                <w:div w:id="1803188429">
                  <w:marLeft w:val="360"/>
                  <w:marRight w:val="0"/>
                  <w:marTop w:val="0"/>
                  <w:marBottom w:val="0"/>
                  <w:divBdr>
                    <w:top w:val="none" w:sz="0" w:space="0" w:color="auto"/>
                    <w:left w:val="none" w:sz="0" w:space="0" w:color="auto"/>
                    <w:bottom w:val="none" w:sz="0" w:space="0" w:color="auto"/>
                    <w:right w:val="none" w:sz="0" w:space="0" w:color="auto"/>
                  </w:divBdr>
                  <w:divsChild>
                    <w:div w:id="2146505715">
                      <w:marLeft w:val="0"/>
                      <w:marRight w:val="0"/>
                      <w:marTop w:val="0"/>
                      <w:marBottom w:val="0"/>
                      <w:divBdr>
                        <w:top w:val="none" w:sz="0" w:space="0" w:color="auto"/>
                        <w:left w:val="none" w:sz="0" w:space="0" w:color="auto"/>
                        <w:bottom w:val="none" w:sz="0" w:space="0" w:color="auto"/>
                        <w:right w:val="none" w:sz="0" w:space="0" w:color="auto"/>
                      </w:divBdr>
                      <w:divsChild>
                        <w:div w:id="385110959">
                          <w:marLeft w:val="0"/>
                          <w:marRight w:val="0"/>
                          <w:marTop w:val="0"/>
                          <w:marBottom w:val="0"/>
                          <w:divBdr>
                            <w:top w:val="single" w:sz="6" w:space="0" w:color="CCCCCC"/>
                            <w:left w:val="single" w:sz="6" w:space="0" w:color="CCCCCC"/>
                            <w:bottom w:val="single" w:sz="6" w:space="0" w:color="CCCCCC"/>
                            <w:right w:val="single" w:sz="6" w:space="0" w:color="CCCCCC"/>
                          </w:divBdr>
                          <w:divsChild>
                            <w:div w:id="334457967">
                              <w:marLeft w:val="0"/>
                              <w:marRight w:val="0"/>
                              <w:marTop w:val="0"/>
                              <w:marBottom w:val="0"/>
                              <w:divBdr>
                                <w:top w:val="none" w:sz="0" w:space="0" w:color="auto"/>
                                <w:left w:val="none" w:sz="0" w:space="0" w:color="auto"/>
                                <w:bottom w:val="none" w:sz="0" w:space="0" w:color="auto"/>
                                <w:right w:val="none" w:sz="0" w:space="0" w:color="auto"/>
                              </w:divBdr>
                              <w:divsChild>
                                <w:div w:id="95590913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28396">
          <w:marLeft w:val="0"/>
          <w:marRight w:val="0"/>
          <w:marTop w:val="480"/>
          <w:marBottom w:val="0"/>
          <w:divBdr>
            <w:top w:val="none" w:sz="0" w:space="0" w:color="auto"/>
            <w:left w:val="none" w:sz="0" w:space="0" w:color="auto"/>
            <w:bottom w:val="none" w:sz="0" w:space="0" w:color="auto"/>
            <w:right w:val="none" w:sz="0" w:space="0" w:color="auto"/>
          </w:divBdr>
          <w:divsChild>
            <w:div w:id="1492065774">
              <w:marLeft w:val="0"/>
              <w:marRight w:val="0"/>
              <w:marTop w:val="0"/>
              <w:marBottom w:val="0"/>
              <w:divBdr>
                <w:top w:val="none" w:sz="0" w:space="0" w:color="auto"/>
                <w:left w:val="none" w:sz="0" w:space="0" w:color="auto"/>
                <w:bottom w:val="none" w:sz="0" w:space="0" w:color="auto"/>
                <w:right w:val="none" w:sz="0" w:space="0" w:color="auto"/>
              </w:divBdr>
              <w:divsChild>
                <w:div w:id="1915123139">
                  <w:marLeft w:val="0"/>
                  <w:marRight w:val="0"/>
                  <w:marTop w:val="0"/>
                  <w:marBottom w:val="0"/>
                  <w:divBdr>
                    <w:top w:val="none" w:sz="0" w:space="0" w:color="auto"/>
                    <w:left w:val="none" w:sz="0" w:space="0" w:color="auto"/>
                    <w:bottom w:val="none" w:sz="0" w:space="0" w:color="auto"/>
                    <w:right w:val="none" w:sz="0" w:space="0" w:color="auto"/>
                  </w:divBdr>
                  <w:divsChild>
                    <w:div w:id="35741514">
                      <w:marLeft w:val="0"/>
                      <w:marRight w:val="0"/>
                      <w:marTop w:val="0"/>
                      <w:marBottom w:val="0"/>
                      <w:divBdr>
                        <w:top w:val="none" w:sz="0" w:space="0" w:color="auto"/>
                        <w:left w:val="none" w:sz="0" w:space="0" w:color="auto"/>
                        <w:bottom w:val="none" w:sz="0" w:space="0" w:color="auto"/>
                        <w:right w:val="none" w:sz="0" w:space="0" w:color="auto"/>
                      </w:divBdr>
                      <w:divsChild>
                        <w:div w:id="2057243620">
                          <w:marLeft w:val="0"/>
                          <w:marRight w:val="0"/>
                          <w:marTop w:val="0"/>
                          <w:marBottom w:val="0"/>
                          <w:divBdr>
                            <w:top w:val="none" w:sz="0" w:space="0" w:color="auto"/>
                            <w:left w:val="none" w:sz="0" w:space="0" w:color="auto"/>
                            <w:bottom w:val="none" w:sz="0" w:space="0" w:color="auto"/>
                            <w:right w:val="none" w:sz="0" w:space="0" w:color="auto"/>
                          </w:divBdr>
                          <w:divsChild>
                            <w:div w:id="1320111807">
                              <w:marLeft w:val="0"/>
                              <w:marRight w:val="0"/>
                              <w:marTop w:val="0"/>
                              <w:marBottom w:val="0"/>
                              <w:divBdr>
                                <w:top w:val="none" w:sz="0" w:space="0" w:color="auto"/>
                                <w:left w:val="none" w:sz="0" w:space="0" w:color="auto"/>
                                <w:bottom w:val="none" w:sz="0" w:space="0" w:color="auto"/>
                                <w:right w:val="none" w:sz="0" w:space="0" w:color="auto"/>
                              </w:divBdr>
                            </w:div>
                            <w:div w:id="822507471">
                              <w:marLeft w:val="0"/>
                              <w:marRight w:val="0"/>
                              <w:marTop w:val="0"/>
                              <w:marBottom w:val="0"/>
                              <w:divBdr>
                                <w:top w:val="none" w:sz="0" w:space="0" w:color="auto"/>
                                <w:left w:val="none" w:sz="0" w:space="0" w:color="auto"/>
                                <w:bottom w:val="none" w:sz="0" w:space="0" w:color="auto"/>
                                <w:right w:val="none" w:sz="0" w:space="0" w:color="auto"/>
                              </w:divBdr>
                              <w:divsChild>
                                <w:div w:id="6142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438">
                          <w:marLeft w:val="0"/>
                          <w:marRight w:val="0"/>
                          <w:marTop w:val="240"/>
                          <w:marBottom w:val="0"/>
                          <w:divBdr>
                            <w:top w:val="none" w:sz="0" w:space="0" w:color="auto"/>
                            <w:left w:val="none" w:sz="0" w:space="0" w:color="auto"/>
                            <w:bottom w:val="none" w:sz="0" w:space="0" w:color="auto"/>
                            <w:right w:val="none" w:sz="0" w:space="0" w:color="auto"/>
                          </w:divBdr>
                          <w:divsChild>
                            <w:div w:id="924992891">
                              <w:marLeft w:val="0"/>
                              <w:marRight w:val="0"/>
                              <w:marTop w:val="0"/>
                              <w:marBottom w:val="0"/>
                              <w:divBdr>
                                <w:top w:val="none" w:sz="0" w:space="0" w:color="auto"/>
                                <w:left w:val="none" w:sz="0" w:space="0" w:color="auto"/>
                                <w:bottom w:val="none" w:sz="0" w:space="0" w:color="auto"/>
                                <w:right w:val="none" w:sz="0" w:space="0" w:color="auto"/>
                              </w:divBdr>
                            </w:div>
                            <w:div w:id="754401785">
                              <w:marLeft w:val="0"/>
                              <w:marRight w:val="0"/>
                              <w:marTop w:val="0"/>
                              <w:marBottom w:val="0"/>
                              <w:divBdr>
                                <w:top w:val="none" w:sz="0" w:space="0" w:color="auto"/>
                                <w:left w:val="none" w:sz="0" w:space="0" w:color="auto"/>
                                <w:bottom w:val="none" w:sz="0" w:space="0" w:color="auto"/>
                                <w:right w:val="none" w:sz="0" w:space="0" w:color="auto"/>
                              </w:divBdr>
                              <w:divsChild>
                                <w:div w:id="3533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9914">
                          <w:marLeft w:val="0"/>
                          <w:marRight w:val="0"/>
                          <w:marTop w:val="240"/>
                          <w:marBottom w:val="0"/>
                          <w:divBdr>
                            <w:top w:val="none" w:sz="0" w:space="0" w:color="auto"/>
                            <w:left w:val="none" w:sz="0" w:space="0" w:color="auto"/>
                            <w:bottom w:val="none" w:sz="0" w:space="0" w:color="auto"/>
                            <w:right w:val="none" w:sz="0" w:space="0" w:color="auto"/>
                          </w:divBdr>
                          <w:divsChild>
                            <w:div w:id="1293635665">
                              <w:marLeft w:val="0"/>
                              <w:marRight w:val="0"/>
                              <w:marTop w:val="0"/>
                              <w:marBottom w:val="0"/>
                              <w:divBdr>
                                <w:top w:val="none" w:sz="0" w:space="0" w:color="auto"/>
                                <w:left w:val="none" w:sz="0" w:space="0" w:color="auto"/>
                                <w:bottom w:val="none" w:sz="0" w:space="0" w:color="auto"/>
                                <w:right w:val="none" w:sz="0" w:space="0" w:color="auto"/>
                              </w:divBdr>
                            </w:div>
                            <w:div w:id="694817182">
                              <w:marLeft w:val="0"/>
                              <w:marRight w:val="0"/>
                              <w:marTop w:val="0"/>
                              <w:marBottom w:val="0"/>
                              <w:divBdr>
                                <w:top w:val="none" w:sz="0" w:space="0" w:color="auto"/>
                                <w:left w:val="none" w:sz="0" w:space="0" w:color="auto"/>
                                <w:bottom w:val="none" w:sz="0" w:space="0" w:color="auto"/>
                                <w:right w:val="none" w:sz="0" w:space="0" w:color="auto"/>
                              </w:divBdr>
                              <w:divsChild>
                                <w:div w:id="1200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8830">
                          <w:marLeft w:val="0"/>
                          <w:marRight w:val="0"/>
                          <w:marTop w:val="240"/>
                          <w:marBottom w:val="0"/>
                          <w:divBdr>
                            <w:top w:val="none" w:sz="0" w:space="0" w:color="auto"/>
                            <w:left w:val="none" w:sz="0" w:space="0" w:color="auto"/>
                            <w:bottom w:val="none" w:sz="0" w:space="0" w:color="auto"/>
                            <w:right w:val="none" w:sz="0" w:space="0" w:color="auto"/>
                          </w:divBdr>
                          <w:divsChild>
                            <w:div w:id="1449936782">
                              <w:marLeft w:val="0"/>
                              <w:marRight w:val="0"/>
                              <w:marTop w:val="0"/>
                              <w:marBottom w:val="0"/>
                              <w:divBdr>
                                <w:top w:val="none" w:sz="0" w:space="0" w:color="auto"/>
                                <w:left w:val="none" w:sz="0" w:space="0" w:color="auto"/>
                                <w:bottom w:val="none" w:sz="0" w:space="0" w:color="auto"/>
                                <w:right w:val="none" w:sz="0" w:space="0" w:color="auto"/>
                              </w:divBdr>
                            </w:div>
                            <w:div w:id="1978483920">
                              <w:marLeft w:val="0"/>
                              <w:marRight w:val="0"/>
                              <w:marTop w:val="0"/>
                              <w:marBottom w:val="0"/>
                              <w:divBdr>
                                <w:top w:val="none" w:sz="0" w:space="0" w:color="auto"/>
                                <w:left w:val="none" w:sz="0" w:space="0" w:color="auto"/>
                                <w:bottom w:val="none" w:sz="0" w:space="0" w:color="auto"/>
                                <w:right w:val="none" w:sz="0" w:space="0" w:color="auto"/>
                              </w:divBdr>
                              <w:divsChild>
                                <w:div w:id="5422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363">
                          <w:marLeft w:val="0"/>
                          <w:marRight w:val="0"/>
                          <w:marTop w:val="240"/>
                          <w:marBottom w:val="0"/>
                          <w:divBdr>
                            <w:top w:val="none" w:sz="0" w:space="0" w:color="auto"/>
                            <w:left w:val="none" w:sz="0" w:space="0" w:color="auto"/>
                            <w:bottom w:val="none" w:sz="0" w:space="0" w:color="auto"/>
                            <w:right w:val="none" w:sz="0" w:space="0" w:color="auto"/>
                          </w:divBdr>
                          <w:divsChild>
                            <w:div w:id="1875263214">
                              <w:marLeft w:val="0"/>
                              <w:marRight w:val="0"/>
                              <w:marTop w:val="0"/>
                              <w:marBottom w:val="0"/>
                              <w:divBdr>
                                <w:top w:val="none" w:sz="0" w:space="0" w:color="auto"/>
                                <w:left w:val="none" w:sz="0" w:space="0" w:color="auto"/>
                                <w:bottom w:val="none" w:sz="0" w:space="0" w:color="auto"/>
                                <w:right w:val="none" w:sz="0" w:space="0" w:color="auto"/>
                              </w:divBdr>
                            </w:div>
                            <w:div w:id="143394004">
                              <w:marLeft w:val="0"/>
                              <w:marRight w:val="0"/>
                              <w:marTop w:val="0"/>
                              <w:marBottom w:val="0"/>
                              <w:divBdr>
                                <w:top w:val="none" w:sz="0" w:space="0" w:color="auto"/>
                                <w:left w:val="none" w:sz="0" w:space="0" w:color="auto"/>
                                <w:bottom w:val="none" w:sz="0" w:space="0" w:color="auto"/>
                                <w:right w:val="none" w:sz="0" w:space="0" w:color="auto"/>
                              </w:divBdr>
                              <w:divsChild>
                                <w:div w:id="15117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724">
                          <w:marLeft w:val="0"/>
                          <w:marRight w:val="0"/>
                          <w:marTop w:val="240"/>
                          <w:marBottom w:val="0"/>
                          <w:divBdr>
                            <w:top w:val="none" w:sz="0" w:space="0" w:color="auto"/>
                            <w:left w:val="none" w:sz="0" w:space="0" w:color="auto"/>
                            <w:bottom w:val="none" w:sz="0" w:space="0" w:color="auto"/>
                            <w:right w:val="none" w:sz="0" w:space="0" w:color="auto"/>
                          </w:divBdr>
                          <w:divsChild>
                            <w:div w:id="1212955893">
                              <w:marLeft w:val="0"/>
                              <w:marRight w:val="0"/>
                              <w:marTop w:val="0"/>
                              <w:marBottom w:val="0"/>
                              <w:divBdr>
                                <w:top w:val="none" w:sz="0" w:space="0" w:color="auto"/>
                                <w:left w:val="none" w:sz="0" w:space="0" w:color="auto"/>
                                <w:bottom w:val="none" w:sz="0" w:space="0" w:color="auto"/>
                                <w:right w:val="none" w:sz="0" w:space="0" w:color="auto"/>
                              </w:divBdr>
                            </w:div>
                            <w:div w:id="1823503083">
                              <w:marLeft w:val="0"/>
                              <w:marRight w:val="0"/>
                              <w:marTop w:val="0"/>
                              <w:marBottom w:val="0"/>
                              <w:divBdr>
                                <w:top w:val="none" w:sz="0" w:space="0" w:color="auto"/>
                                <w:left w:val="none" w:sz="0" w:space="0" w:color="auto"/>
                                <w:bottom w:val="none" w:sz="0" w:space="0" w:color="auto"/>
                                <w:right w:val="none" w:sz="0" w:space="0" w:color="auto"/>
                              </w:divBdr>
                              <w:divsChild>
                                <w:div w:id="3094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31950">
                      <w:marLeft w:val="0"/>
                      <w:marRight w:val="0"/>
                      <w:marTop w:val="240"/>
                      <w:marBottom w:val="0"/>
                      <w:divBdr>
                        <w:top w:val="none" w:sz="0" w:space="0" w:color="auto"/>
                        <w:left w:val="none" w:sz="0" w:space="0" w:color="auto"/>
                        <w:bottom w:val="none" w:sz="0" w:space="0" w:color="auto"/>
                        <w:right w:val="none" w:sz="0" w:space="0" w:color="auto"/>
                      </w:divBdr>
                      <w:divsChild>
                        <w:div w:id="1690372964">
                          <w:marLeft w:val="0"/>
                          <w:marRight w:val="0"/>
                          <w:marTop w:val="0"/>
                          <w:marBottom w:val="0"/>
                          <w:divBdr>
                            <w:top w:val="none" w:sz="0" w:space="0" w:color="auto"/>
                            <w:left w:val="none" w:sz="0" w:space="0" w:color="auto"/>
                            <w:bottom w:val="none" w:sz="0" w:space="0" w:color="auto"/>
                            <w:right w:val="none" w:sz="0" w:space="0" w:color="auto"/>
                          </w:divBdr>
                          <w:divsChild>
                            <w:div w:id="900022339">
                              <w:marLeft w:val="0"/>
                              <w:marRight w:val="0"/>
                              <w:marTop w:val="0"/>
                              <w:marBottom w:val="0"/>
                              <w:divBdr>
                                <w:top w:val="none" w:sz="0" w:space="0" w:color="auto"/>
                                <w:left w:val="none" w:sz="0" w:space="0" w:color="auto"/>
                                <w:bottom w:val="none" w:sz="0" w:space="0" w:color="auto"/>
                                <w:right w:val="none" w:sz="0" w:space="0" w:color="auto"/>
                              </w:divBdr>
                            </w:div>
                            <w:div w:id="1569026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71296">
                  <w:marLeft w:val="240"/>
                  <w:marRight w:val="0"/>
                  <w:marTop w:val="0"/>
                  <w:marBottom w:val="0"/>
                  <w:divBdr>
                    <w:top w:val="none" w:sz="0" w:space="0" w:color="auto"/>
                    <w:left w:val="none" w:sz="0" w:space="0" w:color="auto"/>
                    <w:bottom w:val="none" w:sz="0" w:space="0" w:color="auto"/>
                    <w:right w:val="none" w:sz="0" w:space="0" w:color="auto"/>
                  </w:divBdr>
                  <w:divsChild>
                    <w:div w:id="1379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11889">
      <w:bodyDiv w:val="1"/>
      <w:marLeft w:val="0"/>
      <w:marRight w:val="0"/>
      <w:marTop w:val="0"/>
      <w:marBottom w:val="0"/>
      <w:divBdr>
        <w:top w:val="none" w:sz="0" w:space="0" w:color="auto"/>
        <w:left w:val="none" w:sz="0" w:space="0" w:color="auto"/>
        <w:bottom w:val="none" w:sz="0" w:space="0" w:color="auto"/>
        <w:right w:val="none" w:sz="0" w:space="0" w:color="auto"/>
      </w:divBdr>
    </w:div>
    <w:div w:id="1853060930">
      <w:bodyDiv w:val="1"/>
      <w:marLeft w:val="0"/>
      <w:marRight w:val="0"/>
      <w:marTop w:val="0"/>
      <w:marBottom w:val="0"/>
      <w:divBdr>
        <w:top w:val="none" w:sz="0" w:space="0" w:color="auto"/>
        <w:left w:val="none" w:sz="0" w:space="0" w:color="auto"/>
        <w:bottom w:val="none" w:sz="0" w:space="0" w:color="auto"/>
        <w:right w:val="none" w:sz="0" w:space="0" w:color="auto"/>
      </w:divBdr>
    </w:div>
    <w:div w:id="2000500198">
      <w:bodyDiv w:val="1"/>
      <w:marLeft w:val="0"/>
      <w:marRight w:val="0"/>
      <w:marTop w:val="0"/>
      <w:marBottom w:val="0"/>
      <w:divBdr>
        <w:top w:val="none" w:sz="0" w:space="0" w:color="auto"/>
        <w:left w:val="none" w:sz="0" w:space="0" w:color="auto"/>
        <w:bottom w:val="none" w:sz="0" w:space="0" w:color="auto"/>
        <w:right w:val="none" w:sz="0" w:space="0" w:color="auto"/>
      </w:divBdr>
    </w:div>
    <w:div w:id="2006855755">
      <w:bodyDiv w:val="1"/>
      <w:marLeft w:val="0"/>
      <w:marRight w:val="0"/>
      <w:marTop w:val="0"/>
      <w:marBottom w:val="0"/>
      <w:divBdr>
        <w:top w:val="none" w:sz="0" w:space="0" w:color="auto"/>
        <w:left w:val="none" w:sz="0" w:space="0" w:color="auto"/>
        <w:bottom w:val="none" w:sz="0" w:space="0" w:color="auto"/>
        <w:right w:val="none" w:sz="0" w:space="0" w:color="auto"/>
      </w:divBdr>
      <w:divsChild>
        <w:div w:id="717974362">
          <w:marLeft w:val="0"/>
          <w:marRight w:val="150"/>
          <w:marTop w:val="0"/>
          <w:marBottom w:val="0"/>
          <w:divBdr>
            <w:top w:val="none" w:sz="0" w:space="0" w:color="auto"/>
            <w:left w:val="none" w:sz="0" w:space="0" w:color="auto"/>
            <w:bottom w:val="none" w:sz="0" w:space="0" w:color="auto"/>
            <w:right w:val="none" w:sz="0" w:space="0" w:color="auto"/>
          </w:divBdr>
        </w:div>
        <w:div w:id="850605371">
          <w:marLeft w:val="0"/>
          <w:marRight w:val="360"/>
          <w:marTop w:val="0"/>
          <w:marBottom w:val="0"/>
          <w:divBdr>
            <w:top w:val="none" w:sz="0" w:space="0" w:color="auto"/>
            <w:left w:val="none" w:sz="0" w:space="0" w:color="auto"/>
            <w:bottom w:val="none" w:sz="0" w:space="0" w:color="auto"/>
            <w:right w:val="none" w:sz="0" w:space="0" w:color="auto"/>
          </w:divBdr>
          <w:divsChild>
            <w:div w:id="13658597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5186824">
      <w:bodyDiv w:val="1"/>
      <w:marLeft w:val="0"/>
      <w:marRight w:val="0"/>
      <w:marTop w:val="0"/>
      <w:marBottom w:val="0"/>
      <w:divBdr>
        <w:top w:val="none" w:sz="0" w:space="0" w:color="auto"/>
        <w:left w:val="none" w:sz="0" w:space="0" w:color="auto"/>
        <w:bottom w:val="none" w:sz="0" w:space="0" w:color="auto"/>
        <w:right w:val="none" w:sz="0" w:space="0" w:color="auto"/>
      </w:divBdr>
    </w:div>
    <w:div w:id="2034726885">
      <w:bodyDiv w:val="1"/>
      <w:marLeft w:val="0"/>
      <w:marRight w:val="0"/>
      <w:marTop w:val="0"/>
      <w:marBottom w:val="0"/>
      <w:divBdr>
        <w:top w:val="none" w:sz="0" w:space="0" w:color="auto"/>
        <w:left w:val="none" w:sz="0" w:space="0" w:color="auto"/>
        <w:bottom w:val="none" w:sz="0" w:space="0" w:color="auto"/>
        <w:right w:val="none" w:sz="0" w:space="0" w:color="auto"/>
      </w:divBdr>
    </w:div>
    <w:div w:id="2038189458">
      <w:bodyDiv w:val="1"/>
      <w:marLeft w:val="0"/>
      <w:marRight w:val="0"/>
      <w:marTop w:val="0"/>
      <w:marBottom w:val="0"/>
      <w:divBdr>
        <w:top w:val="none" w:sz="0" w:space="0" w:color="auto"/>
        <w:left w:val="none" w:sz="0" w:space="0" w:color="auto"/>
        <w:bottom w:val="none" w:sz="0" w:space="0" w:color="auto"/>
        <w:right w:val="none" w:sz="0" w:space="0" w:color="auto"/>
      </w:divBdr>
    </w:div>
    <w:div w:id="2061316695">
      <w:bodyDiv w:val="1"/>
      <w:marLeft w:val="0"/>
      <w:marRight w:val="0"/>
      <w:marTop w:val="0"/>
      <w:marBottom w:val="0"/>
      <w:divBdr>
        <w:top w:val="none" w:sz="0" w:space="0" w:color="auto"/>
        <w:left w:val="none" w:sz="0" w:space="0" w:color="auto"/>
        <w:bottom w:val="none" w:sz="0" w:space="0" w:color="auto"/>
        <w:right w:val="none" w:sz="0" w:space="0" w:color="auto"/>
      </w:divBdr>
      <w:divsChild>
        <w:div w:id="1096368960">
          <w:marLeft w:val="0"/>
          <w:marRight w:val="0"/>
          <w:marTop w:val="0"/>
          <w:marBottom w:val="0"/>
          <w:divBdr>
            <w:top w:val="none" w:sz="0" w:space="0" w:color="auto"/>
            <w:left w:val="single" w:sz="48" w:space="8" w:color="F4BE87"/>
            <w:bottom w:val="none" w:sz="0" w:space="0" w:color="auto"/>
            <w:right w:val="none" w:sz="0" w:space="0" w:color="auto"/>
          </w:divBdr>
        </w:div>
      </w:divsChild>
    </w:div>
    <w:div w:id="20696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women.org/en/digital-library/publications/2020/03/womens-rights-in-review-2020"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ho.int/hrh/resources/gender_equity-health_workforce_analysis/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2.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s://eur03.safelinks.protection.outlook.com/?url=http%3A%2F%2Fbiznesetehapura.com%2Fen%2Fvizualizimet&amp;data=02%7C01%7Cmarta.gazideda%40undp.org%7Caa89fa2672704cec0f2b08d7d763e8be%7Cb3e5db5e2944483799f57488ace54319%7C0%7C0%7C637214696429101754&amp;sdata=sRLayRvL2gh4mW0xx17YnkHKq0fNHfl94JlJqsfAejA%3D&amp;reserved=0" TargetMode="External"/><Relationship Id="rId13" Type="http://schemas.openxmlformats.org/officeDocument/2006/relationships/hyperlink" Target="https://kosovo.savethechildren.net/sites/kosovo.savethechildren.net/files/library/edited_PolicyBrief-ENG_0.pdf" TargetMode="External"/><Relationship Id="rId3" Type="http://schemas.openxmlformats.org/officeDocument/2006/relationships/hyperlink" Target="https://www.imf.org/en/News/Articles/2020/03/27/sp032720-opening-remarks-at-press-briefing-following-imfc-conference-call" TargetMode="External"/><Relationship Id="rId7" Type="http://schemas.openxmlformats.org/officeDocument/2006/relationships/hyperlink" Target="http://pubdocs.worldbank.org/en/724601555342519395/Kosovo-Snapshot-Apr2019.pdf" TargetMode="External"/><Relationship Id="rId12" Type="http://schemas.openxmlformats.org/officeDocument/2006/relationships/hyperlink" Target="https://www.undp.org/content/undp/en/home/presscenter/pressreleases/2020/COVID19_Crisis_in_developing_countries_threatens_devastate_economies.html" TargetMode="External"/><Relationship Id="rId2" Type="http://schemas.openxmlformats.org/officeDocument/2006/relationships/hyperlink" Target="https://www.undp.org/content/undp/en/home/presscenter/pressreleases/2020/COVID19_Crisis_in_developing_countries_threatens_devastate_economies.html" TargetMode="External"/><Relationship Id="rId1" Type="http://schemas.openxmlformats.org/officeDocument/2006/relationships/hyperlink" Target="https://covid19.who.int/" TargetMode="External"/><Relationship Id="rId6" Type="http://schemas.openxmlformats.org/officeDocument/2006/relationships/hyperlink" Target="https://mf.rks-gov.net/desk/inc/media/8810F09D-B3C7-4E09-9BD1-0E2B0B2AF5CB.pdf" TargetMode="External"/><Relationship Id="rId11" Type="http://schemas.openxmlformats.org/officeDocument/2006/relationships/hyperlink" Target="https://www.ebrd.com/transition-report" TargetMode="External"/><Relationship Id="rId5" Type="http://schemas.openxmlformats.org/officeDocument/2006/relationships/hyperlink" Target="https://ame.rks-gov.net/Portals/0/Files/Plani%20Reagimit%20Kombetar_14_01_11.pdf" TargetMode="External"/><Relationship Id="rId15" Type="http://schemas.openxmlformats.org/officeDocument/2006/relationships/hyperlink" Target="https://www.who.int/hrh/resources/gender_equity-health_workforce_analysis/en/" TargetMode="External"/><Relationship Id="rId10" Type="http://schemas.openxmlformats.org/officeDocument/2006/relationships/hyperlink" Target="http://pubdocs.worldbank.org/en/222151539289515672/Kosovo-Snapshot-Oct2018.pdf" TargetMode="External"/><Relationship Id="rId4" Type="http://schemas.openxmlformats.org/officeDocument/2006/relationships/hyperlink" Target="https://www.who.int/dg/speeches/detail/who-director-general-s-remarks-launch-of-appeal-global-humanitarian-response-plan---25-march-2020" TargetMode="External"/><Relationship Id="rId9" Type="http://schemas.openxmlformats.org/officeDocument/2006/relationships/hyperlink" Target="https://www.worldbank.org/en/country/kosovo/brief/promoting-women-employment-in-kosovo" TargetMode="External"/><Relationship Id="rId14" Type="http://schemas.openxmlformats.org/officeDocument/2006/relationships/hyperlink" Target="https://unsdg.un.org/sites/default/files/2020-04/UN-framework-for-the-immediate-socio-economic-response-to-COVID-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2020-10-26T08:00:00+00:00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1478</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00131494</UndpProjectNo>
    <UndpDocStatus xmlns="1ed4137b-41b2-488b-8250-6d369ec27664">Approved</UndpDocStatus>
    <Outcome1 xmlns="f1161f5b-24a3-4c2d-bc81-44cb9325e8ee">00124528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ATLASPDC-4-124814</_dlc_DocId>
    <_dlc_DocIdUrl xmlns="f1161f5b-24a3-4c2d-bc81-44cb9325e8ee">
      <Url>https://info.undp.org/docs/pdc/_layouts/DocIdRedir.aspx?ID=ATLASPDC-4-124814</Url>
      <Description>ATLASPDC-4-124814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D56FF0-1392-44B3-A828-77750A9AD286}">
  <ds:schemaRefs>
    <ds:schemaRef ds:uri="0c5aaf48-b6a1-41e7-9a83-09d9c45adfd4"/>
    <ds:schemaRef ds:uri="http://purl.org/dc/elements/1.1/"/>
    <ds:schemaRef ds:uri="http://schemas.microsoft.com/office/2006/metadata/properties"/>
    <ds:schemaRef ds:uri="http://www.w3.org/XML/1998/namespace"/>
    <ds:schemaRef ds:uri="b5062d6c-e266-4c61-82d6-fc8b5b100f6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77BD0DF-C5D1-4523-B838-8EFAB5785B11}">
  <ds:schemaRefs>
    <ds:schemaRef ds:uri="http://schemas.microsoft.com/sharepoint/v3/contenttype/forms"/>
  </ds:schemaRefs>
</ds:datastoreItem>
</file>

<file path=customXml/itemProps3.xml><?xml version="1.0" encoding="utf-8"?>
<ds:datastoreItem xmlns:ds="http://schemas.openxmlformats.org/officeDocument/2006/customXml" ds:itemID="{BFAACF86-2607-4A32-B063-0B745C0ABD69}">
  <ds:schemaRefs>
    <ds:schemaRef ds:uri="http://schemas.microsoft.com/office/2006/metadata/longProperties"/>
  </ds:schemaRefs>
</ds:datastoreItem>
</file>

<file path=customXml/itemProps4.xml><?xml version="1.0" encoding="utf-8"?>
<ds:datastoreItem xmlns:ds="http://schemas.openxmlformats.org/officeDocument/2006/customXml" ds:itemID="{E749DC3C-1897-42D9-A30D-CBF8D4BED5FD}"/>
</file>

<file path=customXml/itemProps5.xml><?xml version="1.0" encoding="utf-8"?>
<ds:datastoreItem xmlns:ds="http://schemas.openxmlformats.org/officeDocument/2006/customXml" ds:itemID="{5EA90E68-DC3C-46FC-A5DE-67C1E37EC03A}">
  <ds:schemaRefs>
    <ds:schemaRef ds:uri="http://schemas.openxmlformats.org/officeDocument/2006/bibliography"/>
  </ds:schemaRefs>
</ds:datastoreItem>
</file>

<file path=customXml/itemProps6.xml><?xml version="1.0" encoding="utf-8"?>
<ds:datastoreItem xmlns:ds="http://schemas.openxmlformats.org/officeDocument/2006/customXml" ds:itemID="{D31F1512-6380-425B-8705-30673A75B80D}"/>
</file>

<file path=customXml/itemProps7.xml><?xml version="1.0" encoding="utf-8"?>
<ds:datastoreItem xmlns:ds="http://schemas.openxmlformats.org/officeDocument/2006/customXml" ds:itemID="{1815DEB0-3983-4CB4-8B19-9CFF0EC86DF7}"/>
</file>

<file path=docProps/app.xml><?xml version="1.0" encoding="utf-8"?>
<Properties xmlns="http://schemas.openxmlformats.org/officeDocument/2006/extended-properties" xmlns:vt="http://schemas.openxmlformats.org/officeDocument/2006/docPropsVTypes">
  <Template>Normal</Template>
  <TotalTime>1</TotalTime>
  <Pages>37</Pages>
  <Words>19513</Words>
  <Characters>111227</Characters>
  <Application>Microsoft Office Word</Application>
  <DocSecurity>4</DocSecurity>
  <Lines>926</Lines>
  <Paragraphs>260</Paragraphs>
  <ScaleCrop>false</ScaleCrop>
  <HeadingPairs>
    <vt:vector size="2" baseType="variant">
      <vt:variant>
        <vt:lpstr>Title</vt:lpstr>
      </vt:variant>
      <vt:variant>
        <vt:i4>1</vt:i4>
      </vt:variant>
    </vt:vector>
  </HeadingPairs>
  <TitlesOfParts>
    <vt:vector size="1" baseType="lpstr">
      <vt:lpstr>Annual project work plan</vt:lpstr>
    </vt:vector>
  </TitlesOfParts>
  <Company>EEAS</Company>
  <LinksUpToDate>false</LinksUpToDate>
  <CharactersWithSpaces>130480</CharactersWithSpaces>
  <SharedDoc>false</SharedDoc>
  <HLinks>
    <vt:vector size="18" baseType="variant">
      <vt:variant>
        <vt:i4>1376260</vt:i4>
      </vt:variant>
      <vt:variant>
        <vt:i4>0</vt:i4>
      </vt:variant>
      <vt:variant>
        <vt:i4>0</vt:i4>
      </vt:variant>
      <vt:variant>
        <vt:i4>5</vt:i4>
      </vt:variant>
      <vt:variant>
        <vt:lpwstr>https://www.kosova.health/en/</vt:lpwstr>
      </vt:variant>
      <vt:variant>
        <vt:lpwstr/>
      </vt:variant>
      <vt:variant>
        <vt:i4>6225921</vt:i4>
      </vt:variant>
      <vt:variant>
        <vt:i4>3</vt:i4>
      </vt:variant>
      <vt:variant>
        <vt:i4>0</vt:i4>
      </vt:variant>
      <vt:variant>
        <vt:i4>5</vt:i4>
      </vt:variant>
      <vt:variant>
        <vt:lpwstr>https://www.who.int/dg/speeches/detail/who-director-general-s-remarks-launch-of-appeal-global-humanitarian-response-plan---25-march-2020</vt:lpwstr>
      </vt:variant>
      <vt:variant>
        <vt:lpwstr/>
      </vt:variant>
      <vt:variant>
        <vt:i4>7274541</vt:i4>
      </vt:variant>
      <vt:variant>
        <vt:i4>0</vt:i4>
      </vt:variant>
      <vt:variant>
        <vt:i4>0</vt:i4>
      </vt:variant>
      <vt:variant>
        <vt:i4>5</vt:i4>
      </vt:variant>
      <vt:variant>
        <vt:lpwstr>https://www.who.int/emergencies/diseases/novel-coronavirus-2019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dc:title>
  <dc:subject/>
  <dc:creator>Melissa</dc:creator>
  <cp:keywords/>
  <dc:description/>
  <cp:lastModifiedBy>Gresa Musliu</cp:lastModifiedBy>
  <cp:revision>2</cp:revision>
  <cp:lastPrinted>2007-09-14T15:07:00Z</cp:lastPrinted>
  <dcterms:created xsi:type="dcterms:W3CDTF">2020-10-26T08:13:00Z</dcterms:created>
  <dcterms:modified xsi:type="dcterms:W3CDTF">2020-10-26T08:13:00Z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vt:lpwstr>Public</vt:lpwstr>
  </property>
  <property fmtid="{D5CDD505-2E9C-101B-9397-08002B2CF9AE}" pid="3" name="_dlc_DocId">
    <vt:lpwstr>POPP-11-2908</vt:lpwstr>
  </property>
  <property fmtid="{D5CDD505-2E9C-101B-9397-08002B2CF9AE}" pid="4" name="_dlc_DocIdItemGuid">
    <vt:lpwstr>b990b2e2-b213-4160-bd7e-89d9d53e43a4</vt:lpwstr>
  </property>
  <property fmtid="{D5CDD505-2E9C-101B-9397-08002B2CF9AE}" pid="5" name="_dlc_DocIdUrl">
    <vt:lpwstr>https://popp.undp.org/_layouts/15/DocIdRedir.aspx?ID=POPP-11-2908, POPP-11-2908</vt:lpwstr>
  </property>
  <property fmtid="{D5CDD505-2E9C-101B-9397-08002B2CF9AE}" pid="6" name="DLCPolicyLabelValue">
    <vt:lpwstr>Effective Date: {Effective Date}                                                Version #: 1.0</vt:lpwstr>
  </property>
  <property fmtid="{D5CDD505-2E9C-101B-9397-08002B2CF9AE}" pid="7" name="UNDP_POPP_VERSION_COMMENTS">
    <vt:lpwstr/>
  </property>
  <property fmtid="{D5CDD505-2E9C-101B-9397-08002B2CF9AE}" pid="8" name="UNDP_POPP_BUSINESSPROCESS_HIDDEN">
    <vt:lpwstr/>
  </property>
  <property fmtid="{D5CDD505-2E9C-101B-9397-08002B2CF9AE}" pid="9" name="UNDP_POPP_NOTE">
    <vt:lpwstr/>
  </property>
  <property fmtid="{D5CDD505-2E9C-101B-9397-08002B2CF9AE}" pid="10" name="UNDP_POPP_REJECT_COMMENTS">
    <vt:lpwstr/>
  </property>
  <property fmtid="{D5CDD505-2E9C-101B-9397-08002B2CF9AE}" pid="11" name="UNDP_POPP_DOCUMENT_LANGUAGE">
    <vt:lpwstr>English</vt:lpwstr>
  </property>
  <property fmtid="{D5CDD505-2E9C-101B-9397-08002B2CF9AE}" pid="12" name="UNDP_POPP_FOCALPOINT">
    <vt:lpwstr/>
  </property>
  <property fmtid="{D5CDD505-2E9C-101B-9397-08002B2CF9AE}" pid="13" name="UNDP_POPP_DOCUMENT_TYPE">
    <vt:lpwstr>Template</vt:lpwstr>
  </property>
  <property fmtid="{D5CDD505-2E9C-101B-9397-08002B2CF9AE}" pid="14" name="UNDP_POPP_DOCUMENT_TEMPLATE">
    <vt:lpwstr/>
  </property>
  <property fmtid="{D5CDD505-2E9C-101B-9397-08002B2CF9AE}" pid="15" name="UNDP_POPP_ISACTIVE">
    <vt:lpwstr>1</vt:lpwstr>
  </property>
  <property fmtid="{D5CDD505-2E9C-101B-9397-08002B2CF9AE}" pid="16" name="UNDP_POPP_BUSINESSUNIT">
    <vt:lpwstr>354;#Crisis Response|158d9cf4-4e8a-4f7d-8485-d74e7b72b494</vt:lpwstr>
  </property>
  <property fmtid="{D5CDD505-2E9C-101B-9397-08002B2CF9AE}" pid="17" name="UNDP_POPP_TITLE_EN">
    <vt:lpwstr/>
  </property>
  <property fmtid="{D5CDD505-2E9C-101B-9397-08002B2CF9AE}" pid="18" name="UNDP_POPP_REFITEM_VERSION">
    <vt:lpwstr>1.00000000000000</vt:lpwstr>
  </property>
  <property fmtid="{D5CDD505-2E9C-101B-9397-08002B2CF9AE}" pid="19" name="l0e6ef0c43e74560bd7f3acd1f5e8571">
    <vt:lpwstr>Crisis Response|158d9cf4-4e8a-4f7d-8485-d74e7b72b494</vt:lpwstr>
  </property>
  <property fmtid="{D5CDD505-2E9C-101B-9397-08002B2CF9AE}" pid="20" name="POPPBusinessProcess">
    <vt:lpwstr/>
  </property>
  <property fmtid="{D5CDD505-2E9C-101B-9397-08002B2CF9AE}" pid="21" name="TaxCatchAll">
    <vt:lpwstr>354;#Crisis Response|158d9cf4-4e8a-4f7d-8485-d74e7b72b494</vt:lpwstr>
  </property>
  <property fmtid="{D5CDD505-2E9C-101B-9397-08002B2CF9AE}" pid="22" name="DLCPolicyLabelLock">
    <vt:lpwstr/>
  </property>
  <property fmtid="{D5CDD505-2E9C-101B-9397-08002B2CF9AE}" pid="23" name="POPPIsArchived">
    <vt:lpwstr>0</vt:lpwstr>
  </property>
  <property fmtid="{D5CDD505-2E9C-101B-9397-08002B2CF9AE}" pid="24" name="DLCPolicyLabelClientValue">
    <vt:lpwstr>Effective Date: {Effective Date}                                                Version #: 1.0</vt:lpwstr>
  </property>
  <property fmtid="{D5CDD505-2E9C-101B-9397-08002B2CF9AE}" pid="25" name="UNDP_POPP_PLANNED_REVIEWDATE">
    <vt:lpwstr/>
  </property>
  <property fmtid="{D5CDD505-2E9C-101B-9397-08002B2CF9AE}" pid="26" name="UNDP_POPP_BUSINESSUNITID_HIDDEN">
    <vt:lpwstr/>
  </property>
  <property fmtid="{D5CDD505-2E9C-101B-9397-08002B2CF9AE}" pid="27" name="UNDP_POPP_EFFECTIVEDATE">
    <vt:lpwstr/>
  </property>
  <property fmtid="{D5CDD505-2E9C-101B-9397-08002B2CF9AE}" pid="28" name="UNDP_POPP_FILEVERSION">
    <vt:lpwstr/>
  </property>
  <property fmtid="{D5CDD505-2E9C-101B-9397-08002B2CF9AE}" pid="29" name="UNDP_POPP_LASTMODIFIED">
    <vt:lpwstr/>
  </property>
  <property fmtid="{D5CDD505-2E9C-101B-9397-08002B2CF9AE}" pid="30" name="ContentTypeId">
    <vt:lpwstr>0x010100F075C04BA242A84ABD3293E3AD35CDA400AB50428DC784B44FAACCAA5FAE40C0590045B5E632B552204ABF0E616DD66BDA0F</vt:lpwstr>
  </property>
  <property fmtid="{D5CDD505-2E9C-101B-9397-08002B2CF9AE}" pid="31" name="UNDPCountry">
    <vt:lpwstr/>
  </property>
  <property fmtid="{D5CDD505-2E9C-101B-9397-08002B2CF9AE}" pid="32" name="UN Languages">
    <vt:lpwstr>1;#English|7f98b732-4b5b-4b70-ba90-a0eff09b5d2d</vt:lpwstr>
  </property>
  <property fmtid="{D5CDD505-2E9C-101B-9397-08002B2CF9AE}" pid="33" name="Operating Unit0">
    <vt:lpwstr>1478;#KOS|2919712c-ec54-4da9-9e42-233e750f073b</vt:lpwstr>
  </property>
  <property fmtid="{D5CDD505-2E9C-101B-9397-08002B2CF9AE}" pid="34" name="Atlas Document Status">
    <vt:lpwstr>763;#Draft|121d40a5-e62e-4d42-82e4-d6d12003de0a</vt:lpwstr>
  </property>
  <property fmtid="{D5CDD505-2E9C-101B-9397-08002B2CF9AE}" pid="35" name="Atlas Document Type">
    <vt:lpwstr>1110;#Prodoc|099f975e-b4d9-4bba-a499-dbcc387c61ad</vt:lpwstr>
  </property>
  <property fmtid="{D5CDD505-2E9C-101B-9397-08002B2CF9AE}" pid="36" name="eRegFilingCodeMM">
    <vt:lpwstr/>
  </property>
  <property fmtid="{D5CDD505-2E9C-101B-9397-08002B2CF9AE}" pid="37" name="UndpUnitMM">
    <vt:lpwstr/>
  </property>
  <property fmtid="{D5CDD505-2E9C-101B-9397-08002B2CF9AE}" pid="38" name="UNDPFocusAreas">
    <vt:lpwstr/>
  </property>
  <property fmtid="{D5CDD505-2E9C-101B-9397-08002B2CF9AE}" pid="39" name="UndpDocTypeMM">
    <vt:lpwstr/>
  </property>
  <property fmtid="{D5CDD505-2E9C-101B-9397-08002B2CF9AE}" pid="40" name="UNDPDocumentCategory">
    <vt:lpwstr/>
  </property>
  <property fmtid="{D5CDD505-2E9C-101B-9397-08002B2CF9AE}" pid="41" name="DocumentSetDescription">
    <vt:lpwstr/>
  </property>
  <property fmtid="{D5CDD505-2E9C-101B-9397-08002B2CF9AE}" pid="42" name="Unit">
    <vt:lpwstr/>
  </property>
  <property fmtid="{D5CDD505-2E9C-101B-9397-08002B2CF9AE}" pid="43" name="URL">
    <vt:lpwstr/>
  </property>
  <property fmtid="{D5CDD505-2E9C-101B-9397-08002B2CF9AE}" pid="44" name="UnitTaxHTField0">
    <vt:lpwstr/>
  </property>
</Properties>
</file>